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0AF4" w14:textId="77777777" w:rsidR="00890241" w:rsidRPr="009A07CC" w:rsidRDefault="00890241" w:rsidP="009A07CC">
      <w:pPr>
        <w:tabs>
          <w:tab w:val="left" w:pos="2700"/>
        </w:tabs>
        <w:spacing w:line="360" w:lineRule="auto"/>
        <w:jc w:val="center"/>
        <w:rPr>
          <w:rFonts w:ascii="Tahoma" w:hAnsi="Tahoma" w:cs="Tahoma"/>
        </w:rPr>
      </w:pPr>
      <w:bookmarkStart w:id="0" w:name="_Hlk58494735"/>
      <w:bookmarkStart w:id="1" w:name="_Toc379795710"/>
      <w:bookmarkStart w:id="2" w:name="_Toc379795991"/>
      <w:bookmarkStart w:id="3" w:name="_Toc379813013"/>
      <w:bookmarkStart w:id="4" w:name="_Toc379813108"/>
      <w:bookmarkStart w:id="5" w:name="_Toc379813196"/>
      <w:bookmarkStart w:id="6" w:name="_Toc403099070"/>
      <w:bookmarkStart w:id="7" w:name="_Toc403099822"/>
      <w:bookmarkStart w:id="8" w:name="_Toc403100222"/>
      <w:bookmarkStart w:id="9" w:name="_Toc496004454"/>
      <w:bookmarkEnd w:id="0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46CE6F40" w14:textId="77777777" w:rsidR="00411EAF" w:rsidRDefault="00411EAF" w:rsidP="00411EAF"/>
    <w:p w14:paraId="788EBAF2" w14:textId="77777777" w:rsidR="00411EAF" w:rsidRDefault="00411EAF" w:rsidP="00411EAF"/>
    <w:p w14:paraId="16A6C7CF" w14:textId="77777777" w:rsidR="00411EAF" w:rsidRDefault="00C44D05" w:rsidP="00C44D05">
      <w:pPr>
        <w:jc w:val="center"/>
      </w:pPr>
      <w:r>
        <w:rPr>
          <w:noProof/>
        </w:rPr>
        <w:drawing>
          <wp:inline distT="0" distB="0" distL="0" distR="0" wp14:anchorId="48B05FFE" wp14:editId="315F6F96">
            <wp:extent cx="4000500" cy="3995809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57" cy="401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0746" w14:textId="77777777" w:rsidR="00411EAF" w:rsidRDefault="00411EAF" w:rsidP="00411EAF"/>
    <w:p w14:paraId="5ABFCF50" w14:textId="77777777" w:rsidR="00411EAF" w:rsidRDefault="00411EAF" w:rsidP="00411EAF"/>
    <w:p w14:paraId="0B810376" w14:textId="77777777" w:rsidR="00411EAF" w:rsidRDefault="00411EAF" w:rsidP="00411EAF"/>
    <w:p w14:paraId="6F6E7FB6" w14:textId="77777777" w:rsidR="00411EAF" w:rsidRDefault="00411EAF" w:rsidP="00411EAF"/>
    <w:p w14:paraId="7D264BA5" w14:textId="77777777" w:rsidR="00411EAF" w:rsidRDefault="00411EAF" w:rsidP="00411EAF"/>
    <w:p w14:paraId="4130F3C0" w14:textId="77777777" w:rsidR="00411EAF" w:rsidRDefault="00411EAF" w:rsidP="00411EAF"/>
    <w:p w14:paraId="0F2735E8" w14:textId="1B4AB3D5" w:rsidR="00B04F1E" w:rsidRDefault="00CC00DD" w:rsidP="00B04F1E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2020–2024</w:t>
      </w:r>
    </w:p>
    <w:p w14:paraId="011539D2" w14:textId="77777777" w:rsidR="002F129F" w:rsidRDefault="002F129F" w:rsidP="00B04F1E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14:paraId="681BBD3F" w14:textId="766B6E50" w:rsidR="00B04F1E" w:rsidRDefault="002F129F" w:rsidP="00B04F1E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Cíle, trendy, strategie </w:t>
      </w:r>
    </w:p>
    <w:p w14:paraId="02E0C7F1" w14:textId="0B37FFB8" w:rsidR="00411EAF" w:rsidRDefault="00B04F1E" w:rsidP="00B04F1E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STRATEGICKÉ PLÁNOVÁNÍ CPOS MT DLE KRITÉRIÍ MODELU EFQM</w:t>
      </w:r>
    </w:p>
    <w:p w14:paraId="25460CC5" w14:textId="7E59E38C" w:rsidR="00B04F1E" w:rsidRDefault="00B04F1E" w:rsidP="00B04F1E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14:paraId="597B6A6B" w14:textId="6EAE6EBF" w:rsidR="00B04F1E" w:rsidRDefault="00B04F1E" w:rsidP="00B04F1E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14:paraId="42FD7FAF" w14:textId="77777777" w:rsidR="0029343C" w:rsidRDefault="0029343C" w:rsidP="00B04F1E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14:paraId="4767C11C" w14:textId="77777777" w:rsidR="0029343C" w:rsidRDefault="0029343C" w:rsidP="00B04F1E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14:paraId="02375E54" w14:textId="012C6DF3" w:rsidR="00B04F1E" w:rsidRDefault="0029343C" w:rsidP="0029343C">
      <w:pPr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- DEFINOVÁNÍ STRATEGICKÝCH OBLASTÍ</w:t>
      </w:r>
    </w:p>
    <w:p w14:paraId="367F67EA" w14:textId="2FD63503" w:rsidR="00B04F1E" w:rsidRDefault="00B04F1E" w:rsidP="00411EAF">
      <w:pPr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- KLÍČOVÉ STRATEGICKÉ CÍLE</w:t>
      </w:r>
    </w:p>
    <w:p w14:paraId="47BC872F" w14:textId="40358E8E" w:rsidR="00B04F1E" w:rsidRDefault="00B04F1E" w:rsidP="00411EAF">
      <w:pPr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- OPERTIVNÍ CÍLE</w:t>
      </w:r>
    </w:p>
    <w:p w14:paraId="61AAB028" w14:textId="1BAFC8A8" w:rsidR="00B04F1E" w:rsidRDefault="00B04F1E" w:rsidP="00411EAF">
      <w:pPr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- UKAZATELE VÝKONNOSTI</w:t>
      </w:r>
    </w:p>
    <w:p w14:paraId="40C2E268" w14:textId="0B64B7F6" w:rsidR="00B04F1E" w:rsidRDefault="00B04F1E" w:rsidP="00411EAF">
      <w:pPr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- MĚŘÍTKA VNÍMÁNÍ</w:t>
      </w:r>
    </w:p>
    <w:p w14:paraId="31F21C67" w14:textId="502B8CFC" w:rsidR="00B04F1E" w:rsidRDefault="00B04F1E" w:rsidP="00411EAF">
      <w:pPr>
        <w:rPr>
          <w:rFonts w:asciiTheme="minorHAnsi" w:hAnsiTheme="minorHAnsi" w:cs="Tahoma"/>
          <w:b/>
          <w:sz w:val="28"/>
          <w:szCs w:val="28"/>
        </w:rPr>
      </w:pPr>
    </w:p>
    <w:p w14:paraId="7911C224" w14:textId="77777777" w:rsidR="00411EAF" w:rsidRDefault="00411EAF" w:rsidP="00411EAF"/>
    <w:p w14:paraId="3951CC2D" w14:textId="21F51BDE" w:rsidR="00411EAF" w:rsidRPr="00B04F1E" w:rsidRDefault="00B04F1E" w:rsidP="00B04F1E">
      <w:pPr>
        <w:jc w:val="center"/>
        <w:rPr>
          <w:b/>
          <w:bCs/>
          <w:sz w:val="28"/>
          <w:szCs w:val="28"/>
        </w:rPr>
      </w:pPr>
      <w:r w:rsidRPr="00B04F1E">
        <w:rPr>
          <w:b/>
          <w:bCs/>
          <w:sz w:val="28"/>
          <w:szCs w:val="28"/>
        </w:rPr>
        <w:lastRenderedPageBreak/>
        <w:t>Analýza veřejného závazku, strategické záměry org. na období 2020</w:t>
      </w:r>
      <w:r w:rsidR="00D50C85">
        <w:rPr>
          <w:b/>
          <w:bCs/>
          <w:sz w:val="28"/>
          <w:szCs w:val="28"/>
        </w:rPr>
        <w:t xml:space="preserve"> - 2024</w:t>
      </w:r>
      <w:r w:rsidRPr="00B04F1E">
        <w:rPr>
          <w:b/>
          <w:bCs/>
          <w:sz w:val="28"/>
          <w:szCs w:val="28"/>
        </w:rPr>
        <w:t xml:space="preserve"> a Akční plná strategického plánu (oblasti)-</w:t>
      </w:r>
    </w:p>
    <w:p w14:paraId="6F898A49" w14:textId="77777777" w:rsidR="00411EAF" w:rsidRDefault="00411EAF" w:rsidP="00411EAF"/>
    <w:p w14:paraId="0A8AF44E" w14:textId="77777777" w:rsidR="00411EAF" w:rsidRDefault="00411EAF" w:rsidP="00411EAF"/>
    <w:p w14:paraId="1D8C75F8" w14:textId="77777777" w:rsidR="00C32025" w:rsidRDefault="00C32025" w:rsidP="00C32025">
      <w:pPr>
        <w:spacing w:line="240" w:lineRule="exact"/>
        <w:rPr>
          <w:rFonts w:asciiTheme="minorHAnsi" w:hAnsiTheme="minorHAnsi"/>
          <w:b/>
          <w:sz w:val="28"/>
          <w:szCs w:val="28"/>
        </w:rPr>
      </w:pPr>
    </w:p>
    <w:sdt>
      <w:sdtPr>
        <w:rPr>
          <w:rStyle w:val="Styl1"/>
          <w:rFonts w:asciiTheme="minorHAnsi" w:hAnsiTheme="minorHAnsi"/>
          <w:b/>
          <w:bCs w:val="0"/>
          <w:i w:val="0"/>
          <w:iCs w:val="0"/>
          <w:color w:val="000000"/>
          <w:kern w:val="1"/>
          <w:sz w:val="22"/>
          <w:szCs w:val="22"/>
          <w:lang w:bidi="hi-IN"/>
        </w:rPr>
        <w:id w:val="812069127"/>
        <w:placeholder>
          <w:docPart w:val="103FF0B124934408A64F63F7F6FF3AF7"/>
        </w:placeholder>
      </w:sdtPr>
      <w:sdtEndPr>
        <w:rPr>
          <w:rStyle w:val="Standardnpsmoodstavce"/>
          <w:rFonts w:ascii="Times New Roman" w:hAnsi="Times New Roman"/>
          <w:b w:val="0"/>
          <w:sz w:val="20"/>
          <w:szCs w:val="20"/>
        </w:rPr>
      </w:sdtEndPr>
      <w:sdtContent>
        <w:p w14:paraId="4655E208" w14:textId="3C8FC512" w:rsidR="00DF238A" w:rsidRPr="00262D68" w:rsidRDefault="00DF238A" w:rsidP="00C14AFF">
          <w:pPr>
            <w:pStyle w:val="Nadpis2"/>
            <w:shd w:val="clear" w:color="auto" w:fill="FFFFFF"/>
            <w:spacing w:line="276" w:lineRule="auto"/>
            <w:ind w:left="936" w:hanging="576"/>
            <w:rPr>
              <w:rFonts w:asciiTheme="minorHAnsi" w:hAnsiTheme="minorHAnsi" w:cstheme="minorHAnsi"/>
              <w:bCs w:val="0"/>
              <w:iCs w:val="0"/>
              <w:sz w:val="22"/>
              <w:szCs w:val="22"/>
            </w:rPr>
          </w:pPr>
          <w:r w:rsidRPr="00262D68">
            <w:rPr>
              <w:rFonts w:asciiTheme="minorHAnsi" w:hAnsiTheme="minorHAnsi" w:cstheme="minorHAnsi"/>
              <w:bCs w:val="0"/>
              <w:iCs w:val="0"/>
              <w:sz w:val="22"/>
              <w:szCs w:val="22"/>
            </w:rPr>
            <w:t>Veřejný závazek CPOS Město Touškov</w:t>
          </w:r>
        </w:p>
        <w:p w14:paraId="67CD2133" w14:textId="77777777" w:rsidR="00DF238A" w:rsidRPr="00262D68" w:rsidRDefault="00DF238A" w:rsidP="00C14AFF">
          <w:pPr>
            <w:spacing w:line="276" w:lineRule="auto"/>
            <w:ind w:left="3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262D68">
            <w:rPr>
              <w:rFonts w:asciiTheme="minorHAnsi" w:hAnsiTheme="minorHAnsi" w:cstheme="minorHAnsi"/>
              <w:sz w:val="22"/>
              <w:szCs w:val="22"/>
            </w:rPr>
            <w:t>Veřejný závazek CPOS Město Touškov je popsaný v poslání, cílech, principech poskytované pečovatelské služby a ve vymezení cílové skupiny osob, pro které je pečovatelská služba určena. CPOS se tak zavazuje uživatelům, zřizovatelům, dárcům a veřejnosti, že tato ustanovení budou v každodenní praxi naplňována.</w:t>
          </w:r>
        </w:p>
        <w:p w14:paraId="437F88A1" w14:textId="77777777" w:rsidR="00DF238A" w:rsidRPr="00262D68" w:rsidRDefault="00DF238A" w:rsidP="00C14AFF">
          <w:pPr>
            <w:pStyle w:val="Vchoz"/>
            <w:spacing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      Motto: „Rozhodujeme o tom, jak budeme žít“</w:t>
          </w:r>
        </w:p>
        <w:p w14:paraId="0EA95FEF" w14:textId="77777777" w:rsidR="00DF238A" w:rsidRPr="00262D68" w:rsidRDefault="00DF238A" w:rsidP="00C14AFF">
          <w:pPr>
            <w:pStyle w:val="Vchoz"/>
            <w:spacing w:line="276" w:lineRule="auto"/>
            <w:ind w:left="360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</w:p>
        <w:p w14:paraId="12D20654" w14:textId="11FAE6A8" w:rsidR="00DF238A" w:rsidRPr="00262D68" w:rsidRDefault="00DF238A" w:rsidP="00C14AFF">
          <w:pPr>
            <w:pStyle w:val="Vchoz"/>
            <w:spacing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      </w:t>
          </w:r>
          <w:r w:rsidR="009024AB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Mise – Poslání</w:t>
          </w:r>
        </w:p>
        <w:p w14:paraId="1E498854" w14:textId="77777777" w:rsidR="00DF238A" w:rsidRPr="00262D68" w:rsidRDefault="00DF238A" w:rsidP="009024AB">
          <w:pPr>
            <w:pStyle w:val="Vchoz"/>
            <w:spacing w:line="276" w:lineRule="auto"/>
            <w:ind w:left="708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Naším posláním je poskytovat pečovatelskou službu lidem, kteří mají sníženou soběstačnost z důvodu věku, dlouhodobě nepříznivého zdravotního stavu, tělesného, smyslového postižení a rodinám s dětmi, které se ocitly v obtížné životní situaci. Naše pečovatelská služba usiluje o zachování jedinečnosti každého uživatele a o jeho podporu, v takovém rozsahu, aby mohl zůstat i nadále ve svém přirozeném prostředí a zachoval si tak soukromí, navyklý způsob života i svoje společenské zázemí. Základní podmínkou je, aby naši potenciální klienti o naší službě věděli, proto úzce spolupracujeme s představiteli obcí, kde službu poskytujeme. Služba je plánována individuálně, což umožňuje uživatelům rozhodovat o dalším způsobu života. Při poskytování služby je velice důležitá spolupráce s rodinou a blízkými lidmi našeho klienta. Péče je poskytovaná kvalifikovanými pracovníky, kteří jsou školeni v práci s našimi cílovými skupinami</w:t>
          </w:r>
        </w:p>
        <w:p w14:paraId="05FFC0C2" w14:textId="77777777" w:rsidR="00DF238A" w:rsidRPr="00262D68" w:rsidRDefault="00DF238A" w:rsidP="00C14AFF">
          <w:pPr>
            <w:pStyle w:val="Vchoz"/>
            <w:spacing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</w:p>
        <w:p w14:paraId="3F927578" w14:textId="77777777" w:rsidR="00DF238A" w:rsidRPr="00262D68" w:rsidRDefault="00DF238A" w:rsidP="00C14AFF">
          <w:pPr>
            <w:pStyle w:val="Vchoz"/>
            <w:spacing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      Cíle služby</w:t>
          </w:r>
        </w:p>
        <w:p w14:paraId="70B14FC3" w14:textId="77777777" w:rsidR="00DF238A" w:rsidRPr="00262D68" w:rsidRDefault="00DF238A" w:rsidP="00F002CF">
          <w:pPr>
            <w:pStyle w:val="Vchoz"/>
            <w:numPr>
              <w:ilvl w:val="0"/>
              <w:numId w:val="7"/>
            </w:numPr>
            <w:spacing w:line="276" w:lineRule="auto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Poskytovat pomoc a podporu klientům dle jejich individuálních potřeb tak, aby mohli co nejdéle zůstat ve svém přirozeném prostředí a co nejdéle si zachovat běžný způsob života.</w:t>
          </w:r>
        </w:p>
        <w:p w14:paraId="5D4DDD81" w14:textId="77777777" w:rsidR="00DF238A" w:rsidRPr="00262D68" w:rsidRDefault="00DF238A" w:rsidP="00F002CF">
          <w:pPr>
            <w:pStyle w:val="Vchoz"/>
            <w:numPr>
              <w:ilvl w:val="0"/>
              <w:numId w:val="7"/>
            </w:numPr>
            <w:spacing w:line="276" w:lineRule="auto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Poskytovat podporu rodinám při péči o svého člena a tím přispět k jeho co nejdelšímu setrvání v domácím prostředí.</w:t>
          </w:r>
        </w:p>
        <w:p w14:paraId="0F378CD6" w14:textId="77777777" w:rsidR="00DF238A" w:rsidRPr="00262D68" w:rsidRDefault="00DF238A" w:rsidP="00F002CF">
          <w:pPr>
            <w:pStyle w:val="Vchoz"/>
            <w:numPr>
              <w:ilvl w:val="0"/>
              <w:numId w:val="7"/>
            </w:numPr>
            <w:spacing w:line="276" w:lineRule="auto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Poskytovat profesionální, odbornou, lidsky vlídnou péči respektující jedinečnost každého klienta a zachovávající a podporující jeho dosavadní schopnosti a dovednosti.</w:t>
          </w:r>
        </w:p>
        <w:p w14:paraId="6122A197" w14:textId="77777777" w:rsidR="00DF238A" w:rsidRPr="00262D68" w:rsidRDefault="00DF238A" w:rsidP="00F002CF">
          <w:pPr>
            <w:pStyle w:val="Vchoz"/>
            <w:numPr>
              <w:ilvl w:val="0"/>
              <w:numId w:val="7"/>
            </w:numPr>
            <w:spacing w:line="276" w:lineRule="auto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Zajistit dostupnost informací o službě pro potencionální klienty v obcích, kde působíme, a v přilehlých obcích tak, aby občané, kteří naši službu budou potřebovat, věděli, na koho se mají obrátit.</w:t>
          </w:r>
        </w:p>
        <w:p w14:paraId="089E125F" w14:textId="77777777" w:rsidR="00DF238A" w:rsidRPr="00262D68" w:rsidRDefault="00DF238A" w:rsidP="00F002CF">
          <w:pPr>
            <w:pStyle w:val="Vchoz"/>
            <w:numPr>
              <w:ilvl w:val="0"/>
              <w:numId w:val="7"/>
            </w:numPr>
            <w:spacing w:line="276" w:lineRule="auto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Rozvíjet naši činnost dle potřeb klientů s důrazem na rostoucí kvalitu služby, odbornost a spokojenost personálu a rostoucí úroveň zázemí a technického vybavení</w:t>
          </w: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.</w:t>
          </w:r>
        </w:p>
        <w:p w14:paraId="33338B4C" w14:textId="77777777" w:rsidR="00DF238A" w:rsidRPr="00262D68" w:rsidRDefault="00DF238A" w:rsidP="009024AB">
          <w:pPr>
            <w:pStyle w:val="Vchoz"/>
            <w:spacing w:line="276" w:lineRule="auto"/>
            <w:ind w:left="360" w:firstLine="180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</w:p>
        <w:p w14:paraId="5B73B2B5" w14:textId="77777777" w:rsidR="00DF238A" w:rsidRPr="00262D68" w:rsidRDefault="00DF238A" w:rsidP="009024AB">
          <w:pPr>
            <w:pStyle w:val="Vchoz"/>
            <w:spacing w:line="276" w:lineRule="auto"/>
            <w:ind w:left="360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Princip služby</w:t>
          </w: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br/>
          </w: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Cílíme naši péči a podporu přesně podle požadavků každého klienta tak, aby měl možnost zachovávat v maximální možné míře svoje schopnosti a životní styl. Nabízíme pomoc a podporu v udržení vztahů a kontaktů se společenským prostředím a tím předcházíme klientovo vyloučení ze společnosti. Pracovníci přistupují ke všem klientům individuálně, což se odráží v systematickém vytváření a hodnocení individuálního plánu klienta. </w:t>
          </w: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br/>
          </w:r>
        </w:p>
        <w:p w14:paraId="009BAA44" w14:textId="77777777" w:rsidR="00DF238A" w:rsidRPr="00262D68" w:rsidRDefault="00DF238A" w:rsidP="00C14AFF">
          <w:pPr>
            <w:pStyle w:val="Tlotextu"/>
            <w:numPr>
              <w:ilvl w:val="0"/>
              <w:numId w:val="6"/>
            </w:numPr>
            <w:spacing w:after="0"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lastRenderedPageBreak/>
            <w:t>Rozsah území: Plzeň-sever a Plzeň-jih</w:t>
          </w:r>
        </w:p>
        <w:p w14:paraId="6EDFA461" w14:textId="3178A459" w:rsidR="00DF238A" w:rsidRPr="00262D68" w:rsidRDefault="00DF238A" w:rsidP="00C14AFF">
          <w:pPr>
            <w:pStyle w:val="Tlotextu"/>
            <w:numPr>
              <w:ilvl w:val="0"/>
              <w:numId w:val="6"/>
            </w:numPr>
            <w:spacing w:after="0" w:line="276" w:lineRule="auto"/>
            <w:jc w:val="both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Rozdělení do </w:t>
          </w:r>
          <w:r w:rsidR="00D50C85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6</w:t>
          </w: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 středisek</w:t>
          </w: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 xml:space="preserve"> –</w:t>
          </w:r>
          <w:proofErr w:type="spellStart"/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Touškovsko</w:t>
          </w:r>
          <w:proofErr w:type="spellEnd"/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 xml:space="preserve">, Manětínsko, </w:t>
          </w:r>
          <w:proofErr w:type="spellStart"/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Kralovicko</w:t>
          </w:r>
          <w:proofErr w:type="spellEnd"/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, Žihelsko, Stodsko, Vejprnicko</w:t>
          </w:r>
        </w:p>
        <w:p w14:paraId="14B2077E" w14:textId="77777777" w:rsidR="00DF238A" w:rsidRPr="00262D68" w:rsidRDefault="00DF238A" w:rsidP="00C14AFF">
          <w:pPr>
            <w:pStyle w:val="Tlotextu"/>
            <w:numPr>
              <w:ilvl w:val="0"/>
              <w:numId w:val="6"/>
            </w:numPr>
            <w:spacing w:after="0"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19 domů s pečovatelskou službou</w:t>
          </w:r>
        </w:p>
        <w:p w14:paraId="0CD61B28" w14:textId="4E9F011C" w:rsidR="00411EAF" w:rsidRDefault="00DF238A" w:rsidP="00C14AFF">
          <w:pPr>
            <w:pStyle w:val="Tlotextu"/>
            <w:numPr>
              <w:ilvl w:val="0"/>
              <w:numId w:val="6"/>
            </w:numPr>
            <w:spacing w:after="0" w:line="276" w:lineRule="auto"/>
            <w:jc w:val="both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30 </w:t>
          </w:r>
          <w:r w:rsidR="009024AB"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obcí</w:t>
          </w:r>
          <w:r w:rsidR="009024AB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 </w:t>
          </w:r>
          <w:r w:rsidR="009024AB"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– uzavřená</w:t>
          </w: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 xml:space="preserve"> smlouva o nákladech poskytované služby, terénní péči v dojezdové vzdálenosti</w:t>
          </w:r>
        </w:p>
        <w:p w14:paraId="18C91D16" w14:textId="34E27F88" w:rsidR="00D50C85" w:rsidRPr="00C14AFF" w:rsidRDefault="00D50C85" w:rsidP="00C14AFF">
          <w:pPr>
            <w:pStyle w:val="Tlotextu"/>
            <w:numPr>
              <w:ilvl w:val="0"/>
              <w:numId w:val="6"/>
            </w:numPr>
            <w:spacing w:after="0" w:line="276" w:lineRule="auto"/>
            <w:jc w:val="both"/>
            <w:rPr>
              <w:rStyle w:val="Styl1"/>
              <w:rFonts w:asciiTheme="minorHAnsi" w:hAnsiTheme="minorHAnsi" w:cstheme="minorHAnsi"/>
              <w:b w:val="0"/>
              <w:color w:val="auto"/>
              <w:kern w:val="0"/>
              <w:sz w:val="22"/>
              <w:szCs w:val="22"/>
              <w:lang w:bidi="ar-SA"/>
            </w:rPr>
          </w:pPr>
          <w:r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Dojezdová vzdálenost max</w:t>
          </w:r>
          <w:r w:rsidRPr="00D50C85">
            <w:t>.</w:t>
          </w:r>
          <w:r>
            <w:t xml:space="preserve"> </w:t>
          </w:r>
          <w:r w:rsidRPr="00CC00DD">
            <w:rPr>
              <w:rFonts w:asciiTheme="minorHAnsi" w:hAnsiTheme="minorHAnsi" w:cstheme="minorHAnsi"/>
              <w:sz w:val="28"/>
              <w:szCs w:val="28"/>
            </w:rPr>
            <w:t>30 obcí</w:t>
          </w:r>
        </w:p>
      </w:sdtContent>
    </w:sdt>
    <w:p w14:paraId="3C29A0C0" w14:textId="042E4077" w:rsidR="00411EAF" w:rsidRPr="00E6540C" w:rsidRDefault="00411EAF" w:rsidP="00E6540C">
      <w:pPr>
        <w:pStyle w:val="Tlotextu"/>
        <w:spacing w:line="276" w:lineRule="auto"/>
        <w:jc w:val="both"/>
        <w:rPr>
          <w:rStyle w:val="Styl1"/>
          <w:rFonts w:ascii="Calibri" w:hAnsi="Calibri" w:cs="Calibri"/>
          <w:b w:val="0"/>
          <w:color w:val="auto"/>
          <w:kern w:val="0"/>
          <w:sz w:val="22"/>
          <w:szCs w:val="22"/>
          <w:lang w:bidi="ar-SA"/>
        </w:rPr>
      </w:pPr>
    </w:p>
    <w:p w14:paraId="2408B673" w14:textId="77777777" w:rsidR="00411EAF" w:rsidRPr="00E6540C" w:rsidRDefault="00411EAF" w:rsidP="00703ECF">
      <w:pPr>
        <w:pStyle w:val="Odstavecseseznamem"/>
        <w:numPr>
          <w:ilvl w:val="1"/>
          <w:numId w:val="5"/>
        </w:numPr>
        <w:spacing w:line="276" w:lineRule="auto"/>
        <w:rPr>
          <w:rStyle w:val="Styl1"/>
          <w:rFonts w:ascii="Calibri" w:hAnsi="Calibri" w:cs="Calibri"/>
        </w:rPr>
      </w:pPr>
      <w:r w:rsidRPr="00E6540C">
        <w:rPr>
          <w:rStyle w:val="Styl1"/>
          <w:rFonts w:ascii="Calibri" w:hAnsi="Calibri" w:cs="Calibri"/>
        </w:rPr>
        <w:t>Strategické záměry, případně cíle organizace</w:t>
      </w:r>
    </w:p>
    <w:sdt>
      <w:sdtPr>
        <w:rPr>
          <w:rStyle w:val="Styl1"/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en-US" w:bidi="ar-SA"/>
        </w:rPr>
        <w:id w:val="-108354403"/>
        <w:placeholder>
          <w:docPart w:val="9867F51C11164F73ABAAB41B29E73839"/>
        </w:placeholder>
      </w:sdtPr>
      <w:sdtEndPr>
        <w:rPr>
          <w:rStyle w:val="Standardnpsmoodstavce"/>
          <w:rFonts w:asciiTheme="minorHAnsi" w:hAnsiTheme="minorHAnsi" w:cstheme="minorBidi"/>
          <w:b w:val="0"/>
        </w:rPr>
      </w:sdtEndPr>
      <w:sdtContent>
        <w:p w14:paraId="7D4C254D" w14:textId="4FF3E4E1" w:rsidR="00CD754E" w:rsidRPr="000F4A3E" w:rsidRDefault="00694FB8" w:rsidP="00E6540C">
          <w:pPr>
            <w:pStyle w:val="Normlnweb1"/>
            <w:spacing w:line="276" w:lineRule="auto"/>
            <w:jc w:val="both"/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</w:pPr>
          <w:r w:rsidRPr="00E6540C">
            <w:rPr>
              <w:rFonts w:ascii="Calibri" w:hAnsi="Calibri" w:cs="Calibri"/>
              <w:color w:val="auto"/>
              <w:kern w:val="0"/>
              <w:sz w:val="22"/>
              <w:szCs w:val="22"/>
              <w:lang w:bidi="ar-SA"/>
            </w:rPr>
            <w:t>V březnu 201</w:t>
          </w:r>
          <w:r w:rsidR="00D50C85">
            <w:rPr>
              <w:rFonts w:ascii="Calibri" w:hAnsi="Calibri" w:cs="Calibri"/>
              <w:color w:val="auto"/>
              <w:kern w:val="0"/>
              <w:sz w:val="22"/>
              <w:szCs w:val="22"/>
              <w:lang w:bidi="ar-SA"/>
            </w:rPr>
            <w:t>9</w:t>
          </w:r>
          <w:r w:rsidRPr="00E6540C">
            <w:rPr>
              <w:rFonts w:ascii="Calibri" w:hAnsi="Calibri" w:cs="Calibri"/>
              <w:color w:val="auto"/>
              <w:kern w:val="0"/>
              <w:sz w:val="22"/>
              <w:szCs w:val="22"/>
              <w:lang w:bidi="ar-SA"/>
            </w:rPr>
            <w:t xml:space="preserve"> jsme provedli strategickou situační SWOT analýzu ve spolupráci s CpKP ze které vznikl strategický plán na období 5 let 201</w:t>
          </w:r>
          <w:r w:rsidR="00D50C85">
            <w:rPr>
              <w:rFonts w:ascii="Calibri" w:hAnsi="Calibri" w:cs="Calibri"/>
              <w:color w:val="auto"/>
              <w:kern w:val="0"/>
              <w:sz w:val="22"/>
              <w:szCs w:val="22"/>
              <w:lang w:bidi="ar-SA"/>
            </w:rPr>
            <w:t>9</w:t>
          </w:r>
          <w:r w:rsidRPr="00E6540C">
            <w:rPr>
              <w:rFonts w:ascii="Calibri" w:hAnsi="Calibri" w:cs="Calibri"/>
              <w:color w:val="auto"/>
              <w:kern w:val="0"/>
              <w:sz w:val="22"/>
              <w:szCs w:val="22"/>
              <w:lang w:bidi="ar-SA"/>
            </w:rPr>
            <w:t>-202</w:t>
          </w:r>
          <w:r w:rsidR="00D50C85">
            <w:rPr>
              <w:rFonts w:ascii="Calibri" w:hAnsi="Calibri" w:cs="Calibri"/>
              <w:color w:val="auto"/>
              <w:kern w:val="0"/>
              <w:sz w:val="22"/>
              <w:szCs w:val="22"/>
              <w:lang w:bidi="ar-SA"/>
            </w:rPr>
            <w:t>4</w:t>
          </w:r>
          <w:r w:rsidRPr="00E6540C">
            <w:rPr>
              <w:rFonts w:ascii="Calibri" w:hAnsi="Calibri" w:cs="Calibri"/>
              <w:color w:val="auto"/>
              <w:kern w:val="0"/>
              <w:sz w:val="22"/>
              <w:szCs w:val="22"/>
              <w:lang w:bidi="ar-SA"/>
            </w:rPr>
            <w:t>. Tento plán definuje vize, ze které vyplývá směřování organizace a její pozice v budoucích 5 letech. Z vize organizace vycházel management při definici obecných a strategických cílů organizace, kterých chce vedení organizace dosáhnout. Tyto cíle jsou východiskem pro vrcholové plánování</w:t>
          </w:r>
          <w:r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 xml:space="preserve">. </w:t>
          </w:r>
          <w:r w:rsidR="003222F6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>Aktualizace strategických cílů proběhla v květnu 20</w:t>
          </w:r>
          <w:r w:rsidR="00D50C85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>20</w:t>
          </w:r>
          <w:r w:rsidR="003222F6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 xml:space="preserve"> a to po identifikace rizik</w:t>
          </w:r>
          <w:r w:rsidR="004B5D21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 xml:space="preserve"> a </w:t>
          </w:r>
          <w:r w:rsidR="003D70E7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>stanovení kvalifikace rizik</w:t>
          </w:r>
          <w:r w:rsidR="003222F6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 xml:space="preserve">. Bylo zavedeno několik nových cílů a revidovali se ukazatele a měřítka </w:t>
          </w:r>
          <w:r w:rsidR="00CD754E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 xml:space="preserve">k naplňování mise a vize org. </w:t>
          </w:r>
          <w:r w:rsidR="003D70E7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 xml:space="preserve">Současně bylo zavedeno do procesů org. </w:t>
          </w:r>
        </w:p>
        <w:p w14:paraId="6D3FFEC5" w14:textId="37FF38BC" w:rsidR="0011553E" w:rsidRPr="0011553E" w:rsidRDefault="0011553E" w:rsidP="00E6540C">
          <w:pPr>
            <w:pStyle w:val="Normlnweb1"/>
            <w:spacing w:line="276" w:lineRule="auto"/>
            <w:jc w:val="both"/>
            <w:rPr>
              <w:rFonts w:ascii="Calibri" w:hAnsi="Calibri" w:cs="Calibri"/>
              <w:b/>
              <w:color w:val="auto"/>
              <w:kern w:val="0"/>
              <w:sz w:val="22"/>
              <w:szCs w:val="22"/>
              <w:lang w:bidi="ar-SA"/>
            </w:rPr>
          </w:pPr>
          <w:r w:rsidRPr="0011553E">
            <w:rPr>
              <w:rFonts w:ascii="Calibri" w:hAnsi="Calibri" w:cs="Calibri"/>
              <w:b/>
              <w:color w:val="auto"/>
              <w:kern w:val="0"/>
              <w:sz w:val="22"/>
              <w:szCs w:val="22"/>
              <w:lang w:bidi="ar-SA"/>
            </w:rPr>
            <w:t>Mise</w:t>
          </w:r>
          <w:r w:rsidR="00931AE6">
            <w:rPr>
              <w:rFonts w:ascii="Calibri" w:hAnsi="Calibri" w:cs="Calibri"/>
              <w:b/>
              <w:color w:val="auto"/>
              <w:kern w:val="0"/>
              <w:sz w:val="22"/>
              <w:szCs w:val="22"/>
              <w:lang w:bidi="ar-SA"/>
            </w:rPr>
            <w:t xml:space="preserve"> (Poslání)</w:t>
          </w:r>
        </w:p>
        <w:p w14:paraId="4B1DB8E3" w14:textId="77777777" w:rsidR="0011553E" w:rsidRPr="00262D68" w:rsidRDefault="0011553E" w:rsidP="00AB0664">
          <w:pPr>
            <w:pStyle w:val="Vchoz"/>
            <w:spacing w:line="276" w:lineRule="auto"/>
            <w:jc w:val="both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Naším posláním je poskytovat pečovatelskou službu lidem, kteří mají sníženou soběstačnost z důvodu věku, dlouhodobě nepříznivého zdravotního stavu, tělesného, smyslového postižení a rodinám s dětmi, které se ocitly v obtížné životní situaci. Naše pečovatelská služba usiluje o zachování jedinečnosti každého uživatele a o jeho podporu, v takovém rozsahu, aby mohl zůstat i nadále ve svém přirozeném prostředí a zachoval si tak soukromí, navyklý způsob života i svoje společenské zázemí. Základní podmínkou je, aby naši potenciální klienti o naší službě věděli, proto úzce spolupracujeme s představiteli obcí, kde službu poskytujeme. Služba je plánována individuálně, což umožňuje uživatelům rozhodovat o dalším způsobu života. Při poskytování služby je velice důležitá spolupráce s rodinou a blízkými lidmi našeho klienta. Péče je poskytovaná kvalifikovanými pracovníky, kteří jsou školeni v práci s našimi cílovými skupinami</w:t>
          </w:r>
        </w:p>
        <w:p w14:paraId="4E4AB6E7" w14:textId="77777777" w:rsidR="0011553E" w:rsidRPr="00E6540C" w:rsidRDefault="0011553E" w:rsidP="00AB0664">
          <w:pPr>
            <w:pStyle w:val="Normlnweb1"/>
            <w:spacing w:line="276" w:lineRule="auto"/>
            <w:jc w:val="both"/>
            <w:rPr>
              <w:rFonts w:ascii="Calibri" w:hAnsi="Calibri" w:cs="Calibri"/>
              <w:color w:val="auto"/>
              <w:kern w:val="0"/>
              <w:sz w:val="22"/>
              <w:szCs w:val="22"/>
              <w:lang w:bidi="ar-SA"/>
            </w:rPr>
          </w:pPr>
        </w:p>
        <w:p w14:paraId="23579EFA" w14:textId="77777777" w:rsidR="00694FB8" w:rsidRPr="00E6540C" w:rsidRDefault="00694FB8" w:rsidP="00E6540C">
          <w:pPr>
            <w:pStyle w:val="Zkladntext"/>
            <w:spacing w:after="0" w:line="276" w:lineRule="auto"/>
            <w:jc w:val="both"/>
            <w:rPr>
              <w:rFonts w:ascii="Calibri" w:hAnsi="Calibri" w:cs="Calibri"/>
              <w:b/>
              <w:bCs/>
              <w:color w:val="000000"/>
              <w:kern w:val="1"/>
            </w:rPr>
          </w:pPr>
          <w:r w:rsidRPr="00D50C85">
            <w:rPr>
              <w:rFonts w:ascii="Calibri" w:hAnsi="Calibri" w:cs="Calibri"/>
              <w:b/>
              <w:bCs/>
              <w:color w:val="000000"/>
              <w:kern w:val="1"/>
            </w:rPr>
            <w:t>Vize</w:t>
          </w:r>
          <w:r w:rsidRPr="00E6540C">
            <w:rPr>
              <w:rFonts w:ascii="Calibri" w:hAnsi="Calibri" w:cs="Calibri"/>
              <w:b/>
              <w:bCs/>
              <w:color w:val="000000"/>
              <w:kern w:val="1"/>
            </w:rPr>
            <w:t xml:space="preserve"> </w:t>
          </w:r>
        </w:p>
        <w:p w14:paraId="737A953D" w14:textId="77777777" w:rsidR="00694FB8" w:rsidRPr="00E6540C" w:rsidRDefault="00694FB8" w:rsidP="00EE1C0B">
          <w:pPr>
            <w:pStyle w:val="Zkladntext"/>
            <w:numPr>
              <w:ilvl w:val="0"/>
              <w:numId w:val="8"/>
            </w:numPr>
            <w:spacing w:after="0" w:line="276" w:lineRule="auto"/>
            <w:jc w:val="both"/>
            <w:rPr>
              <w:rFonts w:ascii="Calibri" w:hAnsi="Calibri" w:cs="Calibri"/>
            </w:rPr>
          </w:pPr>
          <w:r w:rsidRPr="00E6540C">
            <w:rPr>
              <w:rFonts w:ascii="Calibri" w:hAnsi="Calibri" w:cs="Calibri"/>
            </w:rPr>
            <w:t xml:space="preserve">Centrum pečovatelských a ošetřovatelských služeb Město Touškov je a chce být i nadále největší organizace poskytující terénní pečovatelské služby na území Plzeňského kraje. </w:t>
          </w:r>
        </w:p>
        <w:p w14:paraId="40BC3CBF" w14:textId="77777777" w:rsidR="00694FB8" w:rsidRPr="00E6540C" w:rsidRDefault="00694FB8" w:rsidP="00EE1C0B">
          <w:pPr>
            <w:pStyle w:val="Zkladntext"/>
            <w:numPr>
              <w:ilvl w:val="0"/>
              <w:numId w:val="8"/>
            </w:numPr>
            <w:spacing w:after="0" w:line="276" w:lineRule="auto"/>
            <w:jc w:val="both"/>
            <w:rPr>
              <w:rFonts w:ascii="Calibri" w:hAnsi="Calibri" w:cs="Calibri"/>
            </w:rPr>
          </w:pPr>
          <w:r w:rsidRPr="00E6540C">
            <w:rPr>
              <w:rFonts w:ascii="Calibri" w:hAnsi="Calibri" w:cs="Calibri"/>
            </w:rPr>
            <w:t>Udržet vysoký standart kvality a dále rozšiřovat a inovovat rozsah poskytovaných služeb.</w:t>
          </w:r>
        </w:p>
        <w:p w14:paraId="10734155" w14:textId="77777777" w:rsidR="00694FB8" w:rsidRDefault="00694FB8" w:rsidP="00EE1C0B">
          <w:pPr>
            <w:pStyle w:val="Zkladntext"/>
            <w:numPr>
              <w:ilvl w:val="0"/>
              <w:numId w:val="8"/>
            </w:numPr>
            <w:spacing w:after="0" w:line="276" w:lineRule="auto"/>
            <w:jc w:val="both"/>
            <w:rPr>
              <w:rFonts w:ascii="Calibri" w:hAnsi="Calibri" w:cs="Calibri"/>
            </w:rPr>
          </w:pPr>
          <w:r w:rsidRPr="00E6540C">
            <w:rPr>
              <w:rFonts w:ascii="Calibri" w:hAnsi="Calibri" w:cs="Calibri"/>
            </w:rPr>
            <w:t>Stabilní organizace zvyšující atraktivitu spolupráce s partnerskými subjekty.</w:t>
          </w:r>
        </w:p>
        <w:p w14:paraId="309E1A78" w14:textId="77777777" w:rsidR="00A264E2" w:rsidRDefault="00A264E2" w:rsidP="00A264E2">
          <w:pPr>
            <w:pStyle w:val="Zkladntext"/>
            <w:spacing w:after="0" w:line="276" w:lineRule="auto"/>
            <w:ind w:left="720"/>
            <w:jc w:val="both"/>
            <w:rPr>
              <w:rFonts w:ascii="Calibri" w:hAnsi="Calibri" w:cs="Calibri"/>
            </w:rPr>
          </w:pPr>
        </w:p>
        <w:p w14:paraId="3C6A3719" w14:textId="4DF5EDB3" w:rsidR="00A264E2" w:rsidRDefault="00A264E2" w:rsidP="00A264E2">
          <w:pPr>
            <w:pStyle w:val="Zkladntext"/>
            <w:spacing w:after="0" w:line="276" w:lineRule="auto"/>
            <w:ind w:left="720"/>
            <w:jc w:val="both"/>
            <w:rPr>
              <w:rFonts w:ascii="Calibri" w:hAnsi="Calibri" w:cs="Calibri"/>
            </w:rPr>
          </w:pPr>
        </w:p>
        <w:p w14:paraId="6EACBCDF" w14:textId="73D6B6D6" w:rsidR="001D4FB3" w:rsidRDefault="001D4FB3" w:rsidP="00A264E2">
          <w:pPr>
            <w:pStyle w:val="Zkladntext"/>
            <w:spacing w:after="0" w:line="276" w:lineRule="auto"/>
            <w:ind w:left="720"/>
            <w:jc w:val="both"/>
            <w:rPr>
              <w:rFonts w:ascii="Calibri" w:hAnsi="Calibri" w:cs="Calibri"/>
            </w:rPr>
          </w:pPr>
        </w:p>
        <w:p w14:paraId="3AE8EA50" w14:textId="1471D934" w:rsidR="001D4FB3" w:rsidRDefault="001D4FB3" w:rsidP="001D4FB3">
          <w:pPr>
            <w:pStyle w:val="Zkladntext"/>
            <w:spacing w:after="0" w:line="276" w:lineRule="auto"/>
            <w:jc w:val="both"/>
            <w:rPr>
              <w:rFonts w:ascii="Calibri" w:hAnsi="Calibri" w:cs="Calibri"/>
            </w:rPr>
          </w:pPr>
        </w:p>
        <w:p w14:paraId="6EA66712" w14:textId="77777777" w:rsidR="001D4FB3" w:rsidRDefault="001D4FB3" w:rsidP="00A264E2">
          <w:pPr>
            <w:pStyle w:val="Zkladntext"/>
            <w:spacing w:after="0" w:line="276" w:lineRule="auto"/>
            <w:ind w:left="720"/>
            <w:jc w:val="both"/>
            <w:rPr>
              <w:rFonts w:ascii="Calibri" w:hAnsi="Calibri" w:cs="Calibri"/>
            </w:rPr>
          </w:pPr>
        </w:p>
        <w:p w14:paraId="51D09B30" w14:textId="77777777" w:rsidR="00A264E2" w:rsidRPr="00E6540C" w:rsidRDefault="00A264E2" w:rsidP="00A264E2">
          <w:pPr>
            <w:pStyle w:val="Zkladntext"/>
            <w:spacing w:after="0" w:line="276" w:lineRule="auto"/>
            <w:ind w:left="720"/>
            <w:jc w:val="both"/>
            <w:rPr>
              <w:rFonts w:ascii="Calibri" w:hAnsi="Calibri" w:cs="Calibri"/>
            </w:rPr>
          </w:pPr>
        </w:p>
        <w:p w14:paraId="1BF4A4F2" w14:textId="0ABB9A6D" w:rsidR="00890241" w:rsidRDefault="00694FB8" w:rsidP="001D4FB3">
          <w:pPr>
            <w:pStyle w:val="Zkladntext"/>
            <w:spacing w:after="0" w:line="276" w:lineRule="auto"/>
            <w:jc w:val="both"/>
            <w:rPr>
              <w:b/>
            </w:rPr>
          </w:pPr>
          <w:r w:rsidRPr="00E6540C">
            <w:rPr>
              <w:rFonts w:ascii="Calibri" w:hAnsi="Calibri" w:cs="Calibri"/>
            </w:rPr>
            <w:t xml:space="preserve"> </w:t>
          </w:r>
        </w:p>
      </w:sdtContent>
    </w:sdt>
    <w:p w14:paraId="37369959" w14:textId="77777777" w:rsidR="003935A9" w:rsidRDefault="003935A9" w:rsidP="00262D68">
      <w:pPr>
        <w:spacing w:line="276" w:lineRule="auto"/>
        <w:rPr>
          <w:b/>
        </w:rPr>
      </w:pPr>
    </w:p>
    <w:p w14:paraId="767E167D" w14:textId="77777777" w:rsidR="004C1FA6" w:rsidRDefault="004C1FA6" w:rsidP="001D4FB3">
      <w:pPr>
        <w:spacing w:line="276" w:lineRule="auto"/>
        <w:rPr>
          <w:b/>
        </w:rPr>
      </w:pPr>
    </w:p>
    <w:p w14:paraId="24B84F9C" w14:textId="2C092931" w:rsidR="003935A9" w:rsidRDefault="001D4FB3" w:rsidP="00D50C85">
      <w:pPr>
        <w:spacing w:line="276" w:lineRule="auto"/>
        <w:jc w:val="center"/>
        <w:rPr>
          <w:b/>
        </w:rPr>
      </w:pPr>
      <w:r w:rsidRPr="001D4FB3">
        <w:rPr>
          <w:noProof/>
        </w:rPr>
        <w:lastRenderedPageBreak/>
        <w:drawing>
          <wp:inline distT="0" distB="0" distL="0" distR="0" wp14:anchorId="2B292519" wp14:editId="1245D49A">
            <wp:extent cx="5343525" cy="5600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15507" w14:textId="77777777" w:rsidR="00931AE6" w:rsidRDefault="00931AE6" w:rsidP="004C1FA6">
      <w:pPr>
        <w:spacing w:line="340" w:lineRule="exact"/>
        <w:jc w:val="both"/>
        <w:rPr>
          <w:rFonts w:ascii="Arial" w:hAnsi="Arial" w:cs="Arial"/>
          <w:i/>
        </w:rPr>
      </w:pPr>
    </w:p>
    <w:p w14:paraId="20E1A1CD" w14:textId="77777777" w:rsidR="00931AE6" w:rsidRDefault="00931AE6" w:rsidP="004C1FA6">
      <w:pPr>
        <w:spacing w:line="340" w:lineRule="exact"/>
        <w:jc w:val="both"/>
        <w:rPr>
          <w:rFonts w:ascii="Arial" w:hAnsi="Arial" w:cs="Arial"/>
          <w:i/>
        </w:rPr>
      </w:pPr>
    </w:p>
    <w:p w14:paraId="6B4DFF35" w14:textId="1C87CD74" w:rsidR="004C1FA6" w:rsidRPr="00931AE6" w:rsidRDefault="004C1FA6" w:rsidP="004C1FA6">
      <w:pPr>
        <w:spacing w:line="340" w:lineRule="exact"/>
        <w:jc w:val="both"/>
        <w:rPr>
          <w:rFonts w:ascii="Arial" w:hAnsi="Arial" w:cs="Arial"/>
          <w:i/>
        </w:rPr>
      </w:pPr>
      <w:r w:rsidRPr="00931AE6">
        <w:rPr>
          <w:rFonts w:ascii="Arial" w:hAnsi="Arial" w:cs="Arial"/>
          <w:i/>
        </w:rPr>
        <w:t xml:space="preserve">CPOMT představuje malou organizaci, která usiluje o stabilitu, </w:t>
      </w:r>
      <w:r w:rsidRPr="00931AE6">
        <w:rPr>
          <w:rFonts w:ascii="Arial" w:hAnsi="Arial" w:cs="Arial"/>
          <w:b/>
          <w:i/>
        </w:rPr>
        <w:t>dlouhodobé zavedení nejvyššího standardu kvality a jedinečnost organizace</w:t>
      </w:r>
      <w:r w:rsidRPr="00931AE6">
        <w:rPr>
          <w:rFonts w:ascii="Arial" w:hAnsi="Arial" w:cs="Arial"/>
          <w:i/>
        </w:rPr>
        <w:t xml:space="preserve">. Definované hodnoty, představují </w:t>
      </w:r>
      <w:r w:rsidRPr="00931AE6">
        <w:rPr>
          <w:rFonts w:ascii="Arial" w:hAnsi="Arial" w:cs="Arial"/>
          <w:b/>
          <w:i/>
        </w:rPr>
        <w:t>zásady</w:t>
      </w:r>
      <w:r w:rsidRPr="00931AE6">
        <w:rPr>
          <w:rFonts w:ascii="Arial" w:hAnsi="Arial" w:cs="Arial"/>
          <w:i/>
        </w:rPr>
        <w:t>, které všichni zaměstnanci přijali za vlastní, jsou:</w:t>
      </w:r>
    </w:p>
    <w:p w14:paraId="2A447E0E" w14:textId="3C91E561" w:rsidR="004C1FA6" w:rsidRDefault="004C1FA6" w:rsidP="004C1FA6">
      <w:pPr>
        <w:pStyle w:val="Odstavecseseznamem"/>
        <w:numPr>
          <w:ilvl w:val="0"/>
          <w:numId w:val="78"/>
        </w:numPr>
        <w:spacing w:after="0" w:line="34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931AE6">
        <w:rPr>
          <w:rFonts w:ascii="Arial" w:hAnsi="Arial" w:cs="Arial"/>
          <w:b/>
          <w:i/>
          <w:sz w:val="20"/>
          <w:szCs w:val="20"/>
        </w:rPr>
        <w:t>potřeba rozšířit stávající území</w:t>
      </w:r>
      <w:r w:rsidR="00D50C85">
        <w:rPr>
          <w:rFonts w:ascii="Arial" w:hAnsi="Arial" w:cs="Arial"/>
          <w:b/>
          <w:i/>
          <w:sz w:val="20"/>
          <w:szCs w:val="20"/>
        </w:rPr>
        <w:t xml:space="preserve"> o dojezdové vzdálenosti</w:t>
      </w:r>
      <w:r w:rsidRPr="00931AE6">
        <w:rPr>
          <w:rFonts w:ascii="Arial" w:hAnsi="Arial" w:cs="Arial"/>
          <w:b/>
          <w:i/>
          <w:sz w:val="20"/>
          <w:szCs w:val="20"/>
        </w:rPr>
        <w:t>,</w:t>
      </w:r>
    </w:p>
    <w:p w14:paraId="2195347F" w14:textId="7EBC5BB5" w:rsidR="00D50C85" w:rsidRPr="00931AE6" w:rsidRDefault="00D50C85" w:rsidP="004C1FA6">
      <w:pPr>
        <w:pStyle w:val="Odstavecseseznamem"/>
        <w:numPr>
          <w:ilvl w:val="0"/>
          <w:numId w:val="78"/>
        </w:numPr>
        <w:spacing w:after="0" w:line="340" w:lineRule="exac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rozšíření a změna strategie vozového parku,</w:t>
      </w:r>
    </w:p>
    <w:p w14:paraId="20A4A4D9" w14:textId="77777777" w:rsidR="004C1FA6" w:rsidRPr="00931AE6" w:rsidRDefault="004C1FA6" w:rsidP="004C1FA6">
      <w:pPr>
        <w:pStyle w:val="Odstavecseseznamem"/>
        <w:numPr>
          <w:ilvl w:val="0"/>
          <w:numId w:val="78"/>
        </w:numPr>
        <w:spacing w:after="0" w:line="34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931AE6">
        <w:rPr>
          <w:rFonts w:ascii="Arial" w:hAnsi="Arial" w:cs="Arial"/>
          <w:b/>
          <w:i/>
          <w:sz w:val="20"/>
          <w:szCs w:val="20"/>
        </w:rPr>
        <w:t xml:space="preserve">kvalifikovaní pracovníci, </w:t>
      </w:r>
    </w:p>
    <w:p w14:paraId="6754D06D" w14:textId="77777777" w:rsidR="004C1FA6" w:rsidRPr="00931AE6" w:rsidRDefault="004C1FA6" w:rsidP="004C1FA6">
      <w:pPr>
        <w:pStyle w:val="Odstavecseseznamem"/>
        <w:numPr>
          <w:ilvl w:val="0"/>
          <w:numId w:val="78"/>
        </w:numPr>
        <w:spacing w:after="0" w:line="34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931AE6">
        <w:rPr>
          <w:rFonts w:ascii="Arial" w:hAnsi="Arial" w:cs="Arial"/>
          <w:b/>
          <w:i/>
          <w:sz w:val="20"/>
          <w:szCs w:val="20"/>
        </w:rPr>
        <w:t xml:space="preserve">vysoký standard kvality, </w:t>
      </w:r>
    </w:p>
    <w:p w14:paraId="3BCCDD42" w14:textId="77777777" w:rsidR="004C1FA6" w:rsidRPr="00931AE6" w:rsidRDefault="004C1FA6" w:rsidP="004C1FA6">
      <w:pPr>
        <w:pStyle w:val="Odstavecseseznamem"/>
        <w:numPr>
          <w:ilvl w:val="0"/>
          <w:numId w:val="78"/>
        </w:numPr>
        <w:spacing w:after="0" w:line="34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931AE6">
        <w:rPr>
          <w:rFonts w:ascii="Arial" w:hAnsi="Arial" w:cs="Arial"/>
          <w:b/>
          <w:i/>
          <w:sz w:val="20"/>
          <w:szCs w:val="20"/>
        </w:rPr>
        <w:t>rozšíření služeb,</w:t>
      </w:r>
    </w:p>
    <w:p w14:paraId="3D5109E3" w14:textId="77777777" w:rsidR="004C1FA6" w:rsidRPr="00931AE6" w:rsidRDefault="004C1FA6" w:rsidP="004C1FA6">
      <w:pPr>
        <w:pStyle w:val="Odstavecseseznamem"/>
        <w:numPr>
          <w:ilvl w:val="0"/>
          <w:numId w:val="78"/>
        </w:numPr>
        <w:spacing w:after="0" w:line="34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931AE6">
        <w:rPr>
          <w:rFonts w:ascii="Arial" w:hAnsi="Arial" w:cs="Arial"/>
          <w:b/>
          <w:i/>
          <w:sz w:val="20"/>
          <w:szCs w:val="20"/>
        </w:rPr>
        <w:t>spolupráce s partnery, rodinou, odborníky,</w:t>
      </w:r>
    </w:p>
    <w:p w14:paraId="68F52C4B" w14:textId="77777777" w:rsidR="004C1FA6" w:rsidRPr="00931AE6" w:rsidRDefault="004C1FA6" w:rsidP="004C1FA6">
      <w:pPr>
        <w:pStyle w:val="Odstavecseseznamem"/>
        <w:numPr>
          <w:ilvl w:val="0"/>
          <w:numId w:val="78"/>
        </w:numPr>
        <w:spacing w:after="0" w:line="34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931AE6">
        <w:rPr>
          <w:rFonts w:ascii="Arial" w:hAnsi="Arial" w:cs="Arial"/>
          <w:b/>
          <w:i/>
          <w:sz w:val="20"/>
          <w:szCs w:val="20"/>
        </w:rPr>
        <w:t xml:space="preserve">důraz na zachování individuality jedince, důstojnost, soukromí. </w:t>
      </w:r>
    </w:p>
    <w:p w14:paraId="20B1297E" w14:textId="77777777" w:rsidR="004C1FA6" w:rsidRDefault="004C1FA6" w:rsidP="004C1FA6">
      <w:pPr>
        <w:spacing w:line="340" w:lineRule="exact"/>
        <w:ind w:left="-108"/>
        <w:jc w:val="both"/>
        <w:rPr>
          <w:b/>
          <w:i/>
        </w:rPr>
      </w:pPr>
    </w:p>
    <w:p w14:paraId="47917DFF" w14:textId="05F81C29" w:rsidR="004C1FA6" w:rsidRPr="00931AE6" w:rsidRDefault="004C1FA6" w:rsidP="004C1FA6">
      <w:pPr>
        <w:spacing w:line="340" w:lineRule="exact"/>
        <w:ind w:left="-108"/>
        <w:jc w:val="both"/>
        <w:rPr>
          <w:rFonts w:ascii="Arial" w:hAnsi="Arial" w:cs="Arial"/>
          <w:i/>
        </w:rPr>
      </w:pPr>
      <w:r w:rsidRPr="00931AE6">
        <w:rPr>
          <w:rFonts w:ascii="Arial" w:hAnsi="Arial" w:cs="Arial"/>
          <w:i/>
        </w:rPr>
        <w:lastRenderedPageBreak/>
        <w:t xml:space="preserve">Dalším krokem k naší jedinečnosti představovalo určení </w:t>
      </w:r>
      <w:r w:rsidRPr="00931AE6">
        <w:rPr>
          <w:rFonts w:ascii="Arial" w:hAnsi="Arial" w:cs="Arial"/>
          <w:b/>
          <w:i/>
        </w:rPr>
        <w:t>směru a identity organizace</w:t>
      </w:r>
      <w:r w:rsidRPr="00931AE6">
        <w:rPr>
          <w:rFonts w:ascii="Arial" w:hAnsi="Arial" w:cs="Arial"/>
          <w:i/>
        </w:rPr>
        <w:t xml:space="preserve"> a sdílení se zainteresovanými stranami. Na základě našich </w:t>
      </w:r>
      <w:r w:rsidRPr="00931AE6">
        <w:rPr>
          <w:rFonts w:ascii="Arial" w:hAnsi="Arial" w:cs="Arial"/>
          <w:b/>
          <w:i/>
        </w:rPr>
        <w:t xml:space="preserve">hodnot </w:t>
      </w:r>
      <w:r w:rsidRPr="00931AE6">
        <w:rPr>
          <w:rFonts w:ascii="Arial" w:hAnsi="Arial" w:cs="Arial"/>
          <w:i/>
        </w:rPr>
        <w:t>(20</w:t>
      </w:r>
      <w:r w:rsidR="00D50C85">
        <w:rPr>
          <w:rFonts w:ascii="Arial" w:hAnsi="Arial" w:cs="Arial"/>
          <w:i/>
        </w:rPr>
        <w:t>20</w:t>
      </w:r>
      <w:r w:rsidRPr="00931AE6">
        <w:rPr>
          <w:rFonts w:ascii="Arial" w:hAnsi="Arial" w:cs="Arial"/>
          <w:i/>
        </w:rPr>
        <w:t xml:space="preserve">) byla námi </w:t>
      </w:r>
      <w:r w:rsidRPr="00931AE6">
        <w:rPr>
          <w:rFonts w:ascii="Arial" w:hAnsi="Arial" w:cs="Arial"/>
          <w:b/>
          <w:i/>
        </w:rPr>
        <w:t>VIZE</w:t>
      </w:r>
      <w:r w:rsidRPr="00931AE6">
        <w:rPr>
          <w:rFonts w:ascii="Arial" w:hAnsi="Arial" w:cs="Arial"/>
          <w:i/>
        </w:rPr>
        <w:t xml:space="preserve"> (směr organizace) definována prostřednictvím </w:t>
      </w:r>
      <w:r w:rsidRPr="00931AE6">
        <w:rPr>
          <w:rFonts w:ascii="Arial" w:hAnsi="Arial" w:cs="Arial"/>
          <w:b/>
          <w:i/>
        </w:rPr>
        <w:t>motta, mise a poslání</w:t>
      </w:r>
      <w:r w:rsidRPr="00931AE6">
        <w:rPr>
          <w:rFonts w:ascii="Arial" w:hAnsi="Arial" w:cs="Arial"/>
          <w:i/>
        </w:rPr>
        <w:t>.</w:t>
      </w:r>
    </w:p>
    <w:p w14:paraId="339B7475" w14:textId="77777777" w:rsidR="004C1FA6" w:rsidRPr="00931AE6" w:rsidRDefault="004C1FA6" w:rsidP="004C1FA6">
      <w:pPr>
        <w:spacing w:line="340" w:lineRule="exact"/>
        <w:ind w:left="-108"/>
        <w:jc w:val="both"/>
        <w:rPr>
          <w:rFonts w:ascii="Arial" w:hAnsi="Arial" w:cs="Arial"/>
          <w:i/>
        </w:rPr>
      </w:pPr>
    </w:p>
    <w:p w14:paraId="6DCF77A8" w14:textId="77777777" w:rsidR="004C1FA6" w:rsidRPr="00931AE6" w:rsidRDefault="004C1FA6" w:rsidP="004C1FA6">
      <w:pPr>
        <w:spacing w:line="340" w:lineRule="exact"/>
        <w:ind w:left="-108"/>
        <w:jc w:val="both"/>
        <w:rPr>
          <w:rFonts w:ascii="Arial" w:hAnsi="Arial" w:cs="Arial"/>
          <w:b/>
          <w:i/>
        </w:rPr>
      </w:pPr>
      <w:r w:rsidRPr="00931AE6">
        <w:rPr>
          <w:rFonts w:ascii="Arial" w:hAnsi="Arial" w:cs="Arial"/>
          <w:b/>
          <w:i/>
        </w:rPr>
        <w:t>Definované cíle služby:</w:t>
      </w:r>
    </w:p>
    <w:p w14:paraId="4B2E48FD" w14:textId="77777777" w:rsidR="004C1FA6" w:rsidRPr="00931AE6" w:rsidRDefault="004C1FA6" w:rsidP="004C1FA6">
      <w:pPr>
        <w:pStyle w:val="Odstavecseseznamem"/>
        <w:numPr>
          <w:ilvl w:val="0"/>
          <w:numId w:val="79"/>
        </w:numPr>
        <w:spacing w:after="0" w:line="340" w:lineRule="exact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 xml:space="preserve">Poskytnout </w:t>
      </w:r>
      <w:r w:rsidRPr="00931AE6">
        <w:rPr>
          <w:rFonts w:ascii="Arial" w:hAnsi="Arial" w:cs="Arial"/>
          <w:b/>
          <w:i/>
          <w:sz w:val="20"/>
          <w:szCs w:val="20"/>
        </w:rPr>
        <w:t>pomoc a podporu</w:t>
      </w:r>
      <w:r w:rsidRPr="00931AE6">
        <w:rPr>
          <w:rFonts w:ascii="Arial" w:hAnsi="Arial" w:cs="Arial"/>
          <w:i/>
          <w:sz w:val="20"/>
          <w:szCs w:val="20"/>
        </w:rPr>
        <w:t xml:space="preserve"> klientům dle jejich </w:t>
      </w:r>
      <w:r w:rsidRPr="00931AE6">
        <w:rPr>
          <w:rFonts w:ascii="Arial" w:hAnsi="Arial" w:cs="Arial"/>
          <w:b/>
          <w:i/>
          <w:sz w:val="20"/>
          <w:szCs w:val="20"/>
        </w:rPr>
        <w:t>individuálních potřeb</w:t>
      </w:r>
      <w:r w:rsidRPr="00931AE6">
        <w:rPr>
          <w:rFonts w:ascii="Arial" w:hAnsi="Arial" w:cs="Arial"/>
          <w:i/>
          <w:sz w:val="20"/>
          <w:szCs w:val="20"/>
        </w:rPr>
        <w:t xml:space="preserve"> tak, aby mohli, co nejdéle zůstat ve svém přirozeném prostředí a co nejdéle si zachovat běžný způsob života.</w:t>
      </w:r>
    </w:p>
    <w:p w14:paraId="49B2ED8C" w14:textId="4CB53CF0" w:rsidR="004C1FA6" w:rsidRPr="00931AE6" w:rsidRDefault="004C1FA6" w:rsidP="004C1FA6">
      <w:pPr>
        <w:pStyle w:val="Odstavecseseznamem"/>
        <w:numPr>
          <w:ilvl w:val="0"/>
          <w:numId w:val="79"/>
        </w:numPr>
        <w:spacing w:after="0" w:line="340" w:lineRule="exact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 xml:space="preserve">Poskytovat </w:t>
      </w:r>
      <w:r w:rsidRPr="00931AE6">
        <w:rPr>
          <w:rFonts w:ascii="Arial" w:hAnsi="Arial" w:cs="Arial"/>
          <w:b/>
          <w:i/>
          <w:sz w:val="20"/>
          <w:szCs w:val="20"/>
        </w:rPr>
        <w:t>podporu</w:t>
      </w:r>
      <w:r w:rsidRPr="00931AE6">
        <w:rPr>
          <w:rFonts w:ascii="Arial" w:hAnsi="Arial" w:cs="Arial"/>
          <w:i/>
          <w:sz w:val="20"/>
          <w:szCs w:val="20"/>
        </w:rPr>
        <w:t xml:space="preserve"> rodinám při péči o svého člena a tím přispět k co nejdelšímu setrvání v domácím prostředí. </w:t>
      </w:r>
      <w:r w:rsidR="00F515D1">
        <w:rPr>
          <w:rFonts w:ascii="Arial" w:hAnsi="Arial" w:cs="Arial"/>
          <w:i/>
          <w:sz w:val="20"/>
          <w:szCs w:val="20"/>
        </w:rPr>
        <w:t>Implementována doba ohrožení covid.</w:t>
      </w:r>
    </w:p>
    <w:p w14:paraId="704FF351" w14:textId="77777777" w:rsidR="004C1FA6" w:rsidRPr="00931AE6" w:rsidRDefault="004C1FA6" w:rsidP="004C1FA6">
      <w:pPr>
        <w:pStyle w:val="Odstavecseseznamem"/>
        <w:numPr>
          <w:ilvl w:val="0"/>
          <w:numId w:val="79"/>
        </w:numPr>
        <w:spacing w:after="0" w:line="340" w:lineRule="exact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 xml:space="preserve">Poskytovat </w:t>
      </w:r>
      <w:r w:rsidRPr="00931AE6">
        <w:rPr>
          <w:rFonts w:ascii="Arial" w:hAnsi="Arial" w:cs="Arial"/>
          <w:b/>
          <w:i/>
          <w:sz w:val="20"/>
          <w:szCs w:val="20"/>
        </w:rPr>
        <w:t>profesionální, odbornou, lidsky vlídnou péči</w:t>
      </w:r>
      <w:r w:rsidRPr="00931AE6">
        <w:rPr>
          <w:rFonts w:ascii="Arial" w:hAnsi="Arial" w:cs="Arial"/>
          <w:i/>
          <w:sz w:val="20"/>
          <w:szCs w:val="20"/>
        </w:rPr>
        <w:t xml:space="preserve"> respektující jedinečnost každého klienta a zachovávající a podporu jeho dosavadní schopnosti a dovednosti.</w:t>
      </w:r>
    </w:p>
    <w:p w14:paraId="46365400" w14:textId="77777777" w:rsidR="004C1FA6" w:rsidRPr="00931AE6" w:rsidRDefault="004C1FA6" w:rsidP="004C1FA6">
      <w:pPr>
        <w:pStyle w:val="Odstavecseseznamem"/>
        <w:numPr>
          <w:ilvl w:val="0"/>
          <w:numId w:val="79"/>
        </w:numPr>
        <w:spacing w:after="0" w:line="340" w:lineRule="exact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 xml:space="preserve">Zajistit </w:t>
      </w:r>
      <w:r w:rsidRPr="00931AE6">
        <w:rPr>
          <w:rFonts w:ascii="Arial" w:hAnsi="Arial" w:cs="Arial"/>
          <w:b/>
          <w:i/>
          <w:sz w:val="20"/>
          <w:szCs w:val="20"/>
        </w:rPr>
        <w:t xml:space="preserve">dostupnost informací </w:t>
      </w:r>
      <w:r w:rsidRPr="00931AE6">
        <w:rPr>
          <w:rFonts w:ascii="Arial" w:hAnsi="Arial" w:cs="Arial"/>
          <w:i/>
          <w:sz w:val="20"/>
          <w:szCs w:val="20"/>
        </w:rPr>
        <w:t>o službě pro potenciální klienty v obcích, kde působíme a v přilehlých obcí tak, aby občané, kteří naši službu budou potřebovat, věděli, na koho se mají obrátit.</w:t>
      </w:r>
    </w:p>
    <w:p w14:paraId="2D415B4B" w14:textId="77777777" w:rsidR="004C1FA6" w:rsidRPr="00931AE6" w:rsidRDefault="004C1FA6" w:rsidP="004C1FA6">
      <w:pPr>
        <w:spacing w:line="340" w:lineRule="exact"/>
        <w:ind w:left="-108"/>
        <w:jc w:val="both"/>
        <w:rPr>
          <w:rFonts w:ascii="Arial" w:hAnsi="Arial" w:cs="Arial"/>
          <w:i/>
        </w:rPr>
      </w:pPr>
    </w:p>
    <w:p w14:paraId="3F58172D" w14:textId="77777777" w:rsidR="004C1FA6" w:rsidRPr="00931AE6" w:rsidRDefault="004C1FA6" w:rsidP="004C1FA6">
      <w:pPr>
        <w:spacing w:line="340" w:lineRule="exact"/>
        <w:ind w:left="-108"/>
        <w:jc w:val="both"/>
        <w:rPr>
          <w:rFonts w:ascii="Arial" w:hAnsi="Arial" w:cs="Arial"/>
          <w:b/>
          <w:i/>
        </w:rPr>
      </w:pPr>
      <w:r w:rsidRPr="00931AE6">
        <w:rPr>
          <w:rFonts w:ascii="Arial" w:hAnsi="Arial" w:cs="Arial"/>
          <w:b/>
          <w:i/>
        </w:rPr>
        <w:t>Širší vysvětlení našeho pojetí VIZE</w:t>
      </w:r>
    </w:p>
    <w:p w14:paraId="317DE567" w14:textId="77777777" w:rsidR="004C1FA6" w:rsidRPr="00931AE6" w:rsidRDefault="004C1FA6" w:rsidP="004C1FA6">
      <w:pPr>
        <w:spacing w:line="340" w:lineRule="exact"/>
        <w:ind w:left="-108"/>
        <w:jc w:val="both"/>
        <w:rPr>
          <w:rFonts w:ascii="Arial" w:hAnsi="Arial" w:cs="Arial"/>
          <w:i/>
        </w:rPr>
      </w:pPr>
      <w:r w:rsidRPr="00931AE6">
        <w:rPr>
          <w:rFonts w:ascii="Arial" w:hAnsi="Arial" w:cs="Arial"/>
          <w:i/>
        </w:rPr>
        <w:t xml:space="preserve">Motto, vize a poslání byla dále rozpracována v kontextu organizace do strategického rámce (činnost, styl práce a řízení, financování a velikost a působnost organizace), které představují základní rámec pro naše strategické cíle. Výsledkem níže uvedeného strategického rámce jsou </w:t>
      </w:r>
      <w:r w:rsidRPr="00931AE6">
        <w:rPr>
          <w:rFonts w:ascii="Arial" w:hAnsi="Arial" w:cs="Arial"/>
          <w:b/>
          <w:i/>
        </w:rPr>
        <w:t>strategické směry</w:t>
      </w:r>
      <w:r w:rsidRPr="00931AE6">
        <w:rPr>
          <w:rFonts w:ascii="Arial" w:hAnsi="Arial" w:cs="Arial"/>
          <w:i/>
        </w:rPr>
        <w:t>:</w:t>
      </w:r>
    </w:p>
    <w:p w14:paraId="45D661E8" w14:textId="77777777" w:rsidR="004C1FA6" w:rsidRPr="00931AE6" w:rsidRDefault="004C1FA6" w:rsidP="004C1FA6">
      <w:pPr>
        <w:pStyle w:val="Odstavecseseznamem"/>
        <w:numPr>
          <w:ilvl w:val="0"/>
          <w:numId w:val="80"/>
        </w:numPr>
        <w:spacing w:after="0" w:line="340" w:lineRule="exact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>decentralizace</w:t>
      </w:r>
    </w:p>
    <w:p w14:paraId="4C76D1AE" w14:textId="77777777" w:rsidR="004C1FA6" w:rsidRPr="00931AE6" w:rsidRDefault="004C1FA6" w:rsidP="004C1FA6">
      <w:pPr>
        <w:pStyle w:val="Odstavecseseznamem"/>
        <w:numPr>
          <w:ilvl w:val="0"/>
          <w:numId w:val="80"/>
        </w:numPr>
        <w:spacing w:after="0" w:line="340" w:lineRule="exact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>nové služby a udržitelnost hodnoty</w:t>
      </w:r>
    </w:p>
    <w:p w14:paraId="0556D63C" w14:textId="77777777" w:rsidR="004C1FA6" w:rsidRPr="00931AE6" w:rsidRDefault="004C1FA6" w:rsidP="004C1FA6">
      <w:pPr>
        <w:pStyle w:val="Odstavecseseznamem"/>
        <w:numPr>
          <w:ilvl w:val="0"/>
          <w:numId w:val="80"/>
        </w:numPr>
        <w:spacing w:after="0" w:line="340" w:lineRule="exact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>snižování administrativy a posílení týmu</w:t>
      </w:r>
    </w:p>
    <w:p w14:paraId="6F655CFD" w14:textId="77777777" w:rsidR="004C1FA6" w:rsidRPr="002158F1" w:rsidRDefault="004C1FA6" w:rsidP="004C1FA6">
      <w:pPr>
        <w:pStyle w:val="Odstavecseseznamem"/>
        <w:numPr>
          <w:ilvl w:val="0"/>
          <w:numId w:val="80"/>
        </w:numPr>
        <w:spacing w:after="0" w:line="340" w:lineRule="exact"/>
        <w:jc w:val="both"/>
        <w:rPr>
          <w:i/>
        </w:rPr>
      </w:pPr>
      <w:r>
        <w:rPr>
          <w:i/>
        </w:rPr>
        <w:t>propagace a lobbing</w:t>
      </w:r>
    </w:p>
    <w:p w14:paraId="1EAD41A9" w14:textId="77777777" w:rsidR="004C1FA6" w:rsidRDefault="004C1FA6" w:rsidP="004C1FA6">
      <w:pPr>
        <w:spacing w:line="340" w:lineRule="exact"/>
        <w:ind w:left="-108"/>
        <w:rPr>
          <w:sz w:val="28"/>
          <w:szCs w:val="28"/>
        </w:rPr>
      </w:pPr>
    </w:p>
    <w:tbl>
      <w:tblPr>
        <w:tblStyle w:val="Mkatabulky"/>
        <w:tblW w:w="0" w:type="auto"/>
        <w:tblInd w:w="-108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4C1FA6" w14:paraId="08E8DEBF" w14:textId="77777777" w:rsidTr="004C1FA6">
        <w:tc>
          <w:tcPr>
            <w:tcW w:w="481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7BCABA9" w14:textId="77777777" w:rsidR="004C1FA6" w:rsidRPr="00271F80" w:rsidRDefault="004C1FA6" w:rsidP="004C1FA6">
            <w:pPr>
              <w:spacing w:line="340" w:lineRule="exact"/>
              <w:jc w:val="center"/>
              <w:rPr>
                <w:b/>
              </w:rPr>
            </w:pPr>
            <w:r w:rsidRPr="00271F80">
              <w:rPr>
                <w:b/>
              </w:rPr>
              <w:t>PROGRAMY / SLUŽBY</w:t>
            </w:r>
          </w:p>
        </w:tc>
        <w:tc>
          <w:tcPr>
            <w:tcW w:w="481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C12663C" w14:textId="77777777" w:rsidR="004C1FA6" w:rsidRPr="00271F80" w:rsidRDefault="004C1FA6" w:rsidP="004C1FA6">
            <w:pPr>
              <w:spacing w:line="340" w:lineRule="exact"/>
              <w:jc w:val="center"/>
              <w:rPr>
                <w:b/>
              </w:rPr>
            </w:pPr>
            <w:r w:rsidRPr="00271F80">
              <w:rPr>
                <w:b/>
              </w:rPr>
              <w:t>ŘÍZENÍ ORGANIZACE</w:t>
            </w:r>
          </w:p>
        </w:tc>
      </w:tr>
      <w:tr w:rsidR="004C1FA6" w14:paraId="5B8D2289" w14:textId="77777777" w:rsidTr="004C1FA6">
        <w:tc>
          <w:tcPr>
            <w:tcW w:w="4814" w:type="dxa"/>
            <w:tcBorders>
              <w:top w:val="double" w:sz="4" w:space="0" w:color="auto"/>
            </w:tcBorders>
          </w:tcPr>
          <w:p w14:paraId="68B5FBC8" w14:textId="77777777" w:rsidR="004C1FA6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71F80">
              <w:rPr>
                <w:i/>
                <w:sz w:val="20"/>
                <w:szCs w:val="20"/>
              </w:rPr>
              <w:t>základní program „Pečovatelská služba“ je poskytována jako terénní i v rámci obsluhovaných DPS.</w:t>
            </w:r>
          </w:p>
          <w:p w14:paraId="07131766" w14:textId="7F271B23" w:rsidR="00C870A8" w:rsidRPr="00811F42" w:rsidRDefault="00C870A8" w:rsidP="00C870A8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Posílení partnerství – zdravotnictví,</w:t>
            </w:r>
            <w:r w:rsidR="00811F42">
              <w:rPr>
                <w:i/>
                <w:sz w:val="20"/>
                <w:szCs w:val="20"/>
              </w:rPr>
              <w:t xml:space="preserve"> rehabilitace,</w:t>
            </w:r>
            <w:r>
              <w:rPr>
                <w:i/>
                <w:sz w:val="20"/>
                <w:szCs w:val="20"/>
              </w:rPr>
              <w:t xml:space="preserve"> ORP /</w:t>
            </w:r>
            <w:r w:rsidR="00811F42">
              <w:rPr>
                <w:i/>
                <w:sz w:val="20"/>
                <w:szCs w:val="20"/>
              </w:rPr>
              <w:t>kvalita života post covid/</w:t>
            </w:r>
          </w:p>
          <w:p w14:paraId="300D3D21" w14:textId="57E83734" w:rsidR="004C1FA6" w:rsidRPr="00271F80" w:rsidRDefault="00F515D1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</w:pPr>
            <w:r>
              <w:rPr>
                <w:i/>
                <w:sz w:val="20"/>
                <w:szCs w:val="20"/>
              </w:rPr>
              <w:t>Strategie dojezdové vzdálenosti</w:t>
            </w:r>
            <w:r w:rsidR="00C870A8">
              <w:rPr>
                <w:i/>
                <w:sz w:val="20"/>
                <w:szCs w:val="20"/>
              </w:rPr>
              <w:t xml:space="preserve"> – bílá místa na mapě bez pokrytí PS.</w:t>
            </w:r>
          </w:p>
        </w:tc>
        <w:tc>
          <w:tcPr>
            <w:tcW w:w="4814" w:type="dxa"/>
            <w:tcBorders>
              <w:top w:val="double" w:sz="4" w:space="0" w:color="auto"/>
            </w:tcBorders>
          </w:tcPr>
          <w:p w14:paraId="06EEF7D4" w14:textId="77777777" w:rsidR="004C1FA6" w:rsidRPr="00271F80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Pr="00271F80">
              <w:rPr>
                <w:i/>
                <w:sz w:val="20"/>
                <w:szCs w:val="20"/>
              </w:rPr>
              <w:t>ecentralizace – posílena samostatnost středisek, kde byla zavedena pozice vedoucích pečovatelek.</w:t>
            </w:r>
          </w:p>
          <w:p w14:paraId="18A63584" w14:textId="77777777" w:rsidR="004C1FA6" w:rsidRPr="00271F80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71F80">
              <w:rPr>
                <w:i/>
                <w:sz w:val="20"/>
                <w:szCs w:val="20"/>
              </w:rPr>
              <w:t>Vytváření projektových týmů (pracovní týmy pro specifické projekty – kvalita, EFQM, CSR).</w:t>
            </w:r>
          </w:p>
          <w:p w14:paraId="3B5FD6F4" w14:textId="77777777" w:rsidR="004C1FA6" w:rsidRPr="00271F80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71F80">
              <w:rPr>
                <w:i/>
                <w:sz w:val="20"/>
                <w:szCs w:val="20"/>
              </w:rPr>
              <w:t>Centrální kancelář.</w:t>
            </w:r>
          </w:p>
          <w:p w14:paraId="66C62BD9" w14:textId="390B7835" w:rsidR="004C1FA6" w:rsidRPr="00271F80" w:rsidRDefault="00F515D1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</w:pPr>
            <w:r>
              <w:rPr>
                <w:i/>
                <w:sz w:val="20"/>
                <w:szCs w:val="20"/>
              </w:rPr>
              <w:t>Digitalizace na všech úrovních. Centrální úložiště, S</w:t>
            </w:r>
            <w:r w:rsidR="004C1FA6" w:rsidRPr="00271F80">
              <w:rPr>
                <w:i/>
                <w:sz w:val="20"/>
                <w:szCs w:val="20"/>
              </w:rPr>
              <w:t xml:space="preserve">dílení </w:t>
            </w:r>
            <w:r>
              <w:rPr>
                <w:i/>
                <w:sz w:val="20"/>
                <w:szCs w:val="20"/>
              </w:rPr>
              <w:t>d</w:t>
            </w:r>
            <w:r w:rsidR="004C1FA6" w:rsidRPr="00271F80">
              <w:rPr>
                <w:i/>
                <w:sz w:val="20"/>
                <w:szCs w:val="20"/>
              </w:rPr>
              <w:t>at, společné porady, komunikace.</w:t>
            </w:r>
          </w:p>
        </w:tc>
      </w:tr>
      <w:tr w:rsidR="004C1FA6" w14:paraId="418AB3B9" w14:textId="77777777" w:rsidTr="004C1FA6">
        <w:tc>
          <w:tcPr>
            <w:tcW w:w="481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072C187" w14:textId="77777777" w:rsidR="004C1FA6" w:rsidRPr="00271F80" w:rsidRDefault="004C1FA6" w:rsidP="004C1FA6">
            <w:pPr>
              <w:spacing w:line="340" w:lineRule="exact"/>
              <w:jc w:val="center"/>
              <w:rPr>
                <w:b/>
              </w:rPr>
            </w:pPr>
            <w:r w:rsidRPr="00271F80">
              <w:rPr>
                <w:b/>
              </w:rPr>
              <w:t>FINANCOVÁNÍ</w:t>
            </w:r>
          </w:p>
        </w:tc>
        <w:tc>
          <w:tcPr>
            <w:tcW w:w="481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D773720" w14:textId="77777777" w:rsidR="004C1FA6" w:rsidRPr="00271F80" w:rsidRDefault="004C1FA6" w:rsidP="004C1FA6">
            <w:pPr>
              <w:spacing w:line="340" w:lineRule="exact"/>
              <w:jc w:val="center"/>
              <w:rPr>
                <w:b/>
              </w:rPr>
            </w:pPr>
            <w:r w:rsidRPr="00271F80">
              <w:rPr>
                <w:b/>
              </w:rPr>
              <w:t>VELIKOST A PŮSOBNOST ORGANIZACE</w:t>
            </w:r>
          </w:p>
        </w:tc>
      </w:tr>
      <w:tr w:rsidR="004C1FA6" w14:paraId="3ED2F90F" w14:textId="77777777" w:rsidTr="004C1FA6">
        <w:tc>
          <w:tcPr>
            <w:tcW w:w="4814" w:type="dxa"/>
            <w:tcBorders>
              <w:top w:val="double" w:sz="4" w:space="0" w:color="auto"/>
            </w:tcBorders>
          </w:tcPr>
          <w:p w14:paraId="011D85AB" w14:textId="77777777" w:rsidR="004C1FA6" w:rsidRPr="00271F80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71F80">
              <w:rPr>
                <w:i/>
                <w:sz w:val="20"/>
                <w:szCs w:val="20"/>
              </w:rPr>
              <w:t>Stabilita (udržet si stávající proporce financování).</w:t>
            </w:r>
          </w:p>
          <w:p w14:paraId="649DB335" w14:textId="77777777" w:rsidR="004C1FA6" w:rsidRPr="00271F80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71F80">
              <w:rPr>
                <w:i/>
                <w:sz w:val="20"/>
                <w:szCs w:val="20"/>
              </w:rPr>
              <w:t>Posilovat příspěvek od obcí, v jejichž katastru je služba poskytována.</w:t>
            </w:r>
          </w:p>
          <w:p w14:paraId="10F0DA0A" w14:textId="77777777" w:rsidR="004C1FA6" w:rsidRPr="00271F80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71F80">
              <w:rPr>
                <w:i/>
                <w:sz w:val="20"/>
                <w:szCs w:val="20"/>
              </w:rPr>
              <w:t>Vlastní projekty (ESF).</w:t>
            </w:r>
          </w:p>
          <w:p w14:paraId="02E97226" w14:textId="77777777" w:rsidR="004C1FA6" w:rsidRPr="00271F80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71F80">
              <w:rPr>
                <w:i/>
                <w:sz w:val="20"/>
                <w:szCs w:val="20"/>
              </w:rPr>
              <w:t>Růst zisku (úhrady).</w:t>
            </w:r>
          </w:p>
          <w:p w14:paraId="50CCDE57" w14:textId="77777777" w:rsidR="004C1FA6" w:rsidRPr="00271F80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</w:pPr>
            <w:r w:rsidRPr="00271F80">
              <w:rPr>
                <w:i/>
                <w:sz w:val="20"/>
                <w:szCs w:val="20"/>
              </w:rPr>
              <w:t>Růst hodnoty pro vlastníky.</w:t>
            </w:r>
          </w:p>
        </w:tc>
        <w:tc>
          <w:tcPr>
            <w:tcW w:w="4814" w:type="dxa"/>
            <w:tcBorders>
              <w:top w:val="double" w:sz="4" w:space="0" w:color="auto"/>
            </w:tcBorders>
          </w:tcPr>
          <w:p w14:paraId="5E7A94D6" w14:textId="77777777" w:rsidR="004C1FA6" w:rsidRPr="00271F80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71F80">
              <w:rPr>
                <w:i/>
                <w:sz w:val="20"/>
                <w:szCs w:val="20"/>
              </w:rPr>
              <w:t>Stabilita (udržet si 6 středisek dle geografického pokrytí).</w:t>
            </w:r>
          </w:p>
          <w:p w14:paraId="419C5FDC" w14:textId="77777777" w:rsidR="004C1FA6" w:rsidRPr="00C870A8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</w:pPr>
            <w:r w:rsidRPr="00271F80">
              <w:rPr>
                <w:i/>
                <w:sz w:val="20"/>
                <w:szCs w:val="20"/>
              </w:rPr>
              <w:t>Rozšíření v rámci stávajícího územního vymezení</w:t>
            </w:r>
            <w:r w:rsidR="00F515D1">
              <w:rPr>
                <w:i/>
                <w:sz w:val="20"/>
                <w:szCs w:val="20"/>
              </w:rPr>
              <w:t xml:space="preserve"> o obce bez DPS</w:t>
            </w:r>
            <w:r w:rsidR="00C870A8">
              <w:rPr>
                <w:i/>
                <w:sz w:val="20"/>
                <w:szCs w:val="20"/>
              </w:rPr>
              <w:t>.</w:t>
            </w:r>
          </w:p>
          <w:p w14:paraId="1FACAF6F" w14:textId="4D34CD49" w:rsidR="00C870A8" w:rsidRPr="00C870A8" w:rsidRDefault="00C870A8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iCs/>
                <w:sz w:val="20"/>
                <w:szCs w:val="20"/>
              </w:rPr>
            </w:pPr>
            <w:r w:rsidRPr="00C870A8">
              <w:rPr>
                <w:i/>
                <w:iCs/>
                <w:sz w:val="20"/>
                <w:szCs w:val="20"/>
              </w:rPr>
              <w:t>Dojezdová vzdálenost – darovací smlouvy</w:t>
            </w:r>
            <w:r>
              <w:rPr>
                <w:i/>
                <w:iCs/>
                <w:sz w:val="20"/>
                <w:szCs w:val="20"/>
              </w:rPr>
              <w:t xml:space="preserve"> – podílení se na nákladech.</w:t>
            </w:r>
          </w:p>
        </w:tc>
      </w:tr>
    </w:tbl>
    <w:p w14:paraId="705B9ED9" w14:textId="77777777" w:rsidR="008A3C83" w:rsidRDefault="008A3C83" w:rsidP="004C1FA6">
      <w:pPr>
        <w:pStyle w:val="Default"/>
        <w:rPr>
          <w:b/>
        </w:rPr>
      </w:pPr>
    </w:p>
    <w:p w14:paraId="1ED2EB9B" w14:textId="39E3B9CC" w:rsidR="004C1FA6" w:rsidRPr="0083228B" w:rsidRDefault="004C1FA6" w:rsidP="004C1FA6">
      <w:pPr>
        <w:pStyle w:val="Default"/>
        <w:rPr>
          <w:b/>
          <w:sz w:val="22"/>
          <w:szCs w:val="22"/>
        </w:rPr>
      </w:pPr>
      <w:r w:rsidRPr="0083228B">
        <w:rPr>
          <w:b/>
          <w:sz w:val="22"/>
          <w:szCs w:val="22"/>
        </w:rPr>
        <w:lastRenderedPageBreak/>
        <w:t>STRATEGICKÉ CÍLE</w:t>
      </w:r>
    </w:p>
    <w:p w14:paraId="1CA56823" w14:textId="77777777" w:rsidR="004C1FA6" w:rsidRDefault="004C1FA6" w:rsidP="004C1FA6">
      <w:pPr>
        <w:pStyle w:val="Default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2"/>
        <w:gridCol w:w="4634"/>
      </w:tblGrid>
      <w:tr w:rsidR="004C1FA6" w14:paraId="72DE1D88" w14:textId="77777777" w:rsidTr="004C1FA6">
        <w:tc>
          <w:tcPr>
            <w:tcW w:w="481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098BD7E" w14:textId="77777777" w:rsidR="004C1FA6" w:rsidRPr="0016536F" w:rsidRDefault="004C1FA6" w:rsidP="004C1FA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C180EE0" wp14:editId="21FF911A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3810</wp:posOffset>
                      </wp:positionV>
                      <wp:extent cx="219075" cy="152400"/>
                      <wp:effectExtent l="0" t="19050" r="47625" b="38100"/>
                      <wp:wrapNone/>
                      <wp:docPr id="4" name="Šipka: doprav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4B58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: doprava 4" o:spid="_x0000_s1026" type="#_x0000_t13" style="position:absolute;margin-left:131.15pt;margin-top:.3pt;width:17.25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" adj="14087" fillcolor="#4f81bd [3204]" strokecolor="#243f60 [1604]" strokeweight="2pt"/>
                  </w:pict>
                </mc:Fallback>
              </mc:AlternateContent>
            </w:r>
            <w:r w:rsidRPr="0016536F">
              <w:rPr>
                <w:b/>
                <w:sz w:val="22"/>
                <w:szCs w:val="22"/>
              </w:rPr>
              <w:t xml:space="preserve">PROGRAMY / SLUŽBY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16536F">
              <w:rPr>
                <w:b/>
                <w:sz w:val="22"/>
                <w:szCs w:val="22"/>
              </w:rPr>
              <w:t>zákaznická perspektiva</w:t>
            </w:r>
          </w:p>
        </w:tc>
        <w:tc>
          <w:tcPr>
            <w:tcW w:w="481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4EAA35C8" w14:textId="77777777" w:rsidR="004C1FA6" w:rsidRPr="0016536F" w:rsidRDefault="004C1FA6" w:rsidP="004C1FA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6E513C" wp14:editId="201C4927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-1905</wp:posOffset>
                      </wp:positionV>
                      <wp:extent cx="219075" cy="152400"/>
                      <wp:effectExtent l="0" t="19050" r="47625" b="38100"/>
                      <wp:wrapNone/>
                      <wp:docPr id="5" name="Šipka: dopra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35FB7" id="Šipka: doprava 5" o:spid="_x0000_s1026" type="#_x0000_t13" style="position:absolute;margin-left:124.8pt;margin-top:-.15pt;width:17.2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" adj="14087" fillcolor="#4f81bd [3204]" strokecolor="#243f60 [1604]" strokeweight="2pt"/>
                  </w:pict>
                </mc:Fallback>
              </mc:AlternateContent>
            </w:r>
            <w:r w:rsidRPr="0016536F">
              <w:rPr>
                <w:b/>
                <w:sz w:val="22"/>
                <w:szCs w:val="22"/>
              </w:rPr>
              <w:t>ŘÍZENÍ ORGANIZACE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16536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16536F">
              <w:rPr>
                <w:b/>
                <w:sz w:val="22"/>
                <w:szCs w:val="22"/>
              </w:rPr>
              <w:t>perspektiva interních předpisů</w:t>
            </w:r>
          </w:p>
        </w:tc>
      </w:tr>
      <w:tr w:rsidR="004C1FA6" w14:paraId="5E95F6B7" w14:textId="77777777" w:rsidTr="004C1FA6">
        <w:tc>
          <w:tcPr>
            <w:tcW w:w="4814" w:type="dxa"/>
            <w:tcBorders>
              <w:top w:val="double" w:sz="4" w:space="0" w:color="auto"/>
            </w:tcBorders>
          </w:tcPr>
          <w:p w14:paraId="4E1FEF7A" w14:textId="77777777" w:rsidR="004C1FA6" w:rsidRPr="0016536F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16536F">
              <w:rPr>
                <w:i/>
                <w:sz w:val="20"/>
                <w:szCs w:val="20"/>
              </w:rPr>
              <w:t>zkvalitnit výkon pečovatelek</w:t>
            </w:r>
          </w:p>
          <w:p w14:paraId="3A330BF0" w14:textId="77777777" w:rsidR="004C1FA6" w:rsidRPr="0016536F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16536F">
              <w:rPr>
                <w:i/>
                <w:sz w:val="20"/>
                <w:szCs w:val="20"/>
              </w:rPr>
              <w:t>růst odbornosti sociálních pracovníků</w:t>
            </w:r>
          </w:p>
          <w:p w14:paraId="535DD040" w14:textId="73E68498" w:rsidR="004C1FA6" w:rsidRPr="0016536F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16536F">
              <w:rPr>
                <w:i/>
                <w:sz w:val="20"/>
                <w:szCs w:val="20"/>
              </w:rPr>
              <w:t xml:space="preserve">mít </w:t>
            </w:r>
            <w:r w:rsidR="00811F42">
              <w:rPr>
                <w:i/>
                <w:sz w:val="20"/>
                <w:szCs w:val="20"/>
              </w:rPr>
              <w:t xml:space="preserve">celiství, </w:t>
            </w:r>
            <w:r w:rsidRPr="0016536F">
              <w:rPr>
                <w:i/>
                <w:sz w:val="20"/>
                <w:szCs w:val="20"/>
              </w:rPr>
              <w:t>individuální přístup ke klientům</w:t>
            </w:r>
          </w:p>
          <w:p w14:paraId="510B0DD3" w14:textId="77777777" w:rsidR="004C1FA6" w:rsidRPr="0016536F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16536F">
              <w:rPr>
                <w:i/>
                <w:sz w:val="20"/>
                <w:szCs w:val="20"/>
              </w:rPr>
              <w:t xml:space="preserve">aktivizace nových zákazníků </w:t>
            </w:r>
          </w:p>
          <w:p w14:paraId="301E4B0B" w14:textId="77777777" w:rsidR="004C1FA6" w:rsidRPr="0016536F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16536F">
              <w:rPr>
                <w:i/>
                <w:sz w:val="20"/>
                <w:szCs w:val="20"/>
              </w:rPr>
              <w:t>růst konkurenceschopnosti</w:t>
            </w:r>
          </w:p>
          <w:p w14:paraId="1531B459" w14:textId="77777777" w:rsidR="004C1FA6" w:rsidRPr="0016536F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16536F">
              <w:rPr>
                <w:i/>
                <w:sz w:val="20"/>
                <w:szCs w:val="20"/>
              </w:rPr>
              <w:t>spolehlivost a platnost nabídky (zakázky)</w:t>
            </w:r>
          </w:p>
          <w:p w14:paraId="2EE07B85" w14:textId="6A4108B3" w:rsidR="004C1FA6" w:rsidRPr="0016536F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16536F">
              <w:rPr>
                <w:i/>
                <w:sz w:val="20"/>
                <w:szCs w:val="20"/>
              </w:rPr>
              <w:t>dostatek klientů – stárnutí populace</w:t>
            </w:r>
            <w:r w:rsidR="00811F42">
              <w:rPr>
                <w:i/>
                <w:sz w:val="20"/>
                <w:szCs w:val="20"/>
              </w:rPr>
              <w:t>, zhoršený zdravotní stav post covid</w:t>
            </w:r>
          </w:p>
          <w:p w14:paraId="74EF7834" w14:textId="2C362BD9" w:rsidR="004C1FA6" w:rsidRPr="0016536F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16536F">
              <w:rPr>
                <w:i/>
                <w:sz w:val="20"/>
                <w:szCs w:val="20"/>
              </w:rPr>
              <w:t xml:space="preserve">přibývají klienti, co nemají </w:t>
            </w:r>
            <w:r w:rsidR="00811F42" w:rsidRPr="0016536F">
              <w:rPr>
                <w:i/>
                <w:sz w:val="20"/>
                <w:szCs w:val="20"/>
              </w:rPr>
              <w:t>peníze</w:t>
            </w:r>
            <w:r w:rsidR="00811F42">
              <w:rPr>
                <w:i/>
                <w:sz w:val="20"/>
                <w:szCs w:val="20"/>
              </w:rPr>
              <w:t xml:space="preserve"> – reagovat na ekonomickou situaci – systém sociální pomoci</w:t>
            </w:r>
          </w:p>
          <w:p w14:paraId="21E34965" w14:textId="77777777" w:rsidR="004C1FA6" w:rsidRPr="0016536F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16536F">
              <w:rPr>
                <w:i/>
                <w:sz w:val="20"/>
                <w:szCs w:val="20"/>
              </w:rPr>
              <w:t>zneužívání PnP</w:t>
            </w:r>
          </w:p>
          <w:p w14:paraId="27836DC0" w14:textId="2E657F9C" w:rsidR="004C1FA6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</w:pPr>
            <w:r w:rsidRPr="0016536F">
              <w:rPr>
                <w:i/>
                <w:sz w:val="20"/>
                <w:szCs w:val="20"/>
              </w:rPr>
              <w:t>stárnutí populace a zhoršování zdraví – náročnost péče, nemožnost návazné služby (Domov pro seniory</w:t>
            </w:r>
            <w:r w:rsidR="00811F42">
              <w:rPr>
                <w:i/>
                <w:sz w:val="20"/>
                <w:szCs w:val="20"/>
              </w:rPr>
              <w:t>, primárně se odborně vzdělávat a udržet klienty v domácím prostředí</w:t>
            </w:r>
          </w:p>
        </w:tc>
        <w:tc>
          <w:tcPr>
            <w:tcW w:w="4814" w:type="dxa"/>
            <w:tcBorders>
              <w:top w:val="double" w:sz="4" w:space="0" w:color="auto"/>
            </w:tcBorders>
          </w:tcPr>
          <w:p w14:paraId="78163238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dobré vztahy v týmu</w:t>
            </w:r>
          </w:p>
          <w:p w14:paraId="06917586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zaměstnanecké jistoty a péče o zaměstnance</w:t>
            </w:r>
          </w:p>
          <w:p w14:paraId="15564DCE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samostatnost pečovatelek</w:t>
            </w:r>
          </w:p>
          <w:p w14:paraId="2AF38D30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zvyšování kompetence koordinátorek</w:t>
            </w:r>
          </w:p>
          <w:p w14:paraId="5C7C2A80" w14:textId="0432A453" w:rsidR="004C1FA6" w:rsidRPr="002F76AB" w:rsidRDefault="00B41AD4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Úložiště – sdílení</w:t>
            </w:r>
            <w:r w:rsidR="004C1FA6" w:rsidRPr="002F76AB">
              <w:rPr>
                <w:i/>
                <w:sz w:val="20"/>
                <w:szCs w:val="20"/>
              </w:rPr>
              <w:t xml:space="preserve"> informací a komunikace v rámci organizace</w:t>
            </w:r>
            <w:r>
              <w:rPr>
                <w:i/>
                <w:sz w:val="20"/>
                <w:szCs w:val="20"/>
              </w:rPr>
              <w:t xml:space="preserve"> = DIGITALIZACE.</w:t>
            </w:r>
          </w:p>
          <w:p w14:paraId="227755F4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řízení kvalifikace zaměstnanců</w:t>
            </w:r>
          </w:p>
          <w:p w14:paraId="5729493B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zkvalitnit služby</w:t>
            </w:r>
          </w:p>
          <w:p w14:paraId="65EB433C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efektivita služby</w:t>
            </w:r>
          </w:p>
          <w:p w14:paraId="0D7F36BB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přetížení na všech úrovních</w:t>
            </w:r>
          </w:p>
          <w:p w14:paraId="646366EB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zaučující se manažer kvalit / vedoucí pracovník</w:t>
            </w:r>
          </w:p>
          <w:p w14:paraId="54702E0C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zvyšuje se administrativa</w:t>
            </w:r>
          </w:p>
          <w:p w14:paraId="6EA352AE" w14:textId="4987E9EF" w:rsidR="004C1FA6" w:rsidRPr="002F76AB" w:rsidRDefault="00B41AD4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Ř</w:t>
            </w:r>
            <w:r w:rsidR="004C1FA6" w:rsidRPr="002F76AB">
              <w:rPr>
                <w:i/>
                <w:sz w:val="20"/>
                <w:szCs w:val="20"/>
              </w:rPr>
              <w:t>ešení problémů</w:t>
            </w:r>
            <w:r>
              <w:rPr>
                <w:i/>
                <w:sz w:val="20"/>
                <w:szCs w:val="20"/>
              </w:rPr>
              <w:t xml:space="preserve"> – PROCESY = ODPOVĚDNÉ OSOBY</w:t>
            </w:r>
          </w:p>
          <w:p w14:paraId="0AA7D2A1" w14:textId="46725287" w:rsidR="004C1FA6" w:rsidRPr="002F76AB" w:rsidRDefault="00B41AD4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aktualizace směrnic</w:t>
            </w:r>
          </w:p>
          <w:p w14:paraId="63480FE0" w14:textId="606A426F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nové zavedení standardů kvality a procesů (nová legislativa</w:t>
            </w:r>
            <w:r w:rsidR="00E76632">
              <w:rPr>
                <w:i/>
                <w:sz w:val="20"/>
                <w:szCs w:val="20"/>
              </w:rPr>
              <w:t xml:space="preserve"> příprava</w:t>
            </w:r>
          </w:p>
        </w:tc>
      </w:tr>
      <w:tr w:rsidR="004C1FA6" w14:paraId="3684FCFB" w14:textId="77777777" w:rsidTr="004C1FA6">
        <w:trPr>
          <w:trHeight w:val="499"/>
        </w:trPr>
        <w:tc>
          <w:tcPr>
            <w:tcW w:w="481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3A26AB5D" w14:textId="77777777" w:rsidR="004C1FA6" w:rsidRPr="0016536F" w:rsidRDefault="004C1FA6" w:rsidP="004C1FA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CA524A9" wp14:editId="37F68F81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22225</wp:posOffset>
                      </wp:positionV>
                      <wp:extent cx="219075" cy="152400"/>
                      <wp:effectExtent l="0" t="19050" r="47625" b="38100"/>
                      <wp:wrapNone/>
                      <wp:docPr id="6" name="Šipka: doprav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178E" id="Šipka: doprava 6" o:spid="_x0000_s1026" type="#_x0000_t13" style="position:absolute;margin-left:117.25pt;margin-top:1.75pt;width:17.2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" adj="14087" fillcolor="#4f81bd [3204]" strokecolor="#243f60 [1604]" strokeweight="2pt"/>
                  </w:pict>
                </mc:Fallback>
              </mc:AlternateContent>
            </w:r>
            <w:r w:rsidRPr="0016536F">
              <w:rPr>
                <w:b/>
                <w:sz w:val="22"/>
                <w:szCs w:val="22"/>
              </w:rPr>
              <w:t>LIDÉ a VYBAVENÍ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16536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16536F">
              <w:rPr>
                <w:b/>
                <w:sz w:val="22"/>
                <w:szCs w:val="22"/>
              </w:rPr>
              <w:t>perspektiva učení a růstu</w:t>
            </w:r>
          </w:p>
        </w:tc>
        <w:tc>
          <w:tcPr>
            <w:tcW w:w="481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888E34D" w14:textId="77777777" w:rsidR="004C1FA6" w:rsidRPr="0016536F" w:rsidRDefault="004C1FA6" w:rsidP="004C1FA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8DC612A" wp14:editId="17779673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22225</wp:posOffset>
                      </wp:positionV>
                      <wp:extent cx="219075" cy="152400"/>
                      <wp:effectExtent l="0" t="19050" r="47625" b="38100"/>
                      <wp:wrapNone/>
                      <wp:docPr id="8" name="Šipka: doprav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F233A" id="Šipka: doprava 8" o:spid="_x0000_s1026" type="#_x0000_t13" style="position:absolute;margin-left:135.3pt;margin-top:1.75pt;width:17.2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" adj="14087" fillcolor="#4f81bd [3204]" strokecolor="#243f60 [1604]" strokeweight="2pt"/>
                  </w:pict>
                </mc:Fallback>
              </mc:AlternateContent>
            </w:r>
            <w:r w:rsidRPr="0016536F">
              <w:rPr>
                <w:b/>
                <w:sz w:val="22"/>
                <w:szCs w:val="22"/>
              </w:rPr>
              <w:t xml:space="preserve">PR a VNĚJŠÍ VZTAHY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16536F">
              <w:rPr>
                <w:b/>
                <w:sz w:val="22"/>
                <w:szCs w:val="22"/>
              </w:rPr>
              <w:t>finanční perspektiva</w:t>
            </w:r>
          </w:p>
        </w:tc>
      </w:tr>
      <w:tr w:rsidR="004C1FA6" w14:paraId="6E425F9A" w14:textId="77777777" w:rsidTr="004C1FA6">
        <w:tc>
          <w:tcPr>
            <w:tcW w:w="4814" w:type="dxa"/>
            <w:tcBorders>
              <w:top w:val="double" w:sz="4" w:space="0" w:color="auto"/>
            </w:tcBorders>
          </w:tcPr>
          <w:p w14:paraId="26E9F457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přitahovat odborníky do týmu</w:t>
            </w:r>
          </w:p>
          <w:p w14:paraId="784F6832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růst motivace zaměstnanců</w:t>
            </w:r>
          </w:p>
          <w:p w14:paraId="195D4804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zlepšování se – inovace a nové technologie</w:t>
            </w:r>
          </w:p>
          <w:p w14:paraId="2AA0930D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závislost na technice</w:t>
            </w:r>
          </w:p>
          <w:p w14:paraId="6D362C24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přístup k finančním zdrojům</w:t>
            </w:r>
          </w:p>
          <w:p w14:paraId="3D190FBC" w14:textId="77777777" w:rsidR="004C1FA6" w:rsidRPr="00E76632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</w:pPr>
            <w:r w:rsidRPr="002F76AB">
              <w:rPr>
                <w:i/>
                <w:sz w:val="20"/>
                <w:szCs w:val="20"/>
              </w:rPr>
              <w:t>IROP – administrace a správnosti kritérií (např. výběrové řízení)</w:t>
            </w:r>
          </w:p>
          <w:p w14:paraId="524859C9" w14:textId="4D434658" w:rsidR="00E76632" w:rsidRPr="00E76632" w:rsidRDefault="00E76632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iCs/>
                <w:sz w:val="20"/>
                <w:szCs w:val="20"/>
              </w:rPr>
            </w:pPr>
            <w:r w:rsidRPr="00E76632">
              <w:rPr>
                <w:i/>
                <w:iCs/>
                <w:sz w:val="20"/>
                <w:szCs w:val="20"/>
              </w:rPr>
              <w:t>Posilovat partnerství</w:t>
            </w:r>
            <w:r>
              <w:rPr>
                <w:i/>
                <w:iCs/>
                <w:sz w:val="20"/>
                <w:szCs w:val="20"/>
              </w:rPr>
              <w:t xml:space="preserve"> klíčové vozový park – změna strategie</w:t>
            </w:r>
          </w:p>
        </w:tc>
        <w:tc>
          <w:tcPr>
            <w:tcW w:w="4814" w:type="dxa"/>
            <w:tcBorders>
              <w:top w:val="double" w:sz="4" w:space="0" w:color="auto"/>
            </w:tcBorders>
          </w:tcPr>
          <w:p w14:paraId="3CA965D6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mít dostatek financí</w:t>
            </w:r>
          </w:p>
          <w:p w14:paraId="49B49936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růst zisku (úhrady)</w:t>
            </w:r>
          </w:p>
          <w:p w14:paraId="3066779F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růst hodnoty organizace pro vlastníky</w:t>
            </w:r>
          </w:p>
          <w:p w14:paraId="6607E1C8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rozvinutá spolupráce se zainteresovanými stranami</w:t>
            </w:r>
          </w:p>
          <w:p w14:paraId="576D9962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zvyšování podílu na trhu</w:t>
            </w:r>
          </w:p>
          <w:p w14:paraId="22A23BBD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zvyšování povědomí o organizaci</w:t>
            </w:r>
          </w:p>
          <w:p w14:paraId="44DA9428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získat nové obce – nové území</w:t>
            </w:r>
          </w:p>
          <w:p w14:paraId="10729BD9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rozšířit síť navazujících služeb ve spolupráci se sociálními pracovníky</w:t>
            </w:r>
          </w:p>
          <w:p w14:paraId="17D19B17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lobbing (kraj / MPSV) – zákon o sociálních službách</w:t>
            </w:r>
          </w:p>
          <w:p w14:paraId="5F37913A" w14:textId="77777777" w:rsidR="004C1FA6" w:rsidRPr="002F76AB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2F76AB">
              <w:rPr>
                <w:i/>
                <w:sz w:val="20"/>
                <w:szCs w:val="20"/>
              </w:rPr>
              <w:t>komunální volby – změna zastupitelů a priorit pro sociální službu</w:t>
            </w:r>
          </w:p>
          <w:p w14:paraId="71CB5009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9C2683">
              <w:rPr>
                <w:i/>
                <w:sz w:val="20"/>
                <w:szCs w:val="20"/>
              </w:rPr>
              <w:t>volby (krajské / komunální)</w:t>
            </w:r>
          </w:p>
          <w:p w14:paraId="1FCA4DAD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9C2683">
              <w:rPr>
                <w:i/>
                <w:sz w:val="20"/>
                <w:szCs w:val="20"/>
              </w:rPr>
              <w:t>vůle PK navyšovat základní síť</w:t>
            </w:r>
          </w:p>
          <w:p w14:paraId="2F12A89C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9C2683">
              <w:rPr>
                <w:i/>
                <w:sz w:val="20"/>
                <w:szCs w:val="20"/>
              </w:rPr>
              <w:t>úředníci Sociálního odboru PK</w:t>
            </w:r>
          </w:p>
          <w:p w14:paraId="79DB3C70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9C2683">
              <w:rPr>
                <w:i/>
                <w:sz w:val="20"/>
                <w:szCs w:val="20"/>
              </w:rPr>
              <w:t>kontroly neočekávané</w:t>
            </w:r>
          </w:p>
          <w:p w14:paraId="6AAA97BC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  <w:rPr>
                <w:i/>
                <w:sz w:val="20"/>
                <w:szCs w:val="20"/>
              </w:rPr>
            </w:pPr>
            <w:r w:rsidRPr="009C2683">
              <w:rPr>
                <w:i/>
                <w:sz w:val="20"/>
                <w:szCs w:val="20"/>
              </w:rPr>
              <w:t>legislativa (GDPR)</w:t>
            </w:r>
          </w:p>
          <w:p w14:paraId="2D8BFBA9" w14:textId="77777777" w:rsidR="004C1FA6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ind w:hanging="252"/>
              <w:jc w:val="both"/>
            </w:pPr>
            <w:r w:rsidRPr="009C2683">
              <w:rPr>
                <w:i/>
                <w:sz w:val="20"/>
                <w:szCs w:val="20"/>
              </w:rPr>
              <w:t>výše dotace na další období</w:t>
            </w:r>
          </w:p>
        </w:tc>
      </w:tr>
    </w:tbl>
    <w:p w14:paraId="035A95A7" w14:textId="77777777" w:rsidR="004C1FA6" w:rsidRDefault="004C1FA6" w:rsidP="004C1FA6">
      <w:pPr>
        <w:pStyle w:val="Default"/>
        <w:rPr>
          <w:sz w:val="22"/>
          <w:szCs w:val="22"/>
        </w:rPr>
      </w:pPr>
    </w:p>
    <w:p w14:paraId="452BE123" w14:textId="77777777" w:rsidR="004C1FA6" w:rsidRPr="002F76AB" w:rsidRDefault="004C1FA6" w:rsidP="004C1FA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F68E1C4" w14:textId="627C4F15" w:rsidR="004C1FA6" w:rsidRPr="00931AE6" w:rsidRDefault="004C1FA6" w:rsidP="004C1FA6">
      <w:pPr>
        <w:spacing w:line="340" w:lineRule="exact"/>
        <w:ind w:left="-108"/>
        <w:jc w:val="both"/>
        <w:rPr>
          <w:rFonts w:ascii="Arial" w:hAnsi="Arial" w:cs="Arial"/>
          <w:i/>
        </w:rPr>
      </w:pPr>
      <w:r w:rsidRPr="00931AE6">
        <w:rPr>
          <w:rFonts w:ascii="Arial" w:hAnsi="Arial" w:cs="Arial"/>
          <w:i/>
        </w:rPr>
        <w:lastRenderedPageBreak/>
        <w:t xml:space="preserve">Z výše uvedených strategických cílů byla sestavena </w:t>
      </w:r>
      <w:r w:rsidRPr="00931AE6">
        <w:rPr>
          <w:rFonts w:ascii="Arial" w:hAnsi="Arial" w:cs="Arial"/>
          <w:b/>
          <w:i/>
        </w:rPr>
        <w:t>S.W.O.T. Analýza</w:t>
      </w:r>
      <w:r w:rsidRPr="00931AE6">
        <w:rPr>
          <w:rFonts w:ascii="Arial" w:hAnsi="Arial" w:cs="Arial"/>
          <w:i/>
        </w:rPr>
        <w:t xml:space="preserve">, která integruje získané poznatky na silné a slabé stránky naší organizace. Strategická situační S.W.O.T. analýza byla realizována ve spolupráci s CpKP, ze které vznikl </w:t>
      </w:r>
      <w:r w:rsidRPr="00931AE6">
        <w:rPr>
          <w:rFonts w:ascii="Arial" w:hAnsi="Arial" w:cs="Arial"/>
          <w:b/>
          <w:i/>
        </w:rPr>
        <w:t>Strategický plán na období 5 let 20</w:t>
      </w:r>
      <w:r w:rsidR="00D50C85">
        <w:rPr>
          <w:rFonts w:ascii="Arial" w:hAnsi="Arial" w:cs="Arial"/>
          <w:b/>
          <w:i/>
        </w:rPr>
        <w:t>20</w:t>
      </w:r>
      <w:r w:rsidRPr="00931AE6">
        <w:rPr>
          <w:rFonts w:ascii="Arial" w:hAnsi="Arial" w:cs="Arial"/>
          <w:b/>
          <w:i/>
        </w:rPr>
        <w:t>–202</w:t>
      </w:r>
      <w:r w:rsidR="00D50C85">
        <w:rPr>
          <w:rFonts w:ascii="Arial" w:hAnsi="Arial" w:cs="Arial"/>
          <w:b/>
          <w:i/>
        </w:rPr>
        <w:t>4</w:t>
      </w:r>
      <w:r w:rsidRPr="00931AE6">
        <w:rPr>
          <w:rFonts w:ascii="Arial" w:hAnsi="Arial" w:cs="Arial"/>
          <w:i/>
        </w:rPr>
        <w:t xml:space="preserve">. Tento plán definuje vizi, ze které jednoznačně vyplývá směřování organizace a její pozice v budoucích </w:t>
      </w:r>
      <w:r w:rsidR="00E76632">
        <w:rPr>
          <w:rFonts w:ascii="Arial" w:hAnsi="Arial" w:cs="Arial"/>
          <w:i/>
        </w:rPr>
        <w:t>4</w:t>
      </w:r>
      <w:r w:rsidRPr="00931AE6">
        <w:rPr>
          <w:rFonts w:ascii="Arial" w:hAnsi="Arial" w:cs="Arial"/>
          <w:i/>
        </w:rPr>
        <w:t xml:space="preserve"> letech. </w:t>
      </w:r>
    </w:p>
    <w:p w14:paraId="35AA052E" w14:textId="77777777" w:rsidR="004C1FA6" w:rsidRPr="00931AE6" w:rsidRDefault="004C1FA6" w:rsidP="004C1FA6">
      <w:pPr>
        <w:spacing w:line="340" w:lineRule="exact"/>
        <w:ind w:left="-108"/>
        <w:jc w:val="both"/>
        <w:rPr>
          <w:rFonts w:ascii="Arial" w:hAnsi="Arial" w:cs="Arial"/>
          <w:i/>
        </w:rPr>
      </w:pPr>
    </w:p>
    <w:p w14:paraId="56957B8B" w14:textId="098017B0" w:rsidR="004C1FA6" w:rsidRPr="00931AE6" w:rsidRDefault="004C1FA6" w:rsidP="004C1FA6">
      <w:pPr>
        <w:spacing w:line="340" w:lineRule="exact"/>
        <w:ind w:left="-108"/>
        <w:jc w:val="both"/>
        <w:rPr>
          <w:rFonts w:ascii="Arial" w:hAnsi="Arial" w:cs="Arial"/>
          <w:i/>
        </w:rPr>
      </w:pPr>
      <w:r w:rsidRPr="00931AE6">
        <w:rPr>
          <w:rFonts w:ascii="Arial" w:hAnsi="Arial" w:cs="Arial"/>
          <w:i/>
        </w:rPr>
        <w:t xml:space="preserve">Z vize vycházel management při definici </w:t>
      </w:r>
      <w:r w:rsidRPr="00931AE6">
        <w:rPr>
          <w:rFonts w:ascii="Arial" w:hAnsi="Arial" w:cs="Arial"/>
          <w:b/>
          <w:i/>
        </w:rPr>
        <w:t>obecných a strategických cílů organizac</w:t>
      </w:r>
      <w:r w:rsidRPr="00931AE6">
        <w:rPr>
          <w:rFonts w:ascii="Arial" w:hAnsi="Arial" w:cs="Arial"/>
          <w:i/>
        </w:rPr>
        <w:t>e, kterých chce dosáhnout (viz Strategické cíle). Tyto cíle jsou následně východiskem pro vrcholové plánování. Aktualizace cílů proběhla v květnu 20</w:t>
      </w:r>
      <w:r w:rsidR="00D50C85">
        <w:rPr>
          <w:rFonts w:ascii="Arial" w:hAnsi="Arial" w:cs="Arial"/>
          <w:i/>
        </w:rPr>
        <w:t>20</w:t>
      </w:r>
      <w:r w:rsidRPr="00931AE6">
        <w:rPr>
          <w:rFonts w:ascii="Arial" w:hAnsi="Arial" w:cs="Arial"/>
          <w:i/>
        </w:rPr>
        <w:t xml:space="preserve"> a to pro </w:t>
      </w:r>
      <w:r w:rsidRPr="00931AE6">
        <w:rPr>
          <w:rFonts w:ascii="Arial" w:hAnsi="Arial" w:cs="Arial"/>
          <w:b/>
          <w:i/>
        </w:rPr>
        <w:t>identifikaci rizik a stanovení kvalifikace rizi</w:t>
      </w:r>
      <w:r w:rsidRPr="00931AE6">
        <w:rPr>
          <w:rFonts w:ascii="Arial" w:hAnsi="Arial" w:cs="Arial"/>
          <w:i/>
        </w:rPr>
        <w:t>k. Bylo zavedeno několik nových cílů a revidovaly se ukazatele a měřítka k naplňování mise a vize. Následně bylo zavedeno do procesů.</w:t>
      </w:r>
    </w:p>
    <w:p w14:paraId="3FB1686D" w14:textId="77777777" w:rsidR="004C1FA6" w:rsidRDefault="004C1FA6" w:rsidP="004C1FA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9742" w:type="dxa"/>
        <w:tblInd w:w="-108" w:type="dxa"/>
        <w:tblLook w:val="04A0" w:firstRow="1" w:lastRow="0" w:firstColumn="1" w:lastColumn="0" w:noHBand="0" w:noVBand="1"/>
      </w:tblPr>
      <w:tblGrid>
        <w:gridCol w:w="954"/>
        <w:gridCol w:w="3827"/>
        <w:gridCol w:w="4961"/>
      </w:tblGrid>
      <w:tr w:rsidR="004C1FA6" w14:paraId="5BDE8B37" w14:textId="77777777" w:rsidTr="004C1FA6">
        <w:tc>
          <w:tcPr>
            <w:tcW w:w="9742" w:type="dxa"/>
            <w:gridSpan w:val="3"/>
          </w:tcPr>
          <w:p w14:paraId="13FFEAC7" w14:textId="77777777" w:rsidR="004C1FA6" w:rsidRDefault="004C1FA6" w:rsidP="004C1FA6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</w:tr>
      <w:tr w:rsidR="004C1FA6" w14:paraId="2DA81C81" w14:textId="77777777" w:rsidTr="004C1FA6">
        <w:tc>
          <w:tcPr>
            <w:tcW w:w="954" w:type="dxa"/>
            <w:vMerge w:val="restart"/>
          </w:tcPr>
          <w:p w14:paraId="038F9C4B" w14:textId="77777777" w:rsidR="004C1FA6" w:rsidRDefault="004C1FA6" w:rsidP="004C1FA6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14:paraId="376B9E85" w14:textId="77777777" w:rsidR="004C1FA6" w:rsidRPr="00012FB5" w:rsidRDefault="004C1FA6" w:rsidP="004C1FA6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E875D81" wp14:editId="2A1B0D6F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17145</wp:posOffset>
                      </wp:positionV>
                      <wp:extent cx="180975" cy="152400"/>
                      <wp:effectExtent l="19050" t="19050" r="47625" b="19050"/>
                      <wp:wrapNone/>
                      <wp:docPr id="10" name="Rovnoramenný trojúhe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FC75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10" o:spid="_x0000_s1026" type="#_x0000_t5" style="position:absolute;margin-left:28.85pt;margin-top:1.35pt;width:14.2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" fillcolor="#00b050" strokecolor="#00b050" strokeweight="2pt"/>
                  </w:pict>
                </mc:Fallback>
              </mc:AlternateContent>
            </w:r>
            <w:r w:rsidRPr="00012FB5">
              <w:rPr>
                <w:b/>
              </w:rPr>
              <w:t>SILNÉ STRÁNKY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36AD33C7" w14:textId="77777777" w:rsidR="004C1FA6" w:rsidRPr="00012FB5" w:rsidRDefault="004C1FA6" w:rsidP="004C1FA6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ADF20A1" wp14:editId="0CF3C15E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13971</wp:posOffset>
                      </wp:positionV>
                      <wp:extent cx="180975" cy="152400"/>
                      <wp:effectExtent l="19050" t="0" r="47625" b="38100"/>
                      <wp:wrapNone/>
                      <wp:docPr id="11" name="Rovnoramenný trojúhe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097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9D64B" id="Rovnoramenný trojúhelník 11" o:spid="_x0000_s1026" type="#_x0000_t5" style="position:absolute;margin-left:56.8pt;margin-top:1.1pt;width:14.25pt;height:12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" fillcolor="#4f81bd [3204]" strokecolor="#4f81bd [3204]" strokeweight="2pt"/>
                  </w:pict>
                </mc:Fallback>
              </mc:AlternateContent>
            </w:r>
            <w:r w:rsidRPr="00012FB5">
              <w:rPr>
                <w:b/>
              </w:rPr>
              <w:t>SLABÉ STRÁNKY</w:t>
            </w:r>
          </w:p>
        </w:tc>
      </w:tr>
      <w:tr w:rsidR="004C1FA6" w14:paraId="5686DA42" w14:textId="77777777" w:rsidTr="004C1FA6">
        <w:tc>
          <w:tcPr>
            <w:tcW w:w="954" w:type="dxa"/>
            <w:vMerge/>
          </w:tcPr>
          <w:p w14:paraId="255A5815" w14:textId="77777777" w:rsidR="004C1FA6" w:rsidRDefault="004C1FA6" w:rsidP="004C1FA6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5F1E197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i/>
                <w:sz w:val="18"/>
                <w:szCs w:val="18"/>
              </w:rPr>
            </w:pPr>
            <w:r w:rsidRPr="009C2683">
              <w:rPr>
                <w:b/>
                <w:i/>
                <w:sz w:val="18"/>
                <w:szCs w:val="18"/>
              </w:rPr>
              <w:t>Strategický cíl č. 1 – PROGRAMY / SLUŽBY</w:t>
            </w:r>
          </w:p>
          <w:p w14:paraId="7B682E07" w14:textId="77777777" w:rsidR="004C1FA6" w:rsidRPr="009C2683" w:rsidRDefault="004C1FA6" w:rsidP="004C1FA6">
            <w:pPr>
              <w:spacing w:line="340" w:lineRule="exact"/>
              <w:ind w:left="-108"/>
              <w:jc w:val="both"/>
              <w:rPr>
                <w:i/>
                <w:sz w:val="18"/>
                <w:szCs w:val="18"/>
              </w:rPr>
            </w:pPr>
            <w:r w:rsidRPr="009C2683">
              <w:rPr>
                <w:i/>
                <w:sz w:val="18"/>
                <w:szCs w:val="18"/>
              </w:rPr>
              <w:t>(zkvalitnit výkon pečovatelek, růst odbornosti sociálních pracovníků, mít individuální program pro klienty, růst konkurenceschopnosti, spolehlivost a platnost nabídky – zakázky).</w:t>
            </w:r>
          </w:p>
          <w:p w14:paraId="66BAAA04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i/>
                <w:sz w:val="18"/>
                <w:szCs w:val="18"/>
              </w:rPr>
            </w:pPr>
            <w:r w:rsidRPr="009C2683">
              <w:rPr>
                <w:b/>
                <w:i/>
                <w:sz w:val="18"/>
                <w:szCs w:val="18"/>
              </w:rPr>
              <w:t>Strategický cíl č. 2 – ŘÍZENÍ ORGANIZACE</w:t>
            </w:r>
          </w:p>
          <w:p w14:paraId="221955D0" w14:textId="77777777" w:rsidR="004C1FA6" w:rsidRPr="009C2683" w:rsidRDefault="004C1FA6" w:rsidP="004C1FA6">
            <w:pPr>
              <w:spacing w:line="340" w:lineRule="exact"/>
              <w:ind w:left="-108"/>
              <w:jc w:val="both"/>
              <w:rPr>
                <w:i/>
                <w:sz w:val="18"/>
                <w:szCs w:val="18"/>
              </w:rPr>
            </w:pPr>
            <w:r w:rsidRPr="009C2683">
              <w:rPr>
                <w:i/>
                <w:sz w:val="18"/>
                <w:szCs w:val="18"/>
              </w:rPr>
              <w:t>(dobré vztahy v týmu, zaměstnanecké jistoty a péče o zaměstnance, samostatnost pečovatelek, zvyšování kompetence, řízení kvalifikace zaměstnanců, zkvalitnit služby).</w:t>
            </w:r>
          </w:p>
          <w:p w14:paraId="40FDD7CA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i/>
                <w:sz w:val="18"/>
                <w:szCs w:val="18"/>
              </w:rPr>
            </w:pPr>
            <w:r w:rsidRPr="009C2683">
              <w:rPr>
                <w:b/>
                <w:i/>
                <w:sz w:val="18"/>
                <w:szCs w:val="18"/>
              </w:rPr>
              <w:t>Strategický cíl č. 4 – PR a VNĚJŠÍ VZTAHY</w:t>
            </w:r>
          </w:p>
          <w:p w14:paraId="2EE71C13" w14:textId="782F29D1" w:rsidR="004C1FA6" w:rsidRPr="004C1FA6" w:rsidRDefault="004C1FA6" w:rsidP="004C1FA6">
            <w:pPr>
              <w:spacing w:line="340" w:lineRule="exact"/>
              <w:ind w:left="-108"/>
              <w:jc w:val="both"/>
              <w:rPr>
                <w:i/>
                <w:sz w:val="18"/>
                <w:szCs w:val="18"/>
              </w:rPr>
            </w:pPr>
            <w:r w:rsidRPr="009C2683">
              <w:rPr>
                <w:i/>
                <w:sz w:val="18"/>
                <w:szCs w:val="18"/>
              </w:rPr>
              <w:t>(míst dostatek financí – finanční stabilita, růst zisku – úhrady, rozvinutá spolupráce se zainteresovanými stranami, zvyšování podílu na trhu, zvyšování povědomí o organizaci).</w:t>
            </w:r>
          </w:p>
        </w:tc>
        <w:tc>
          <w:tcPr>
            <w:tcW w:w="4961" w:type="dxa"/>
          </w:tcPr>
          <w:p w14:paraId="732CCCD5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i/>
                <w:sz w:val="28"/>
                <w:szCs w:val="28"/>
              </w:rPr>
            </w:pPr>
            <w:r w:rsidRPr="009C2683">
              <w:rPr>
                <w:b/>
                <w:i/>
                <w:sz w:val="18"/>
                <w:szCs w:val="18"/>
              </w:rPr>
              <w:t>Strategický cíl č. 2 – ŘÍZENÍ ORGANIZACE</w:t>
            </w:r>
          </w:p>
          <w:p w14:paraId="5B3C9130" w14:textId="77777777" w:rsidR="004C1FA6" w:rsidRDefault="004C1FA6" w:rsidP="004C1FA6">
            <w:pPr>
              <w:spacing w:line="340" w:lineRule="exact"/>
              <w:ind w:left="-108"/>
              <w:jc w:val="both"/>
              <w:rPr>
                <w:i/>
              </w:rPr>
            </w:pPr>
            <w:r w:rsidRPr="009C2683">
              <w:rPr>
                <w:i/>
              </w:rPr>
              <w:t>(přetížení na všech úrovních, zaučující se manažer kvality, hodně administrativy, nedotahuje se řešení problémů, příliš rozsáhlé směrnice)</w:t>
            </w:r>
          </w:p>
          <w:p w14:paraId="058A04C1" w14:textId="77777777" w:rsidR="00E76632" w:rsidRDefault="00E76632" w:rsidP="00E76632">
            <w:pPr>
              <w:pStyle w:val="Odstavecseseznamem"/>
              <w:numPr>
                <w:ilvl w:val="0"/>
                <w:numId w:val="78"/>
              </w:numPr>
              <w:spacing w:line="340" w:lineRule="exact"/>
              <w:jc w:val="both"/>
              <w:rPr>
                <w:i/>
                <w:sz w:val="20"/>
                <w:szCs w:val="20"/>
              </w:rPr>
            </w:pPr>
            <w:r w:rsidRPr="00E76632">
              <w:rPr>
                <w:i/>
                <w:sz w:val="20"/>
                <w:szCs w:val="20"/>
              </w:rPr>
              <w:t xml:space="preserve">Digitalizace – využít odbornosti </w:t>
            </w:r>
            <w:r>
              <w:rPr>
                <w:i/>
                <w:sz w:val="20"/>
                <w:szCs w:val="20"/>
              </w:rPr>
              <w:t xml:space="preserve">klíčových </w:t>
            </w:r>
            <w:r w:rsidRPr="00E76632">
              <w:rPr>
                <w:i/>
                <w:sz w:val="20"/>
                <w:szCs w:val="20"/>
              </w:rPr>
              <w:t>pracovníků, nákup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76632">
              <w:rPr>
                <w:i/>
                <w:sz w:val="20"/>
                <w:szCs w:val="20"/>
              </w:rPr>
              <w:t>úložiště, změna v ekonomickém úseku</w:t>
            </w:r>
            <w:r>
              <w:rPr>
                <w:i/>
                <w:sz w:val="20"/>
                <w:szCs w:val="20"/>
              </w:rPr>
              <w:t xml:space="preserve">. </w:t>
            </w:r>
          </w:p>
          <w:p w14:paraId="18BAEF9B" w14:textId="685916EB" w:rsidR="00E76632" w:rsidRPr="00E76632" w:rsidRDefault="00E76632" w:rsidP="00E76632">
            <w:pPr>
              <w:pStyle w:val="Odstavecseseznamem"/>
              <w:numPr>
                <w:ilvl w:val="0"/>
                <w:numId w:val="78"/>
              </w:numPr>
              <w:spacing w:line="340" w:lineRule="exac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Změna ekonoma org.</w:t>
            </w:r>
          </w:p>
        </w:tc>
      </w:tr>
      <w:tr w:rsidR="004C1FA6" w14:paraId="1F269B42" w14:textId="77777777" w:rsidTr="004C1FA6">
        <w:tc>
          <w:tcPr>
            <w:tcW w:w="954" w:type="dxa"/>
            <w:vMerge/>
          </w:tcPr>
          <w:p w14:paraId="0E7004B9" w14:textId="77777777" w:rsidR="004C1FA6" w:rsidRDefault="004C1FA6" w:rsidP="004C1FA6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14:paraId="7A71F283" w14:textId="77777777" w:rsidR="004C1FA6" w:rsidRPr="00012FB5" w:rsidRDefault="004C1FA6" w:rsidP="004C1FA6">
            <w:pPr>
              <w:spacing w:line="340" w:lineRule="exact"/>
              <w:jc w:val="center"/>
              <w:rPr>
                <w:b/>
              </w:rPr>
            </w:pPr>
            <w:r w:rsidRPr="00C719D9">
              <w:rPr>
                <w:b/>
                <w:noProof/>
                <w:color w:val="FFFF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4DF6CE" wp14:editId="10023DDE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-2539</wp:posOffset>
                      </wp:positionV>
                      <wp:extent cx="295275" cy="228600"/>
                      <wp:effectExtent l="38100" t="19050" r="9525" b="38100"/>
                      <wp:wrapNone/>
                      <wp:docPr id="13" name="Slun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CFD0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lunce 13" o:spid="_x0000_s1026" type="#_x0000_t183" style="position:absolute;margin-left:28.1pt;margin-top:-.2pt;width:23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" fillcolor="yellow" strokecolor="#ffc000" strokeweight="2pt"/>
                  </w:pict>
                </mc:Fallback>
              </mc:AlternateContent>
            </w:r>
            <w:r w:rsidRPr="00012FB5">
              <w:rPr>
                <w:b/>
              </w:rPr>
              <w:t>PŘÍLEŽITOSTI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00718C79" w14:textId="77777777" w:rsidR="004C1FA6" w:rsidRPr="00012FB5" w:rsidRDefault="004C1FA6" w:rsidP="004C1FA6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0C1908" wp14:editId="08292845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-2540</wp:posOffset>
                      </wp:positionV>
                      <wp:extent cx="247650" cy="228600"/>
                      <wp:effectExtent l="19050" t="19050" r="57150" b="57150"/>
                      <wp:wrapNone/>
                      <wp:docPr id="14" name="Bles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lightningBol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AEEAC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Blesk 14" o:spid="_x0000_s1026" type="#_x0000_t73" style="position:absolute;margin-left:60.25pt;margin-top:-.2pt;width:19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" fillcolor="#d99594 [1941]" strokecolor="#243f60 [1604]" strokeweight="2pt"/>
                  </w:pict>
                </mc:Fallback>
              </mc:AlternateContent>
            </w:r>
            <w:r w:rsidRPr="00012FB5">
              <w:rPr>
                <w:b/>
              </w:rPr>
              <w:t>HROZBY</w:t>
            </w:r>
          </w:p>
        </w:tc>
      </w:tr>
      <w:tr w:rsidR="004C1FA6" w14:paraId="10BB197E" w14:textId="77777777" w:rsidTr="004C1FA6">
        <w:tc>
          <w:tcPr>
            <w:tcW w:w="954" w:type="dxa"/>
            <w:vMerge/>
          </w:tcPr>
          <w:p w14:paraId="271EE748" w14:textId="77777777" w:rsidR="004C1FA6" w:rsidRDefault="004C1FA6" w:rsidP="004C1FA6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9B6BE4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i/>
                <w:sz w:val="28"/>
                <w:szCs w:val="28"/>
              </w:rPr>
            </w:pPr>
            <w:r w:rsidRPr="009C2683">
              <w:rPr>
                <w:b/>
                <w:i/>
                <w:sz w:val="18"/>
                <w:szCs w:val="18"/>
              </w:rPr>
              <w:t>Strategický cíl č. 1 – PROGRAMY / SLUŽBY</w:t>
            </w:r>
          </w:p>
          <w:p w14:paraId="5086EAE6" w14:textId="77777777" w:rsidR="004C1FA6" w:rsidRPr="009C2683" w:rsidRDefault="004C1FA6" w:rsidP="004C1FA6">
            <w:pPr>
              <w:spacing w:line="340" w:lineRule="exact"/>
              <w:ind w:left="-108"/>
              <w:jc w:val="both"/>
              <w:rPr>
                <w:i/>
              </w:rPr>
            </w:pPr>
            <w:r w:rsidRPr="009C2683">
              <w:rPr>
                <w:i/>
              </w:rPr>
              <w:t>(aktivizace nových zákazníků, růst spokojenosti zákazníků, dostatek klientů – stárnutí populace, sociálně terapeutické činnosti – aktivizační).</w:t>
            </w:r>
          </w:p>
          <w:p w14:paraId="62EE4C46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i/>
                <w:sz w:val="18"/>
                <w:szCs w:val="18"/>
              </w:rPr>
            </w:pPr>
            <w:r w:rsidRPr="009C2683">
              <w:rPr>
                <w:b/>
                <w:i/>
                <w:sz w:val="18"/>
                <w:szCs w:val="18"/>
              </w:rPr>
              <w:t>Strategický cíl č. 2 – ŘÍZENÍ ORGANIZACE</w:t>
            </w:r>
          </w:p>
          <w:p w14:paraId="6AF107A6" w14:textId="29678602" w:rsidR="004C1FA6" w:rsidRPr="009C2683" w:rsidRDefault="004C1FA6" w:rsidP="004C1FA6">
            <w:pPr>
              <w:spacing w:line="340" w:lineRule="exact"/>
              <w:ind w:left="-108"/>
              <w:jc w:val="both"/>
              <w:rPr>
                <w:i/>
                <w:sz w:val="18"/>
                <w:szCs w:val="18"/>
              </w:rPr>
            </w:pPr>
            <w:r w:rsidRPr="009C2683">
              <w:rPr>
                <w:i/>
                <w:sz w:val="18"/>
                <w:szCs w:val="18"/>
              </w:rPr>
              <w:t>(sdílení informací a komunikace v rámci organizace, efektivita služby).</w:t>
            </w:r>
            <w:r w:rsidR="00E76632">
              <w:rPr>
                <w:i/>
                <w:sz w:val="18"/>
                <w:szCs w:val="18"/>
              </w:rPr>
              <w:t xml:space="preserve"> Využití klíčových pracovníků, jejich schopností a návrhů na inovace.</w:t>
            </w:r>
          </w:p>
          <w:p w14:paraId="3BBF4C90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i/>
                <w:sz w:val="18"/>
                <w:szCs w:val="18"/>
              </w:rPr>
            </w:pPr>
            <w:r w:rsidRPr="009C2683">
              <w:rPr>
                <w:b/>
                <w:i/>
                <w:sz w:val="18"/>
                <w:szCs w:val="18"/>
              </w:rPr>
              <w:t>Strategický cíl č. 3 – LIDÉ a VYBAVENÍ</w:t>
            </w:r>
          </w:p>
          <w:p w14:paraId="34E90176" w14:textId="77777777" w:rsidR="004C1FA6" w:rsidRPr="009C2683" w:rsidRDefault="004C1FA6" w:rsidP="004C1FA6">
            <w:pPr>
              <w:spacing w:line="340" w:lineRule="exact"/>
              <w:ind w:left="-108"/>
              <w:jc w:val="both"/>
              <w:rPr>
                <w:i/>
                <w:sz w:val="18"/>
                <w:szCs w:val="18"/>
              </w:rPr>
            </w:pPr>
            <w:r w:rsidRPr="009C2683">
              <w:rPr>
                <w:i/>
                <w:sz w:val="18"/>
                <w:szCs w:val="18"/>
              </w:rPr>
              <w:lastRenderedPageBreak/>
              <w:t>(přitahovat odborníky do týmu, růst motivace zaměstnanců, zlepšování se – inovace a nové technologie)</w:t>
            </w:r>
          </w:p>
          <w:p w14:paraId="69E9DAD7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i/>
                <w:sz w:val="18"/>
                <w:szCs w:val="18"/>
              </w:rPr>
            </w:pPr>
            <w:r w:rsidRPr="009C2683">
              <w:rPr>
                <w:b/>
                <w:i/>
                <w:sz w:val="18"/>
                <w:szCs w:val="18"/>
              </w:rPr>
              <w:t>Strategický cíl č. 4 – PR a VNĚJŠÍ VZTAHY</w:t>
            </w:r>
          </w:p>
          <w:p w14:paraId="4B7D552D" w14:textId="7FCE49C9" w:rsidR="004C1FA6" w:rsidRPr="009C2683" w:rsidRDefault="004C1FA6" w:rsidP="004C1FA6">
            <w:pPr>
              <w:spacing w:line="340" w:lineRule="exact"/>
              <w:ind w:left="-108"/>
              <w:jc w:val="both"/>
              <w:rPr>
                <w:i/>
                <w:sz w:val="18"/>
                <w:szCs w:val="18"/>
              </w:rPr>
            </w:pPr>
            <w:r w:rsidRPr="009C2683">
              <w:rPr>
                <w:i/>
                <w:sz w:val="18"/>
                <w:szCs w:val="18"/>
              </w:rPr>
              <w:t>(růst hodnoty organizace pro vlastníky, získat nové obce</w:t>
            </w:r>
            <w:r w:rsidR="00E76632">
              <w:rPr>
                <w:i/>
                <w:sz w:val="18"/>
                <w:szCs w:val="18"/>
              </w:rPr>
              <w:t xml:space="preserve"> bez DPS</w:t>
            </w:r>
            <w:r w:rsidRPr="009C2683">
              <w:rPr>
                <w:i/>
                <w:sz w:val="18"/>
                <w:szCs w:val="18"/>
              </w:rPr>
              <w:t>,</w:t>
            </w:r>
            <w:r w:rsidR="00E76632">
              <w:rPr>
                <w:i/>
                <w:sz w:val="18"/>
                <w:szCs w:val="18"/>
              </w:rPr>
              <w:t xml:space="preserve"> dojezdová vzdálenost v oblastech bez možnosti péče,</w:t>
            </w:r>
            <w:r w:rsidRPr="009C2683">
              <w:rPr>
                <w:i/>
                <w:sz w:val="18"/>
                <w:szCs w:val="18"/>
              </w:rPr>
              <w:t xml:space="preserve"> rozšířit stávající síť navazujících služeb ve spolupráci se sociálními pracovníky, lobbing – kraj / MPSV – zákon o sociálních službách – sociální síť).</w:t>
            </w:r>
          </w:p>
          <w:p w14:paraId="22398ED8" w14:textId="77777777" w:rsidR="004C1FA6" w:rsidRPr="00DA6BAE" w:rsidRDefault="004C1FA6" w:rsidP="004C1FA6">
            <w:pPr>
              <w:pStyle w:val="Odstavecseseznamem"/>
              <w:spacing w:after="0" w:line="340" w:lineRule="exact"/>
              <w:ind w:left="252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1529B2BD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i/>
                <w:sz w:val="28"/>
                <w:szCs w:val="28"/>
              </w:rPr>
            </w:pPr>
            <w:r w:rsidRPr="009C2683">
              <w:rPr>
                <w:b/>
                <w:i/>
                <w:sz w:val="18"/>
                <w:szCs w:val="18"/>
              </w:rPr>
              <w:lastRenderedPageBreak/>
              <w:t>Strategický cíl č. 1 – PROGRAMY / SLUŽBY</w:t>
            </w:r>
          </w:p>
          <w:p w14:paraId="7BBAADF6" w14:textId="2ACCAD21" w:rsidR="004C1FA6" w:rsidRPr="009C2683" w:rsidRDefault="004C1FA6" w:rsidP="004C1FA6">
            <w:pPr>
              <w:spacing w:line="340" w:lineRule="exact"/>
              <w:ind w:left="-108"/>
              <w:jc w:val="both"/>
              <w:rPr>
                <w:i/>
              </w:rPr>
            </w:pPr>
            <w:r w:rsidRPr="009C2683">
              <w:rPr>
                <w:i/>
              </w:rPr>
              <w:t>(přibývají klienti, co nemají peníze</w:t>
            </w:r>
            <w:r w:rsidR="00E76632">
              <w:rPr>
                <w:i/>
              </w:rPr>
              <w:t xml:space="preserve"> – těžká ekonomická situace</w:t>
            </w:r>
            <w:r w:rsidRPr="009C2683">
              <w:rPr>
                <w:i/>
              </w:rPr>
              <w:t>, zneužívání PnP, stárnutí populace a zhoršování zdraví</w:t>
            </w:r>
            <w:r w:rsidR="00E76632">
              <w:rPr>
                <w:i/>
              </w:rPr>
              <w:t xml:space="preserve"> post covid</w:t>
            </w:r>
            <w:r w:rsidRPr="009C2683">
              <w:rPr>
                <w:i/>
              </w:rPr>
              <w:t>)</w:t>
            </w:r>
            <w:r w:rsidR="00D50C85">
              <w:rPr>
                <w:i/>
              </w:rPr>
              <w:t xml:space="preserve">, </w:t>
            </w:r>
            <w:r w:rsidR="00E76632">
              <w:rPr>
                <w:i/>
              </w:rPr>
              <w:t xml:space="preserve">nekomplexnost péče, </w:t>
            </w:r>
            <w:r w:rsidR="00D50C85">
              <w:rPr>
                <w:i/>
              </w:rPr>
              <w:t>nedostatečný vozový park /stáří vozidel/</w:t>
            </w:r>
          </w:p>
          <w:p w14:paraId="43B0A423" w14:textId="77777777" w:rsidR="004C1FA6" w:rsidRPr="009C2683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i/>
                <w:sz w:val="18"/>
                <w:szCs w:val="18"/>
              </w:rPr>
            </w:pPr>
            <w:r w:rsidRPr="009C2683">
              <w:rPr>
                <w:b/>
                <w:i/>
                <w:sz w:val="18"/>
                <w:szCs w:val="18"/>
              </w:rPr>
              <w:t>Strategický cíl č. 2 – ŘÍZENÍ ORGANIZACE</w:t>
            </w:r>
          </w:p>
          <w:p w14:paraId="6A95B099" w14:textId="1A96EB46" w:rsidR="004C1FA6" w:rsidRPr="009C2683" w:rsidRDefault="004C1FA6" w:rsidP="004C1FA6">
            <w:pPr>
              <w:spacing w:line="340" w:lineRule="exact"/>
              <w:ind w:left="-108"/>
              <w:jc w:val="both"/>
              <w:rPr>
                <w:i/>
              </w:rPr>
            </w:pPr>
            <w:r w:rsidRPr="009C2683">
              <w:rPr>
                <w:i/>
              </w:rPr>
              <w:t>(zvyšující se administrativa, nové zavedení standardů kvality a procesů – nová legislativa</w:t>
            </w:r>
            <w:r w:rsidR="00E76632">
              <w:rPr>
                <w:i/>
              </w:rPr>
              <w:t xml:space="preserve"> ????</w:t>
            </w:r>
            <w:r w:rsidRPr="009C2683">
              <w:rPr>
                <w:i/>
              </w:rPr>
              <w:t>)</w:t>
            </w:r>
          </w:p>
          <w:p w14:paraId="0BA4CE47" w14:textId="77777777" w:rsidR="004C1FA6" w:rsidRPr="00E76632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E76632">
              <w:rPr>
                <w:b/>
                <w:bCs/>
                <w:i/>
                <w:sz w:val="20"/>
                <w:szCs w:val="20"/>
              </w:rPr>
              <w:t>Strategický cíl č. 3 – LIDÉ a VYBAVENÍ</w:t>
            </w:r>
          </w:p>
          <w:p w14:paraId="4C8A3476" w14:textId="37438770" w:rsidR="004C1FA6" w:rsidRPr="009C2683" w:rsidRDefault="004C1FA6" w:rsidP="004C1FA6">
            <w:pPr>
              <w:spacing w:line="340" w:lineRule="exact"/>
              <w:ind w:left="-108"/>
              <w:jc w:val="both"/>
              <w:rPr>
                <w:i/>
              </w:rPr>
            </w:pPr>
            <w:r w:rsidRPr="009C2683">
              <w:rPr>
                <w:i/>
              </w:rPr>
              <w:t>(závislost na technice</w:t>
            </w:r>
            <w:r w:rsidR="00E76632">
              <w:rPr>
                <w:i/>
              </w:rPr>
              <w:t xml:space="preserve"> nové investice Digitalizace</w:t>
            </w:r>
            <w:r w:rsidRPr="009C2683">
              <w:rPr>
                <w:i/>
              </w:rPr>
              <w:t xml:space="preserve">, přístup </w:t>
            </w:r>
            <w:r w:rsidRPr="009C2683">
              <w:rPr>
                <w:i/>
              </w:rPr>
              <w:lastRenderedPageBreak/>
              <w:t>k finančním zdrojům, IROP – administrace a správnosti kritérií, např. výběrové řízení)</w:t>
            </w:r>
          </w:p>
          <w:p w14:paraId="6D0B7552" w14:textId="77777777" w:rsidR="004C1FA6" w:rsidRPr="00E76632" w:rsidRDefault="004C1FA6" w:rsidP="004C1FA6">
            <w:pPr>
              <w:pStyle w:val="Odstavecseseznamem"/>
              <w:numPr>
                <w:ilvl w:val="0"/>
                <w:numId w:val="78"/>
              </w:numPr>
              <w:spacing w:after="0" w:line="34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E76632">
              <w:rPr>
                <w:b/>
                <w:bCs/>
                <w:i/>
                <w:sz w:val="20"/>
                <w:szCs w:val="20"/>
              </w:rPr>
              <w:t>Strategický cíl č. 4 – PR a VNĚJŠÍ VZTAHY</w:t>
            </w:r>
          </w:p>
          <w:p w14:paraId="6BA0BE8D" w14:textId="2F154646" w:rsidR="004C1FA6" w:rsidRPr="009C2683" w:rsidRDefault="004C1FA6" w:rsidP="004C1FA6">
            <w:pPr>
              <w:spacing w:line="340" w:lineRule="exact"/>
              <w:ind w:left="-108"/>
              <w:jc w:val="both"/>
              <w:rPr>
                <w:i/>
              </w:rPr>
            </w:pPr>
            <w:r w:rsidRPr="009C2683">
              <w:rPr>
                <w:i/>
              </w:rPr>
              <w:t xml:space="preserve">(komunální volby, </w:t>
            </w:r>
            <w:r w:rsidR="00E76632" w:rsidRPr="009C2683">
              <w:rPr>
                <w:i/>
              </w:rPr>
              <w:t>krajské</w:t>
            </w:r>
            <w:r w:rsidRPr="009C2683">
              <w:rPr>
                <w:i/>
              </w:rPr>
              <w:t xml:space="preserve"> volby, vůle PK navyšovat základní síť – kapacitu, úředníci Sociálního odboru PK, nečekané kontroly, legislativa, GDPR, výše dotace na období, ukončení spolupráce s obcí)</w:t>
            </w:r>
          </w:p>
        </w:tc>
      </w:tr>
    </w:tbl>
    <w:p w14:paraId="74CDAA65" w14:textId="77777777" w:rsidR="004C1FA6" w:rsidRDefault="004C1FA6" w:rsidP="004C1FA6">
      <w:pPr>
        <w:spacing w:line="340" w:lineRule="exact"/>
        <w:ind w:left="-108"/>
        <w:rPr>
          <w:b/>
          <w:sz w:val="28"/>
          <w:szCs w:val="28"/>
        </w:rPr>
      </w:pPr>
    </w:p>
    <w:p w14:paraId="52986AD6" w14:textId="77777777" w:rsidR="004C1FA6" w:rsidRDefault="004C1FA6" w:rsidP="004C1FA6">
      <w:pPr>
        <w:spacing w:line="340" w:lineRule="exact"/>
        <w:ind w:left="-108"/>
        <w:rPr>
          <w:b/>
          <w:sz w:val="28"/>
          <w:szCs w:val="28"/>
        </w:rPr>
      </w:pPr>
    </w:p>
    <w:p w14:paraId="110EEAAB" w14:textId="44643029" w:rsidR="004C1FA6" w:rsidRDefault="004C1FA6" w:rsidP="004C1FA6">
      <w:pPr>
        <w:spacing w:line="340" w:lineRule="exact"/>
        <w:ind w:left="-108"/>
        <w:rPr>
          <w:b/>
          <w:sz w:val="28"/>
          <w:szCs w:val="28"/>
        </w:rPr>
      </w:pPr>
      <w:r>
        <w:rPr>
          <w:b/>
          <w:sz w:val="28"/>
          <w:szCs w:val="28"/>
        </w:rPr>
        <w:t>KONKURENČNÍ VÝHODY:</w:t>
      </w:r>
    </w:p>
    <w:p w14:paraId="044D4CE9" w14:textId="77777777" w:rsidR="004C1FA6" w:rsidRPr="00931AE6" w:rsidRDefault="004C1FA6" w:rsidP="004C1FA6">
      <w:pPr>
        <w:spacing w:line="340" w:lineRule="exact"/>
        <w:ind w:left="-108"/>
        <w:jc w:val="both"/>
        <w:rPr>
          <w:rFonts w:ascii="Arial" w:hAnsi="Arial" w:cs="Arial"/>
          <w:i/>
        </w:rPr>
      </w:pPr>
      <w:r w:rsidRPr="00931AE6">
        <w:rPr>
          <w:rFonts w:ascii="Arial" w:hAnsi="Arial" w:cs="Arial"/>
          <w:i/>
        </w:rPr>
        <w:t>Z interních a externích analýz byly definovány konkurenční výhody:</w:t>
      </w:r>
    </w:p>
    <w:p w14:paraId="248C2F42" w14:textId="77777777" w:rsidR="004C1FA6" w:rsidRPr="00931AE6" w:rsidRDefault="004C1FA6" w:rsidP="004C1FA6">
      <w:pPr>
        <w:pStyle w:val="Odstavecseseznamem"/>
        <w:numPr>
          <w:ilvl w:val="0"/>
          <w:numId w:val="81"/>
        </w:numPr>
        <w:spacing w:after="0" w:line="340" w:lineRule="exact"/>
        <w:ind w:hanging="612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>velikost organizace, rozsáhlost území,</w:t>
      </w:r>
    </w:p>
    <w:p w14:paraId="30FDBBB0" w14:textId="77777777" w:rsidR="004C1FA6" w:rsidRPr="00931AE6" w:rsidRDefault="004C1FA6" w:rsidP="004C1FA6">
      <w:pPr>
        <w:pStyle w:val="Odstavecseseznamem"/>
        <w:numPr>
          <w:ilvl w:val="0"/>
          <w:numId w:val="81"/>
        </w:numPr>
        <w:spacing w:after="0" w:line="340" w:lineRule="exact"/>
        <w:ind w:hanging="612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>propagace organizace v mnoha médiích,</w:t>
      </w:r>
    </w:p>
    <w:p w14:paraId="11161812" w14:textId="77777777" w:rsidR="004C1FA6" w:rsidRPr="00931AE6" w:rsidRDefault="004C1FA6" w:rsidP="004C1FA6">
      <w:pPr>
        <w:pStyle w:val="Odstavecseseznamem"/>
        <w:numPr>
          <w:ilvl w:val="0"/>
          <w:numId w:val="81"/>
        </w:numPr>
        <w:spacing w:after="0" w:line="340" w:lineRule="exact"/>
        <w:ind w:hanging="612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>dobré jméno organizace,</w:t>
      </w:r>
    </w:p>
    <w:p w14:paraId="17A628CF" w14:textId="4E112EBA" w:rsidR="004C1FA6" w:rsidRPr="00931AE6" w:rsidRDefault="004C1FA6" w:rsidP="004C1FA6">
      <w:pPr>
        <w:pStyle w:val="Odstavecseseznamem"/>
        <w:numPr>
          <w:ilvl w:val="0"/>
          <w:numId w:val="81"/>
        </w:numPr>
        <w:spacing w:after="0" w:line="340" w:lineRule="exact"/>
        <w:ind w:hanging="612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>profesionální a individuální přístup ke klientům,</w:t>
      </w:r>
      <w:r w:rsidR="00DE40D2">
        <w:rPr>
          <w:rFonts w:ascii="Arial" w:hAnsi="Arial" w:cs="Arial"/>
          <w:i/>
          <w:sz w:val="20"/>
          <w:szCs w:val="20"/>
        </w:rPr>
        <w:t xml:space="preserve"> vlastní aplikace </w:t>
      </w:r>
      <w:proofErr w:type="spellStart"/>
      <w:r w:rsidR="00DE40D2">
        <w:rPr>
          <w:rFonts w:ascii="Arial" w:hAnsi="Arial" w:cs="Arial"/>
          <w:i/>
          <w:sz w:val="20"/>
          <w:szCs w:val="20"/>
        </w:rPr>
        <w:t>VeruApp</w:t>
      </w:r>
      <w:proofErr w:type="spellEnd"/>
    </w:p>
    <w:p w14:paraId="5C783E80" w14:textId="77777777" w:rsidR="004C1FA6" w:rsidRPr="00931AE6" w:rsidRDefault="004C1FA6" w:rsidP="004C1FA6">
      <w:pPr>
        <w:pStyle w:val="Odstavecseseznamem"/>
        <w:numPr>
          <w:ilvl w:val="0"/>
          <w:numId w:val="81"/>
        </w:numPr>
        <w:spacing w:after="0" w:line="340" w:lineRule="exact"/>
        <w:ind w:hanging="612"/>
        <w:jc w:val="both"/>
        <w:rPr>
          <w:rFonts w:ascii="Arial" w:hAnsi="Arial" w:cs="Arial"/>
          <w:i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>důraz na pravidelné a kvalitní vzdělávání pracovníků,</w:t>
      </w:r>
    </w:p>
    <w:p w14:paraId="309A5705" w14:textId="4FF6C33A" w:rsidR="004C1FA6" w:rsidRPr="00931AE6" w:rsidRDefault="004C1FA6" w:rsidP="004C1FA6">
      <w:pPr>
        <w:pStyle w:val="Odstavecseseznamem"/>
        <w:numPr>
          <w:ilvl w:val="0"/>
          <w:numId w:val="81"/>
        </w:numPr>
        <w:spacing w:after="0" w:line="340" w:lineRule="exact"/>
        <w:ind w:hanging="612"/>
        <w:jc w:val="both"/>
        <w:rPr>
          <w:rFonts w:ascii="Arial" w:hAnsi="Arial" w:cs="Arial"/>
          <w:b/>
          <w:sz w:val="20"/>
          <w:szCs w:val="20"/>
        </w:rPr>
      </w:pPr>
      <w:r w:rsidRPr="00931AE6">
        <w:rPr>
          <w:rFonts w:ascii="Arial" w:hAnsi="Arial" w:cs="Arial"/>
          <w:i/>
          <w:sz w:val="20"/>
          <w:szCs w:val="20"/>
        </w:rPr>
        <w:t>mnoho aktivit pro klienty nad rámce pečovatelské služby</w:t>
      </w:r>
      <w:r w:rsidR="00DE40D2">
        <w:rPr>
          <w:rFonts w:ascii="Arial" w:hAnsi="Arial" w:cs="Arial"/>
          <w:i/>
          <w:sz w:val="20"/>
          <w:szCs w:val="20"/>
        </w:rPr>
        <w:t xml:space="preserve"> – Drahokamy času zpřístupněno pro ostatní poskytovatele</w:t>
      </w:r>
    </w:p>
    <w:p w14:paraId="166B9AE4" w14:textId="29B219F3" w:rsidR="003935A9" w:rsidRDefault="003935A9" w:rsidP="003935A9">
      <w:pPr>
        <w:pStyle w:val="Nadpis2"/>
        <w:spacing w:before="360" w:after="240"/>
        <w:rPr>
          <w:rFonts w:ascii="Noticia Text" w:hAnsi="Noticia Text"/>
          <w:color w:val="336AC9"/>
          <w:sz w:val="30"/>
          <w:szCs w:val="30"/>
        </w:rPr>
      </w:pPr>
      <w:r>
        <w:rPr>
          <w:rFonts w:ascii="Noticia Text" w:hAnsi="Noticia Text"/>
          <w:color w:val="336AC9"/>
          <w:sz w:val="30"/>
          <w:szCs w:val="30"/>
        </w:rPr>
        <w:t>Strategické řízení</w:t>
      </w:r>
    </w:p>
    <w:p w14:paraId="382BBFCB" w14:textId="124CD8FF" w:rsidR="00BA2AA4" w:rsidRDefault="003935A9" w:rsidP="00BA2AA4">
      <w:pPr>
        <w:pStyle w:val="Normlnweb"/>
        <w:spacing w:before="0" w:beforeAutospacing="0" w:after="0" w:afterAutospacing="0" w:line="34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Řešení u strategického řízení jsou založena především na intuici vyššího managementu, kteří tato řízení vedou nebo zavádí. Výsledkem je </w:t>
      </w:r>
      <w:r w:rsidRPr="00BA2AA4">
        <w:rPr>
          <w:rFonts w:ascii="Arial" w:hAnsi="Arial" w:cs="Arial"/>
          <w:b/>
          <w:bCs/>
          <w:color w:val="000000"/>
          <w:sz w:val="20"/>
          <w:szCs w:val="20"/>
        </w:rPr>
        <w:t>STRATEGICKÝ PLÁN NA DANÉ OBDOBÍ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BA2AA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Jsou zde představeny nové cíle, kterých chceme docílit. O nových cílech se hodně mluví a nalézají se nové cesty, není zde dostatek zkušeností, hodně se riskuje. Vlastníci daného projektu se často orientují na okolí firmy </w:t>
      </w:r>
      <w:r w:rsidR="00BA2AA4" w:rsidRPr="00BA2AA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ZAINTERESOVANÉ </w:t>
      </w:r>
      <w:r w:rsidR="00DE40D2" w:rsidRPr="00BA2AA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STRANY</w:t>
      </w:r>
      <w:r w:rsidR="00BA2AA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než na její interní strukturu.</w:t>
      </w:r>
    </w:p>
    <w:p w14:paraId="7824D5D2" w14:textId="016994CF" w:rsidR="00BA2AA4" w:rsidRDefault="00BA2AA4" w:rsidP="00BA2AA4">
      <w:pPr>
        <w:pStyle w:val="Normlnweb"/>
        <w:spacing w:before="120" w:beforeAutospacing="0" w:after="120" w:afterAutospacing="0" w:line="34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921E150" w14:textId="54A279BB" w:rsidR="003935A9" w:rsidRDefault="003935A9" w:rsidP="00BA2AA4">
      <w:pPr>
        <w:pStyle w:val="Normlnweb"/>
        <w:spacing w:before="120" w:beforeAutospacing="0" w:after="120" w:afterAutospacing="0" w:line="34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Při stavení rozhodování v rámci strategického řízení je nastolena maximální důvěra mezi účastníky řízení. Ve většině případů manažeři poskytují své know-how organizace. Samotné strategické řízené je formulováno v </w:t>
      </w:r>
      <w:r w:rsidRPr="00BA2AA4">
        <w:rPr>
          <w:rFonts w:ascii="Arial" w:hAnsi="Arial" w:cs="Arial"/>
          <w:b/>
          <w:bCs/>
          <w:color w:val="000000"/>
          <w:sz w:val="20"/>
          <w:szCs w:val="20"/>
        </w:rPr>
        <w:t>modelu EFQM</w:t>
      </w:r>
      <w:r>
        <w:rPr>
          <w:rFonts w:ascii="Arial" w:hAnsi="Arial" w:cs="Arial"/>
          <w:color w:val="000000"/>
          <w:sz w:val="20"/>
          <w:szCs w:val="20"/>
        </w:rPr>
        <w:t xml:space="preserve"> založeného na zlepšování se a identifikaci oblastí pro zlepšování.</w:t>
      </w:r>
    </w:p>
    <w:p w14:paraId="63CD94A6" w14:textId="77777777" w:rsidR="003935A9" w:rsidRDefault="003935A9" w:rsidP="003935A9">
      <w:pPr>
        <w:pStyle w:val="Nadpis2"/>
        <w:spacing w:before="360" w:after="240"/>
        <w:rPr>
          <w:rFonts w:ascii="Noticia Text" w:hAnsi="Noticia Text"/>
          <w:color w:val="336AC9"/>
          <w:sz w:val="30"/>
          <w:szCs w:val="30"/>
        </w:rPr>
      </w:pPr>
      <w:r>
        <w:rPr>
          <w:rFonts w:ascii="Noticia Text" w:hAnsi="Noticia Text"/>
          <w:color w:val="336AC9"/>
          <w:sz w:val="30"/>
          <w:szCs w:val="30"/>
        </w:rPr>
        <w:t>Taktické řízení</w:t>
      </w:r>
    </w:p>
    <w:p w14:paraId="60CC954B" w14:textId="4660598E" w:rsidR="003935A9" w:rsidRPr="00BA2AA4" w:rsidRDefault="003935A9" w:rsidP="00BA2AA4">
      <w:pPr>
        <w:pStyle w:val="Normlnweb"/>
        <w:spacing w:before="120" w:beforeAutospacing="0" w:after="120" w:afterAutospacing="0" w:line="345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Toto řízení má na starosti zajištění různých operací na nižších úrovních. Například nákup produktů, hlavní proces (péče), ale také práce v rámci personální nebo ekonomické oddělení. Při formulaci </w:t>
      </w:r>
      <w:r>
        <w:rPr>
          <w:rFonts w:ascii="Arial" w:hAnsi="Arial" w:cs="Arial"/>
          <w:color w:val="000000"/>
          <w:sz w:val="20"/>
          <w:szCs w:val="20"/>
        </w:rPr>
        <w:lastRenderedPageBreak/>
        <w:t>tohoto řízení vycházíme z </w:t>
      </w:r>
      <w:r w:rsidRPr="00BA2AA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konkurenční výhody, hodnotového rámce organizace a očekávání zainteresovaných stran a probíhá otevřený dialog. </w:t>
      </w:r>
      <w:r>
        <w:rPr>
          <w:rFonts w:ascii="Arial" w:hAnsi="Arial" w:cs="Arial"/>
          <w:color w:val="000000"/>
          <w:sz w:val="20"/>
          <w:szCs w:val="20"/>
        </w:rPr>
        <w:t>Zejména k zjišťování reálnému posouzení pozice v konkurenčním prostředí. Taktické plány mají podobu kratšího časového horizontu</w:t>
      </w:r>
      <w:r w:rsidR="00BA2AA4">
        <w:rPr>
          <w:rFonts w:ascii="Arial" w:hAnsi="Arial" w:cs="Arial"/>
          <w:color w:val="000000"/>
          <w:sz w:val="20"/>
          <w:szCs w:val="20"/>
        </w:rPr>
        <w:t xml:space="preserve"> (výsledkem je splnění zadání)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BA2AA4">
        <w:rPr>
          <w:rFonts w:ascii="Arial" w:hAnsi="Arial" w:cs="Arial"/>
          <w:color w:val="000000"/>
          <w:sz w:val="20"/>
          <w:szCs w:val="20"/>
        </w:rPr>
        <w:t xml:space="preserve"> </w:t>
      </w:r>
      <w:r w:rsidR="00BA2AA4" w:rsidRPr="00BA2AA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Taktické řízení probíhá zejména na poradách týmů a poradách vedení.</w:t>
      </w:r>
    </w:p>
    <w:p w14:paraId="5799AEE7" w14:textId="77777777" w:rsidR="003935A9" w:rsidRDefault="003935A9" w:rsidP="00262D68">
      <w:pPr>
        <w:spacing w:line="276" w:lineRule="auto"/>
        <w:rPr>
          <w:b/>
        </w:rPr>
      </w:pPr>
    </w:p>
    <w:p w14:paraId="55F7D2FB" w14:textId="77777777" w:rsidR="003935A9" w:rsidRDefault="003935A9" w:rsidP="003935A9">
      <w:pPr>
        <w:pStyle w:val="Nadpis2"/>
        <w:spacing w:before="360" w:after="240"/>
        <w:rPr>
          <w:rFonts w:ascii="Noticia Text" w:hAnsi="Noticia Text"/>
          <w:color w:val="336AC9"/>
          <w:sz w:val="30"/>
          <w:szCs w:val="30"/>
        </w:rPr>
      </w:pPr>
      <w:r>
        <w:rPr>
          <w:rFonts w:ascii="Noticia Text" w:hAnsi="Noticia Text"/>
          <w:color w:val="336AC9"/>
          <w:sz w:val="30"/>
          <w:szCs w:val="30"/>
        </w:rPr>
        <w:t>Operativní řízení</w:t>
      </w:r>
    </w:p>
    <w:p w14:paraId="1F65CA51" w14:textId="353D100B" w:rsidR="003935A9" w:rsidRDefault="003935A9" w:rsidP="00BA2AA4">
      <w:pPr>
        <w:pStyle w:val="Normlnweb"/>
        <w:spacing w:before="120" w:beforeAutospacing="0" w:after="120" w:afterAutospacing="0" w:line="34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Toto řízení by mělo podnikateli představit kroky k dosažení určitého daného projektu, které budou propracovány do detailů. Časové termíny jsou zde používány ve dnech, měsících, týdnech. Operativní řízení stanovuje pro daná oblasti organizace přímé kroky k dosažení cílů.</w:t>
      </w:r>
    </w:p>
    <w:p w14:paraId="65777428" w14:textId="3F185F7C" w:rsidR="003935A9" w:rsidRDefault="003935A9" w:rsidP="00BA2AA4">
      <w:pPr>
        <w:pStyle w:val="Normlnweb"/>
        <w:spacing w:before="0" w:beforeAutospacing="0" w:after="0" w:afterAutospacing="0" w:line="345" w:lineRule="atLeast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Navazuje na cíle určené ve strategickém řízení a zabývá se jejich dosažením. Cíle se stanovují na základě předchozích zkušeností, které máme, nebo jež byly již dosaženy. Zaměstnanci, kteří mají za úkol sledovat cíle a dosahovat jejich splnění, jsou úzce spojeni právě se svou funkcí a realizace probíhá prostřednictvím:</w:t>
      </w:r>
    </w:p>
    <w:p w14:paraId="2513EB72" w14:textId="59832CE8" w:rsidR="003935A9" w:rsidRPr="003935A9" w:rsidRDefault="003935A9" w:rsidP="003935A9">
      <w:pPr>
        <w:pStyle w:val="Normlnweb"/>
        <w:numPr>
          <w:ilvl w:val="0"/>
          <w:numId w:val="77"/>
        </w:numPr>
        <w:spacing w:before="0" w:beforeAutospacing="0" w:after="0" w:afterAutospacing="0" w:line="345" w:lineRule="atLeast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3935A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Pracovní náplně</w:t>
      </w:r>
    </w:p>
    <w:p w14:paraId="185EB1A7" w14:textId="259E5696" w:rsidR="003935A9" w:rsidRPr="003935A9" w:rsidRDefault="003935A9" w:rsidP="003935A9">
      <w:pPr>
        <w:pStyle w:val="Normlnweb"/>
        <w:numPr>
          <w:ilvl w:val="0"/>
          <w:numId w:val="77"/>
        </w:numPr>
        <w:spacing w:before="0" w:beforeAutospacing="0" w:after="0" w:afterAutospacing="0" w:line="345" w:lineRule="atLeast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3935A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Pověřením k danému úkolu</w:t>
      </w:r>
    </w:p>
    <w:p w14:paraId="466C8538" w14:textId="1C9EF9A9" w:rsidR="003935A9" w:rsidRPr="003935A9" w:rsidRDefault="003935A9" w:rsidP="003935A9">
      <w:pPr>
        <w:pStyle w:val="Normlnweb"/>
        <w:numPr>
          <w:ilvl w:val="0"/>
          <w:numId w:val="77"/>
        </w:numPr>
        <w:spacing w:before="0" w:beforeAutospacing="0" w:after="0" w:afterAutospacing="0" w:line="345" w:lineRule="atLeast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3935A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Vydefinováno dle pracovních pozic kompetencí – Harmonogramy</w:t>
      </w:r>
    </w:p>
    <w:p w14:paraId="6728BA98" w14:textId="77777777" w:rsidR="003935A9" w:rsidRPr="003935A9" w:rsidRDefault="003935A9" w:rsidP="003935A9">
      <w:pPr>
        <w:pStyle w:val="Normlnweb"/>
        <w:spacing w:before="0" w:beforeAutospacing="0" w:after="0" w:afterAutospacing="0" w:line="345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AC8CBC" w14:textId="68DF3FA6" w:rsidR="003935A9" w:rsidRPr="00262D68" w:rsidRDefault="003935A9" w:rsidP="00262D68">
      <w:pPr>
        <w:spacing w:line="276" w:lineRule="auto"/>
        <w:rPr>
          <w:b/>
        </w:rPr>
        <w:sectPr w:rsidR="003935A9" w:rsidRPr="00262D68">
          <w:footerReference w:type="default" r:id="rId10"/>
          <w:footerReference w:type="first" r:id="rId11"/>
          <w:pgSz w:w="11906" w:h="16838" w:code="9"/>
          <w:pgMar w:top="1134" w:right="1418" w:bottom="1418" w:left="1418" w:header="708" w:footer="708" w:gutter="0"/>
          <w:cols w:space="708"/>
          <w:titlePg/>
        </w:sectPr>
      </w:pPr>
    </w:p>
    <w:p w14:paraId="08068F10" w14:textId="46A62FA0" w:rsidR="00890241" w:rsidRPr="006C7EBF" w:rsidRDefault="00890241" w:rsidP="009A07CC">
      <w:pPr>
        <w:pStyle w:val="Nadpis3"/>
        <w:spacing w:before="0" w:after="0" w:line="360" w:lineRule="auto"/>
        <w:jc w:val="both"/>
        <w:rPr>
          <w:rFonts w:asciiTheme="minorHAnsi" w:hAnsiTheme="minorHAnsi" w:cs="Tahoma"/>
          <w:b/>
          <w:bCs/>
          <w:sz w:val="32"/>
          <w:szCs w:val="32"/>
        </w:rPr>
      </w:pPr>
      <w:bookmarkStart w:id="10" w:name="_Toc508699764"/>
      <w:r w:rsidRPr="006C7EBF">
        <w:rPr>
          <w:rFonts w:asciiTheme="minorHAnsi" w:hAnsiTheme="minorHAnsi" w:cs="Tahoma"/>
          <w:b/>
          <w:bCs/>
          <w:sz w:val="32"/>
          <w:szCs w:val="32"/>
        </w:rPr>
        <w:lastRenderedPageBreak/>
        <w:t>Kritéria výsledků</w:t>
      </w:r>
      <w:bookmarkEnd w:id="10"/>
    </w:p>
    <w:p w14:paraId="7EAB15BA" w14:textId="77777777" w:rsidR="00890241" w:rsidRPr="003851BD" w:rsidRDefault="00C8573F" w:rsidP="00C8573F">
      <w:pPr>
        <w:pStyle w:val="Nadpis3"/>
        <w:spacing w:before="0" w:after="0" w:line="360" w:lineRule="auto"/>
        <w:jc w:val="both"/>
        <w:rPr>
          <w:rFonts w:asciiTheme="minorHAnsi" w:hAnsiTheme="minorHAnsi" w:cs="Tahoma"/>
          <w:b/>
          <w:bCs/>
          <w:sz w:val="32"/>
          <w:szCs w:val="32"/>
        </w:rPr>
      </w:pPr>
      <w:bookmarkStart w:id="11" w:name="_Toc508699765"/>
      <w:r w:rsidRPr="003851BD">
        <w:rPr>
          <w:rFonts w:asciiTheme="minorHAnsi" w:hAnsiTheme="minorHAnsi" w:cs="Tahoma"/>
          <w:b/>
          <w:bCs/>
          <w:sz w:val="32"/>
          <w:szCs w:val="32"/>
        </w:rPr>
        <w:t xml:space="preserve">Kritérium 6: </w:t>
      </w:r>
      <w:r w:rsidR="00890241" w:rsidRPr="003851BD">
        <w:rPr>
          <w:rFonts w:asciiTheme="minorHAnsi" w:hAnsiTheme="minorHAnsi" w:cs="Tahoma"/>
          <w:b/>
          <w:bCs/>
          <w:sz w:val="32"/>
          <w:szCs w:val="32"/>
        </w:rPr>
        <w:t>Zákazníci – výsledky</w:t>
      </w:r>
      <w:bookmarkEnd w:id="11"/>
    </w:p>
    <w:p w14:paraId="046D7443" w14:textId="77777777" w:rsidR="00890241" w:rsidRPr="003851BD" w:rsidRDefault="00890241" w:rsidP="003851BD">
      <w:pPr>
        <w:spacing w:line="360" w:lineRule="auto"/>
        <w:rPr>
          <w:rFonts w:asciiTheme="minorHAnsi" w:hAnsiTheme="minorHAnsi" w:cs="Tahoma"/>
          <w:i/>
          <w:iCs/>
          <w:sz w:val="22"/>
          <w:szCs w:val="22"/>
        </w:rPr>
      </w:pPr>
      <w:r w:rsidRPr="003851BD">
        <w:rPr>
          <w:rFonts w:asciiTheme="minorHAnsi" w:hAnsiTheme="minorHAnsi" w:cs="Tahoma"/>
          <w:i/>
          <w:iCs/>
          <w:sz w:val="22"/>
          <w:szCs w:val="22"/>
        </w:rPr>
        <w:t xml:space="preserve">Kritérium se týká výsledků, kterých organizace dosahuje ve vztahu ke spokojenosti </w:t>
      </w:r>
      <w:r w:rsidRPr="003851BD">
        <w:rPr>
          <w:rFonts w:asciiTheme="minorHAnsi" w:hAnsiTheme="minorHAnsi" w:cs="Tahoma"/>
          <w:b/>
          <w:i/>
          <w:iCs/>
          <w:sz w:val="22"/>
          <w:szCs w:val="22"/>
        </w:rPr>
        <w:t>EXTERNÍCH ZÁKAZNÍKŮ</w:t>
      </w:r>
      <w:r w:rsidRPr="003851BD">
        <w:rPr>
          <w:rFonts w:asciiTheme="minorHAnsi" w:hAnsiTheme="minorHAnsi" w:cs="Tahoma"/>
          <w:i/>
          <w:iCs/>
          <w:sz w:val="22"/>
          <w:szCs w:val="22"/>
        </w:rPr>
        <w:t xml:space="preserve">.  </w:t>
      </w:r>
    </w:p>
    <w:tbl>
      <w:tblPr>
        <w:tblW w:w="14657" w:type="dxa"/>
        <w:tblInd w:w="-106" w:type="dxa"/>
        <w:tblLook w:val="00A0" w:firstRow="1" w:lastRow="0" w:firstColumn="1" w:lastColumn="0" w:noHBand="0" w:noVBand="0"/>
      </w:tblPr>
      <w:tblGrid>
        <w:gridCol w:w="7444"/>
        <w:gridCol w:w="7213"/>
      </w:tblGrid>
      <w:tr w:rsidR="00890241" w:rsidRPr="003851BD" w14:paraId="3D551DC1" w14:textId="77777777" w:rsidTr="00C8573F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1F332" w14:textId="77777777" w:rsidR="00890241" w:rsidRPr="003851BD" w:rsidRDefault="00890241" w:rsidP="00D02683">
            <w:pPr>
              <w:spacing w:line="360" w:lineRule="auto"/>
              <w:ind w:right="176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 xml:space="preserve">Měřítka vnímání </w:t>
            </w:r>
            <w:r w:rsidRPr="003851BD">
              <w:rPr>
                <w:rFonts w:asciiTheme="minorHAnsi" w:hAnsiTheme="minorHAnsi" w:cs="Tahoma"/>
              </w:rPr>
              <w:t>měří</w:t>
            </w:r>
            <w:r w:rsidRPr="003851BD">
              <w:rPr>
                <w:rFonts w:asciiTheme="minorHAnsi" w:hAnsiTheme="minorHAnsi" w:cs="Tahoma"/>
                <w:b/>
                <w:bCs/>
              </w:rPr>
              <w:t xml:space="preserve"> „co si zákazníci o organizaci myslí“</w:t>
            </w:r>
            <w:r w:rsidRPr="003851BD">
              <w:rPr>
                <w:rFonts w:asciiTheme="minorHAnsi" w:hAnsiTheme="minorHAnsi" w:cs="Tahoma"/>
              </w:rPr>
              <w:t xml:space="preserve">. Měřítka vnímání lze získat z průzkumů spokojenosti zákazníků, z pochval a stížností nebo z toho, jak zákazníci hodnotí organizaci jako svého dodavatele. </w:t>
            </w:r>
            <w:r w:rsidRPr="003851BD">
              <w:rPr>
                <w:rFonts w:asciiTheme="minorHAnsi" w:hAnsiTheme="minorHAnsi" w:cs="Tahoma"/>
                <w:b/>
                <w:bCs/>
              </w:rPr>
              <w:t>Podstatné je, že se vždy musí jednat o zjištěné názory zákazníků.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BC299" w14:textId="77777777" w:rsidR="00890241" w:rsidRPr="003851BD" w:rsidRDefault="00890241" w:rsidP="00D02683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 xml:space="preserve">Ukazatele výkonnosti </w:t>
            </w:r>
            <w:r w:rsidRPr="003851BD">
              <w:rPr>
                <w:rFonts w:asciiTheme="minorHAnsi" w:hAnsiTheme="minorHAnsi" w:cs="Tahoma"/>
              </w:rPr>
              <w:t>jsou interní měřítka, která organizace používá pro přímé měření oblastí, které podmiňují spokojenost zákazníků (například sledování spolehlivosti dodávek, rychlosti vyřizování objednávek, sledování reklamací a jejich řešení apod.).</w:t>
            </w:r>
          </w:p>
        </w:tc>
      </w:tr>
    </w:tbl>
    <w:p w14:paraId="05635B78" w14:textId="77777777" w:rsidR="00890241" w:rsidRPr="003851BD" w:rsidRDefault="00890241" w:rsidP="00D02683">
      <w:pPr>
        <w:spacing w:line="360" w:lineRule="auto"/>
        <w:jc w:val="both"/>
        <w:rPr>
          <w:rFonts w:asciiTheme="minorHAnsi" w:hAnsiTheme="minorHAnsi" w:cs="Tahoma"/>
        </w:rPr>
      </w:pPr>
      <w:r w:rsidRPr="003851BD">
        <w:rPr>
          <w:rFonts w:asciiTheme="minorHAnsi" w:hAnsiTheme="minorHAnsi" w:cs="Tahoma"/>
        </w:rPr>
        <w:t>Pokud používáte více než 8 měřítek vnímání či více než 8 ukazatelů výkonnosti uveďte pouze těch osm měřítek, která jsou z vašeho pohledu nejdůležitější.</w:t>
      </w:r>
    </w:p>
    <w:p w14:paraId="4FB8C2B7" w14:textId="77777777" w:rsidR="00890241" w:rsidRPr="003851BD" w:rsidRDefault="00890241" w:rsidP="00D02683">
      <w:pPr>
        <w:spacing w:line="360" w:lineRule="auto"/>
        <w:jc w:val="both"/>
        <w:rPr>
          <w:rFonts w:asciiTheme="minorHAnsi" w:hAnsiTheme="minorHAnsi" w:cs="Tahoma"/>
          <w:b/>
          <w:bCs/>
          <w:i/>
          <w:iCs/>
        </w:rPr>
      </w:pPr>
      <w:r w:rsidRPr="003851BD">
        <w:rPr>
          <w:rFonts w:asciiTheme="minorHAnsi" w:hAnsiTheme="minorHAnsi" w:cs="Tahoma"/>
        </w:rPr>
        <w:t xml:space="preserve">Ve sloupcích Trendy, Cíle a Srovnání udělejte pouze značku, například „X“, pokud jsou </w:t>
      </w:r>
      <w:r w:rsidRPr="003851BD">
        <w:rPr>
          <w:rFonts w:asciiTheme="minorHAnsi" w:hAnsiTheme="minorHAnsi" w:cs="Tahoma"/>
          <w:b/>
          <w:bCs/>
        </w:rPr>
        <w:t>TRENDY</w:t>
      </w:r>
      <w:r w:rsidRPr="003851BD">
        <w:rPr>
          <w:rFonts w:asciiTheme="minorHAnsi" w:hAnsiTheme="minorHAnsi" w:cs="Tahoma"/>
        </w:rPr>
        <w:t xml:space="preserve"> za poslední 3 roky rostoucí nebo je výkonnost organizace trvale výborná, </w:t>
      </w:r>
      <w:r w:rsidRPr="003851BD">
        <w:rPr>
          <w:rFonts w:asciiTheme="minorHAnsi" w:hAnsiTheme="minorHAnsi" w:cs="Tahoma"/>
          <w:b/>
          <w:bCs/>
        </w:rPr>
        <w:t xml:space="preserve">CÍLE </w:t>
      </w:r>
      <w:r w:rsidRPr="003851BD">
        <w:rPr>
          <w:rFonts w:asciiTheme="minorHAnsi" w:hAnsiTheme="minorHAnsi" w:cs="Tahoma"/>
        </w:rPr>
        <w:t xml:space="preserve">jsou vhodně stanoveny a plněny a máte </w:t>
      </w:r>
      <w:r w:rsidRPr="003851BD">
        <w:rPr>
          <w:rFonts w:asciiTheme="minorHAnsi" w:hAnsiTheme="minorHAnsi" w:cs="Tahoma"/>
          <w:b/>
          <w:bCs/>
        </w:rPr>
        <w:t xml:space="preserve">SROVNÁNÍ </w:t>
      </w:r>
      <w:r w:rsidRPr="003851BD">
        <w:rPr>
          <w:rFonts w:asciiTheme="minorHAnsi" w:hAnsiTheme="minorHAnsi" w:cs="Tahoma"/>
        </w:rPr>
        <w:t xml:space="preserve">(benchmarking) s vhodnými externími organizacemi, a tato jsou pro Vás příznivá. Pokud nejsou tyto podmínky splněny tak do sloupců nic nevyplňujte. </w:t>
      </w:r>
      <w:r w:rsidRPr="003851BD">
        <w:rPr>
          <w:rFonts w:asciiTheme="minorHAnsi" w:hAnsiTheme="minorHAnsi" w:cs="Tahoma"/>
          <w:b/>
          <w:bCs/>
        </w:rPr>
        <w:t>Pokud to lze, tak jako přílohu doložte tabulky nebo grafy s konkrétními hodnotami výsledků za poslední 3 roky.</w:t>
      </w: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1167"/>
        <w:gridCol w:w="1167"/>
        <w:gridCol w:w="1167"/>
        <w:gridCol w:w="3711"/>
        <w:gridCol w:w="1167"/>
        <w:gridCol w:w="1167"/>
        <w:gridCol w:w="1167"/>
      </w:tblGrid>
      <w:tr w:rsidR="00890241" w:rsidRPr="009A07CC" w14:paraId="06986E9A" w14:textId="77777777" w:rsidTr="00C8573F">
        <w:trPr>
          <w:trHeight w:hRule="exact" w:val="400"/>
          <w:tblHeader/>
        </w:trPr>
        <w:tc>
          <w:tcPr>
            <w:tcW w:w="72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E12C230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C8573F">
              <w:rPr>
                <w:rFonts w:asciiTheme="minorHAnsi" w:hAnsiTheme="minorHAnsi" w:cs="Tahoma"/>
                <w:sz w:val="22"/>
                <w:szCs w:val="22"/>
                <w:lang w:val="cs-CZ"/>
              </w:rPr>
              <w:t>Zákazníci - Měřítka vnímání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0B83B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C8573F">
              <w:rPr>
                <w:rFonts w:asciiTheme="minorHAnsi" w:hAnsiTheme="minorHAnsi" w:cs="Tahoma"/>
                <w:sz w:val="22"/>
                <w:szCs w:val="22"/>
                <w:lang w:val="cs-CZ"/>
              </w:rPr>
              <w:t>Zákazníci - Ukazatele výkonnosti</w:t>
            </w:r>
          </w:p>
        </w:tc>
      </w:tr>
      <w:tr w:rsidR="00C8573F" w:rsidRPr="009A07CC" w14:paraId="2C0F8745" w14:textId="77777777" w:rsidTr="00C8573F">
        <w:trPr>
          <w:trHeight w:hRule="exact" w:val="400"/>
          <w:tblHeader/>
        </w:trPr>
        <w:tc>
          <w:tcPr>
            <w:tcW w:w="371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20D7C225" w14:textId="77777777" w:rsidR="00890241" w:rsidRPr="00C8573F" w:rsidRDefault="00890241" w:rsidP="003851BD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6.1 Měřítka vnímání</w:t>
            </w:r>
          </w:p>
          <w:p w14:paraId="103FC1C3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8F911C8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062C0B7D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2C16831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Srovnání</w:t>
            </w:r>
          </w:p>
        </w:tc>
        <w:tc>
          <w:tcPr>
            <w:tcW w:w="3711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30C6F8F7" w14:textId="77777777" w:rsidR="00890241" w:rsidRPr="00C8573F" w:rsidRDefault="00890241" w:rsidP="003851BD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6.2 Ukazatele výkonnosti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C49FB6A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D3EE9A0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19569FB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Srovnání</w:t>
            </w:r>
          </w:p>
        </w:tc>
      </w:tr>
      <w:tr w:rsidR="00890241" w:rsidRPr="00580D0E" w14:paraId="6FFB944D" w14:textId="77777777" w:rsidTr="00C8573F">
        <w:trPr>
          <w:cantSplit/>
        </w:trPr>
        <w:tc>
          <w:tcPr>
            <w:tcW w:w="3712" w:type="dxa"/>
            <w:tcBorders>
              <w:top w:val="double" w:sz="4" w:space="0" w:color="auto"/>
              <w:left w:val="single" w:sz="12" w:space="0" w:color="auto"/>
            </w:tcBorders>
          </w:tcPr>
          <w:p w14:paraId="6AC527AC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Cs w:val="0"/>
                <w:lang w:val="cs-CZ"/>
              </w:rPr>
              <w:lastRenderedPageBreak/>
              <w:t>1.</w:t>
            </w:r>
            <w:r w:rsidR="00AA253B" w:rsidRPr="00580D0E">
              <w:rPr>
                <w:rFonts w:asciiTheme="minorHAnsi" w:hAnsiTheme="minorHAnsi" w:cstheme="minorHAnsi"/>
                <w:bCs w:val="0"/>
                <w:lang w:val="cs-CZ"/>
              </w:rPr>
              <w:t>Spokojenost zákazníků</w:t>
            </w:r>
            <w:r w:rsidR="00E306F9" w:rsidRPr="00580D0E">
              <w:rPr>
                <w:rFonts w:asciiTheme="minorHAnsi" w:hAnsiTheme="minorHAnsi" w:cstheme="minorHAnsi"/>
                <w:bCs w:val="0"/>
                <w:lang w:val="cs-CZ"/>
              </w:rPr>
              <w:t>.</w:t>
            </w:r>
          </w:p>
          <w:p w14:paraId="288FE7DF" w14:textId="77777777" w:rsidR="00A5701E" w:rsidRPr="00580D0E" w:rsidRDefault="00A5701E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povědomí o org. CPOS MT</w:t>
            </w:r>
          </w:p>
          <w:p w14:paraId="33BF2F8D" w14:textId="77777777" w:rsidR="00AA253B" w:rsidRPr="00580D0E" w:rsidRDefault="00AA253B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48901062" w14:textId="77777777" w:rsidR="00890241" w:rsidRPr="00580D0E" w:rsidRDefault="0012793C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59D16979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51C83A0C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top w:val="double" w:sz="4" w:space="0" w:color="auto"/>
            </w:tcBorders>
          </w:tcPr>
          <w:p w14:paraId="0967B834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bookmarkStart w:id="12" w:name="_Hlk522541737"/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1</w:t>
            </w:r>
            <w:r w:rsidRPr="00C92915">
              <w:rPr>
                <w:rFonts w:asciiTheme="minorHAnsi" w:hAnsiTheme="minorHAnsi" w:cstheme="minorHAnsi"/>
                <w:bCs w:val="0"/>
                <w:lang w:val="cs-CZ"/>
              </w:rPr>
              <w:t xml:space="preserve">. </w:t>
            </w:r>
            <w:r w:rsidR="00734015" w:rsidRPr="00C92915">
              <w:rPr>
                <w:rFonts w:asciiTheme="minorHAnsi" w:hAnsiTheme="minorHAnsi" w:cstheme="minorHAnsi"/>
                <w:bCs w:val="0"/>
                <w:lang w:val="cs-CZ"/>
              </w:rPr>
              <w:t>konkurenční schopnost</w:t>
            </w:r>
          </w:p>
          <w:p w14:paraId="6B124E32" w14:textId="77777777" w:rsidR="007B64E5" w:rsidRPr="00B31931" w:rsidRDefault="007B64E5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</w:t>
            </w:r>
            <w:r w:rsidR="00B81650"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inovační aktivita</w:t>
            </w:r>
          </w:p>
          <w:p w14:paraId="384ED3EB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flexibilita</w:t>
            </w:r>
          </w:p>
          <w:p w14:paraId="4324ACAC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kvalita služby</w:t>
            </w:r>
          </w:p>
          <w:p w14:paraId="71011534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náklady na pracovní sílu</w:t>
            </w:r>
          </w:p>
          <w:p w14:paraId="51975A1C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kvalifikace zaměstnanců</w:t>
            </w:r>
          </w:p>
          <w:p w14:paraId="3668C581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péče o zákazníky</w:t>
            </w:r>
          </w:p>
          <w:p w14:paraId="6C6DBDD4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přístup k finančním zdrojům</w:t>
            </w:r>
          </w:p>
          <w:p w14:paraId="4918514C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jméno organizace</w:t>
            </w:r>
          </w:p>
          <w:p w14:paraId="44F39E03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konkurenční boj</w:t>
            </w:r>
          </w:p>
          <w:p w14:paraId="5101A4EB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vyjednávací síla odběratelů, dodavatelů</w:t>
            </w:r>
          </w:p>
          <w:p w14:paraId="47209E51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zájem vstoupit do pracovního poměru</w:t>
            </w:r>
          </w:p>
          <w:p w14:paraId="49666630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korupce</w:t>
            </w:r>
          </w:p>
          <w:p w14:paraId="786B1454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podpora státních org.</w:t>
            </w:r>
          </w:p>
          <w:p w14:paraId="3EF7D300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podpora místních orgánů Veřejné správy</w:t>
            </w:r>
          </w:p>
          <w:p w14:paraId="446683D6" w14:textId="229D3D60" w:rsidR="00B81650" w:rsidRPr="001B3C13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  <w:lang w:eastAsia="cs-CZ"/>
              </w:rPr>
            </w:pPr>
            <w:r w:rsidRPr="001B3C13">
              <w:rPr>
                <w:rFonts w:asciiTheme="minorHAnsi" w:hAnsiTheme="minorHAnsi" w:cstheme="minorHAnsi"/>
                <w:color w:val="00B050"/>
                <w:sz w:val="20"/>
                <w:szCs w:val="20"/>
                <w:lang w:eastAsia="cs-CZ"/>
              </w:rPr>
              <w:t xml:space="preserve">- trhy </w:t>
            </w:r>
            <w:r w:rsidR="009024AB" w:rsidRPr="001B3C13">
              <w:rPr>
                <w:rFonts w:asciiTheme="minorHAnsi" w:hAnsiTheme="minorHAnsi" w:cstheme="minorHAnsi"/>
                <w:color w:val="00B050"/>
                <w:sz w:val="20"/>
                <w:szCs w:val="20"/>
                <w:lang w:eastAsia="cs-CZ"/>
              </w:rPr>
              <w:t>produktu – služby</w:t>
            </w:r>
          </w:p>
          <w:bookmarkEnd w:id="12"/>
          <w:p w14:paraId="2BDC849B" w14:textId="77777777" w:rsidR="00B81650" w:rsidRPr="00580D0E" w:rsidRDefault="00F5115F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V současné době zavádíme</w:t>
            </w:r>
            <w:r w:rsid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a nemáme</w:t>
            </w:r>
            <w:r w:rsidR="001B3C1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všechny výstupy</w:t>
            </w:r>
            <w:r w:rsid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k</w:t>
            </w:r>
            <w:r w:rsidR="001B3C1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</w:t>
            </w:r>
            <w:r w:rsid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doložení</w:t>
            </w:r>
            <w:r w:rsidR="001B3C1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, pouze označené zeleně.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45D7FC4F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09F73FEA" w14:textId="77777777" w:rsidR="00890241" w:rsidRPr="00580D0E" w:rsidRDefault="008E1DA4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  <w:right w:val="single" w:sz="12" w:space="0" w:color="auto"/>
            </w:tcBorders>
          </w:tcPr>
          <w:p w14:paraId="6D5BA5FC" w14:textId="77777777" w:rsidR="00890241" w:rsidRPr="00580D0E" w:rsidRDefault="008E1DA4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</w:tr>
      <w:tr w:rsidR="00890241" w:rsidRPr="00580D0E" w14:paraId="2D5AF792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21755392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2. </w:t>
            </w:r>
            <w:r w:rsidR="000A487E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- </w:t>
            </w:r>
            <w:r w:rsidR="00E306F9" w:rsidRPr="00580D0E">
              <w:rPr>
                <w:rFonts w:asciiTheme="minorHAnsi" w:hAnsiTheme="minorHAnsi" w:cstheme="minorHAnsi"/>
                <w:b w:val="0"/>
                <w:lang w:val="cs-CZ"/>
              </w:rPr>
              <w:t>celkové hodnocení org. respondenty</w:t>
            </w:r>
          </w:p>
        </w:tc>
        <w:tc>
          <w:tcPr>
            <w:tcW w:w="1167" w:type="dxa"/>
          </w:tcPr>
          <w:p w14:paraId="2D13DCC9" w14:textId="77777777" w:rsidR="00890241" w:rsidRPr="00580D0E" w:rsidRDefault="0012793C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E09CF34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095EE2F9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18361F49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2.</w:t>
            </w:r>
            <w:r w:rsidR="007B64E5" w:rsidRPr="00580D0E">
              <w:rPr>
                <w:rFonts w:asciiTheme="minorHAnsi" w:hAnsiTheme="minorHAnsi" w:cstheme="minorHAnsi"/>
                <w:bCs w:val="0"/>
                <w:lang w:val="cs-CZ"/>
              </w:rPr>
              <w:t>loajalita zákazníků</w:t>
            </w:r>
          </w:p>
          <w:p w14:paraId="6F5AE92A" w14:textId="0ED2B44B" w:rsidR="003C4DBE" w:rsidRPr="00580D0E" w:rsidRDefault="007B64E5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</w:t>
            </w:r>
            <w:r w:rsidRPr="00580D0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cs-CZ"/>
              </w:rPr>
              <w:t>měření budoucích záměrů zákazníků</w:t>
            </w:r>
            <w:r w:rsidR="00A83E94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bookmarkStart w:id="13" w:name="_Hlk522541833"/>
            <w:r w:rsidR="00A83E94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/dotazník spokojenosti zákaz. – stupeň věrnosti </w:t>
            </w:r>
            <w:bookmarkEnd w:id="13"/>
            <w:r w:rsidR="009024AB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zákaz. /</w:t>
            </w:r>
          </w:p>
          <w:p w14:paraId="0DAFF290" w14:textId="77777777" w:rsidR="007B64E5" w:rsidRPr="00580D0E" w:rsidRDefault="007B64E5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</w:tcPr>
          <w:p w14:paraId="31F92CFE" w14:textId="77777777" w:rsidR="00890241" w:rsidRPr="00580D0E" w:rsidRDefault="004B1D7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F3FEC55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125A4D7A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80D0E" w14:paraId="0D6989E1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15D86300" w14:textId="59E940C0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3.</w:t>
            </w:r>
            <w:r w:rsidR="009024AB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- </w:t>
            </w:r>
            <w:r w:rsidR="009024AB" w:rsidRPr="00580D0E">
              <w:rPr>
                <w:rFonts w:asciiTheme="minorHAnsi" w:hAnsiTheme="minorHAnsi" w:cstheme="minorHAnsi"/>
                <w:b w:val="0"/>
                <w:lang w:val="cs-CZ"/>
              </w:rPr>
              <w:t>spokojenost</w:t>
            </w:r>
            <w:r w:rsidR="00E306F9" w:rsidRPr="00580D0E">
              <w:rPr>
                <w:rFonts w:asciiTheme="minorHAnsi" w:hAnsiTheme="minorHAnsi" w:cstheme="minorHAnsi"/>
                <w:b w:val="0"/>
                <w:lang w:val="cs-CZ"/>
              </w:rPr>
              <w:t xml:space="preserve"> s kvalitou služby a způsobem poskytování</w:t>
            </w:r>
          </w:p>
        </w:tc>
        <w:tc>
          <w:tcPr>
            <w:tcW w:w="1167" w:type="dxa"/>
          </w:tcPr>
          <w:p w14:paraId="295AAB00" w14:textId="77777777" w:rsidR="00890241" w:rsidRPr="00580D0E" w:rsidRDefault="0012793C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165EFB17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4D35DE6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4BC61167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3.</w:t>
            </w:r>
            <w:r w:rsidR="003C4DBE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-</w:t>
            </w:r>
            <w:r w:rsidR="003C4DBE" w:rsidRPr="00580D0E">
              <w:rPr>
                <w:rFonts w:asciiTheme="minorHAnsi" w:hAnsiTheme="minorHAnsi" w:cstheme="minorHAnsi"/>
                <w:b w:val="0"/>
                <w:lang w:val="cs-CZ"/>
              </w:rPr>
              <w:t xml:space="preserve"> </w:t>
            </w:r>
            <w:r w:rsidR="003C4DBE" w:rsidRPr="00580D0E">
              <w:rPr>
                <w:rFonts w:asciiTheme="minorHAnsi" w:hAnsiTheme="minorHAnsi" w:cstheme="minorHAnsi"/>
                <w:b w:val="0"/>
                <w:i/>
                <w:u w:val="single"/>
                <w:lang w:val="cs-CZ"/>
              </w:rPr>
              <w:t>měření efektivní loajality</w:t>
            </w:r>
            <w:r w:rsidR="00A83E94" w:rsidRPr="00580D0E">
              <w:rPr>
                <w:rFonts w:asciiTheme="minorHAnsi" w:hAnsiTheme="minorHAnsi" w:cstheme="minorHAnsi"/>
                <w:b w:val="0"/>
                <w:lang w:val="cs-CZ"/>
              </w:rPr>
              <w:t xml:space="preserve"> </w:t>
            </w:r>
            <w:bookmarkStart w:id="14" w:name="_Hlk522541863"/>
            <w:r w:rsidR="00A83E94" w:rsidRPr="00580D0E">
              <w:rPr>
                <w:rFonts w:asciiTheme="minorHAnsi" w:hAnsiTheme="minorHAnsi" w:cstheme="minorHAnsi"/>
                <w:b w:val="0"/>
                <w:lang w:val="cs-CZ"/>
              </w:rPr>
              <w:t>/setrvání zákazníků/</w:t>
            </w:r>
            <w:bookmarkEnd w:id="14"/>
            <w:r w:rsidR="001B3C13">
              <w:rPr>
                <w:rFonts w:asciiTheme="minorHAnsi" w:hAnsiTheme="minorHAnsi" w:cstheme="minorHAnsi"/>
                <w:b w:val="0"/>
                <w:lang w:val="cs-CZ"/>
              </w:rPr>
              <w:t xml:space="preserve"> </w:t>
            </w:r>
            <w:r w:rsidR="001B3C13" w:rsidRPr="001B3C13">
              <w:rPr>
                <w:rFonts w:asciiTheme="minorHAnsi" w:hAnsiTheme="minorHAnsi" w:cstheme="minorHAnsi"/>
                <w:b w:val="0"/>
                <w:color w:val="00B050"/>
                <w:lang w:val="cs-CZ"/>
              </w:rPr>
              <w:t>podíl na trhu</w:t>
            </w:r>
          </w:p>
        </w:tc>
        <w:tc>
          <w:tcPr>
            <w:tcW w:w="1167" w:type="dxa"/>
          </w:tcPr>
          <w:p w14:paraId="089675E3" w14:textId="77777777" w:rsidR="00890241" w:rsidRPr="00580D0E" w:rsidRDefault="004B1D7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F35344C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07240F3F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80D0E" w14:paraId="71BFAF82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24DB33BD" w14:textId="31DBE0EC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lastRenderedPageBreak/>
              <w:t>4.</w:t>
            </w:r>
            <w:r w:rsidR="009024AB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- charakteristika</w:t>
            </w:r>
            <w:r w:rsidR="00E306F9" w:rsidRPr="00580D0E">
              <w:rPr>
                <w:rFonts w:asciiTheme="minorHAnsi" w:hAnsiTheme="minorHAnsi" w:cstheme="minorHAnsi"/>
                <w:b w:val="0"/>
                <w:lang w:val="cs-CZ"/>
              </w:rPr>
              <w:t xml:space="preserve"> respondenta</w:t>
            </w:r>
          </w:p>
        </w:tc>
        <w:tc>
          <w:tcPr>
            <w:tcW w:w="1167" w:type="dxa"/>
          </w:tcPr>
          <w:p w14:paraId="085C9994" w14:textId="77777777" w:rsidR="00890241" w:rsidRPr="00580D0E" w:rsidRDefault="0012793C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37C73EB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877DE35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699456F1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4. </w:t>
            </w:r>
            <w:r w:rsidR="003C4DBE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- </w:t>
            </w:r>
            <w:r w:rsidR="003C4DBE" w:rsidRPr="00580D0E">
              <w:rPr>
                <w:rFonts w:asciiTheme="minorHAnsi" w:hAnsiTheme="minorHAnsi" w:cstheme="minorHAnsi"/>
                <w:b w:val="0"/>
                <w:i/>
                <w:u w:val="single"/>
                <w:lang w:val="cs-CZ"/>
              </w:rPr>
              <w:t>měření získávání a ztrát zákazníků</w:t>
            </w:r>
            <w:r w:rsidR="003C4DBE" w:rsidRPr="00580D0E">
              <w:rPr>
                <w:rFonts w:asciiTheme="minorHAnsi" w:hAnsiTheme="minorHAnsi" w:cstheme="minorHAnsi"/>
                <w:b w:val="0"/>
                <w:lang w:val="cs-CZ"/>
              </w:rPr>
              <w:t xml:space="preserve"> </w:t>
            </w:r>
            <w:bookmarkStart w:id="15" w:name="_Hlk522541892"/>
            <w:r w:rsidR="003C4DBE" w:rsidRPr="00580D0E">
              <w:rPr>
                <w:rFonts w:asciiTheme="minorHAnsi" w:hAnsiTheme="minorHAnsi" w:cstheme="minorHAnsi"/>
                <w:b w:val="0"/>
                <w:lang w:val="cs-CZ"/>
              </w:rPr>
              <w:t>/míra fluktuace spokojených zákazníků; počet získaných/ztracených zákazníků a podíl získaných/ztracených zákaz. Ke všem zákazníkům CPOS MT/</w:t>
            </w:r>
            <w:bookmarkEnd w:id="15"/>
          </w:p>
        </w:tc>
        <w:tc>
          <w:tcPr>
            <w:tcW w:w="1167" w:type="dxa"/>
          </w:tcPr>
          <w:p w14:paraId="7AD84486" w14:textId="77777777" w:rsidR="00890241" w:rsidRPr="00580D0E" w:rsidRDefault="00767613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5C9B4E0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362CDA4E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80D0E" w14:paraId="2115540F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61BD11E0" w14:textId="77777777" w:rsidR="00E306F9" w:rsidRPr="00580D0E" w:rsidRDefault="00890241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bookmarkStart w:id="16" w:name="_Hlk522541909"/>
            <w:r w:rsidRPr="00580D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r w:rsidR="00E306F9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Zjišťování konkrétních nedostatků org. z pohledu vnímání klienta a náv</w:t>
            </w:r>
            <w:r w:rsidR="00B27766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r</w:t>
            </w:r>
            <w:r w:rsidR="00E306F9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hy ke zlepšení</w:t>
            </w:r>
          </w:p>
          <w:p w14:paraId="2D639DC3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1A7FE15" w14:textId="7AF33B3A" w:rsidR="00890241" w:rsidRPr="00580D0E" w:rsidRDefault="0012793C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4CB46F8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056E5BAF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75BFF5E7" w14:textId="503E0153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5. </w:t>
            </w:r>
            <w:r w:rsidR="00A83E94" w:rsidRPr="00C92915">
              <w:rPr>
                <w:rFonts w:asciiTheme="minorHAnsi" w:hAnsiTheme="minorHAnsi" w:cstheme="minorHAnsi"/>
                <w:bCs w:val="0"/>
                <w:lang w:val="cs-CZ"/>
              </w:rPr>
              <w:t>Uspokojení zakázky klienta</w:t>
            </w:r>
            <w:r w:rsidR="00A83E94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/</w:t>
            </w:r>
            <w:r w:rsidR="004343EE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dotazník spokojenosti zákaz., Vývoj počtu uživatelů, vývoj prostředí poskytované péče klienta, struktury PnP, vývoj počtu personálu, odbornosti personálu, finanční zdroje </w:t>
            </w:r>
            <w:r w:rsidR="009024AB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org., /</w:t>
            </w:r>
          </w:p>
        </w:tc>
        <w:tc>
          <w:tcPr>
            <w:tcW w:w="1167" w:type="dxa"/>
          </w:tcPr>
          <w:p w14:paraId="60499AFF" w14:textId="77777777" w:rsidR="00890241" w:rsidRPr="00580D0E" w:rsidRDefault="00D46603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2CC210D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C1C9F3A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bookmarkEnd w:id="16"/>
      <w:tr w:rsidR="00890241" w:rsidRPr="00580D0E" w14:paraId="5859CA5C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4A4681B7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6. </w:t>
            </w:r>
          </w:p>
        </w:tc>
        <w:tc>
          <w:tcPr>
            <w:tcW w:w="1167" w:type="dxa"/>
          </w:tcPr>
          <w:p w14:paraId="0DEB2126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10637637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2BAD36D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644DE652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bookmarkStart w:id="17" w:name="_Hlk522541922"/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6. </w:t>
            </w:r>
            <w:r w:rsidR="008F7E4A" w:rsidRPr="00C92915">
              <w:rPr>
                <w:rFonts w:asciiTheme="minorHAnsi" w:hAnsiTheme="minorHAnsi" w:cstheme="minorHAnsi"/>
                <w:bCs w:val="0"/>
                <w:lang w:val="cs-CZ"/>
              </w:rPr>
              <w:t>Úspěšnost nabídkového řízení</w:t>
            </w:r>
            <w:r w:rsidR="004343EE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/získávání nových zákazníků, počet odmítnutých uzavřených smluv/</w:t>
            </w:r>
            <w:bookmarkEnd w:id="17"/>
          </w:p>
        </w:tc>
        <w:tc>
          <w:tcPr>
            <w:tcW w:w="1167" w:type="dxa"/>
          </w:tcPr>
          <w:p w14:paraId="1B89BCF2" w14:textId="77777777" w:rsidR="00890241" w:rsidRPr="00580D0E" w:rsidRDefault="00D46603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E224BA3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54BC56C6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80D0E" w14:paraId="128DCE1D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  <w:bottom w:val="single" w:sz="12" w:space="0" w:color="auto"/>
            </w:tcBorders>
          </w:tcPr>
          <w:p w14:paraId="07B522DD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7. 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4B0719ED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6A7A884A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79CB6E00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bottom w:val="single" w:sz="12" w:space="0" w:color="auto"/>
            </w:tcBorders>
          </w:tcPr>
          <w:p w14:paraId="0C47DE27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7.</w:t>
            </w:r>
            <w:r w:rsidR="00530A03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  <w:r w:rsidR="006B1860" w:rsidRPr="006B1860">
              <w:rPr>
                <w:rFonts w:asciiTheme="minorHAnsi" w:hAnsiTheme="minorHAnsi" w:cstheme="minorHAnsi"/>
                <w:b w:val="0"/>
                <w:bCs w:val="0"/>
                <w:lang w:val="cs-CZ"/>
              </w:rPr>
              <w:t>Počet stížností k počtu uspokojených zákazníků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3C22443A" w14:textId="77777777" w:rsidR="00890241" w:rsidRPr="00580D0E" w:rsidRDefault="00530A03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09A0388B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</w:tcPr>
          <w:p w14:paraId="62A5ED4F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</w:tbl>
    <w:p w14:paraId="6528DCEA" w14:textId="77777777" w:rsidR="00802FDD" w:rsidRDefault="00802FDD" w:rsidP="00EB0349">
      <w:pPr>
        <w:pStyle w:val="Nadpis3"/>
        <w:spacing w:before="0"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FC18C5C" w14:textId="77777777" w:rsidR="00DE4DA2" w:rsidRPr="00CA77E3" w:rsidRDefault="00DE4DA2" w:rsidP="00DE4DA2">
      <w:pPr>
        <w:spacing w:line="3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77E3">
        <w:rPr>
          <w:rFonts w:asciiTheme="minorHAnsi" w:hAnsiTheme="minorHAnsi" w:cstheme="minorHAnsi"/>
          <w:b/>
          <w:sz w:val="22"/>
          <w:szCs w:val="22"/>
          <w:highlight w:val="cyan"/>
        </w:rPr>
        <w:t>6.1 Zákazníci výsledky – měřítka vnímání</w:t>
      </w:r>
    </w:p>
    <w:p w14:paraId="6F32A8C5" w14:textId="77777777" w:rsidR="00DE4DA2" w:rsidRPr="008B51AD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lang w:val="cs-CZ"/>
        </w:rPr>
      </w:pPr>
      <w:r w:rsidRPr="008B51AD">
        <w:rPr>
          <w:rFonts w:asciiTheme="minorHAnsi" w:hAnsiTheme="minorHAnsi" w:cstheme="minorHAnsi"/>
          <w:b w:val="0"/>
          <w:lang w:val="cs-CZ"/>
        </w:rPr>
        <w:t>6.1.1 Spokojenost zákazníků. - povědomí o org. CPOS MT</w:t>
      </w:r>
    </w:p>
    <w:p w14:paraId="05817772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6.1.2 Celkové hodnocení org. respondenty</w:t>
      </w:r>
    </w:p>
    <w:p w14:paraId="52CFF6DA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6.1.3 Spokojenost s kvalitou služby a způsobem poskytování</w:t>
      </w:r>
    </w:p>
    <w:p w14:paraId="0F3DEA02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6.1.4 Charakteristika respondenta</w:t>
      </w:r>
    </w:p>
    <w:p w14:paraId="5546F5EA" w14:textId="26CDA569" w:rsidR="00DE4DA2" w:rsidRPr="008B51AD" w:rsidRDefault="00DE4DA2" w:rsidP="00DE4DA2">
      <w:pPr>
        <w:pStyle w:val="Table9"/>
        <w:spacing w:before="0" w:line="276" w:lineRule="auto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B51AD">
        <w:rPr>
          <w:rFonts w:asciiTheme="minorHAnsi" w:hAnsiTheme="minorHAnsi" w:cstheme="minorHAnsi"/>
          <w:bCs/>
          <w:sz w:val="20"/>
          <w:szCs w:val="20"/>
        </w:rPr>
        <w:t xml:space="preserve">6.1.5 </w:t>
      </w:r>
      <w:r w:rsidRPr="008B51AD">
        <w:rPr>
          <w:rFonts w:asciiTheme="minorHAnsi" w:hAnsiTheme="minorHAnsi" w:cstheme="minorHAnsi"/>
          <w:sz w:val="20"/>
          <w:szCs w:val="20"/>
          <w:lang w:eastAsia="cs-CZ"/>
        </w:rPr>
        <w:t>Zjišťování konkrétních nedostatků org. z pohledu vnímání klienta a návrhy ke zlepšení</w:t>
      </w:r>
    </w:p>
    <w:p w14:paraId="178FE802" w14:textId="77777777" w:rsidR="00DE4DA2" w:rsidRPr="00CA77E3" w:rsidRDefault="00DE4DA2" w:rsidP="00DE4DA2">
      <w:pPr>
        <w:pStyle w:val="Table9"/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77E3">
        <w:rPr>
          <w:rFonts w:asciiTheme="minorHAnsi" w:hAnsiTheme="minorHAnsi" w:cstheme="minorHAnsi"/>
          <w:b/>
          <w:sz w:val="22"/>
          <w:szCs w:val="22"/>
          <w:highlight w:val="green"/>
        </w:rPr>
        <w:t>6.1 Měřítka vnímání – návaznost na strategické cíle organizace</w:t>
      </w:r>
    </w:p>
    <w:p w14:paraId="06C446C8" w14:textId="263740EA" w:rsidR="00DE4DA2" w:rsidRDefault="00DE4DA2" w:rsidP="00EE1C0B">
      <w:pPr>
        <w:pStyle w:val="Table9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6.1.1 Strategické cíle – Zvyšování povědomí o org.; Aktivizace nových zákazníků; Růst zisku (úhrady); Získat nové obce – nové území; Dostatek klientů – stárnutí populace; rozvinutá spolupráce se za inter. stranami; </w:t>
      </w:r>
    </w:p>
    <w:p w14:paraId="30C21053" w14:textId="04EDFB38" w:rsidR="00B04F1E" w:rsidRPr="00B04F1E" w:rsidRDefault="00B04F1E" w:rsidP="00B04F1E">
      <w:pPr>
        <w:pStyle w:val="Table9"/>
        <w:spacing w:before="0" w:after="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70333327" w14:textId="59B1BBD5" w:rsidR="00B8431D" w:rsidRPr="00B8431D" w:rsidRDefault="00B8431D" w:rsidP="00EE1C0B">
      <w:pPr>
        <w:pStyle w:val="Table9"/>
        <w:numPr>
          <w:ilvl w:val="0"/>
          <w:numId w:val="30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lastRenderedPageBreak/>
        <w:t xml:space="preserve">nové médium spot Rádio </w:t>
      </w:r>
      <w:proofErr w:type="spellStart"/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Hause</w:t>
      </w:r>
      <w:proofErr w:type="spellEnd"/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(poslání org.)</w:t>
      </w:r>
    </w:p>
    <w:p w14:paraId="61C9B0E0" w14:textId="100BE84C" w:rsidR="00B8431D" w:rsidRPr="00B8431D" w:rsidRDefault="00B8431D" w:rsidP="00EE1C0B">
      <w:pPr>
        <w:pStyle w:val="Table9"/>
        <w:numPr>
          <w:ilvl w:val="0"/>
          <w:numId w:val="30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od roku 2018 – 2019 – zpracované Vize rozvoje (nově sjednaná spo</w:t>
      </w:r>
      <w:r w:rsidR="00273CE1">
        <w:rPr>
          <w:rFonts w:asciiTheme="minorHAnsi" w:hAnsiTheme="minorHAnsi" w:cstheme="minorHAnsi"/>
          <w:b/>
          <w:bCs/>
          <w:i/>
          <w:iCs/>
          <w:sz w:val="20"/>
          <w:szCs w:val="20"/>
        </w:rPr>
        <w:t>l</w:t>
      </w:r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upráce Heřmanova Hu</w:t>
      </w:r>
      <w:r w:rsidR="00273CE1">
        <w:rPr>
          <w:rFonts w:asciiTheme="minorHAnsi" w:hAnsiTheme="minorHAnsi" w:cstheme="minorHAnsi"/>
          <w:b/>
          <w:bCs/>
          <w:i/>
          <w:iCs/>
          <w:sz w:val="20"/>
          <w:szCs w:val="20"/>
        </w:rPr>
        <w:t>ť</w:t>
      </w:r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, </w:t>
      </w:r>
      <w:proofErr w:type="spellStart"/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Černoším</w:t>
      </w:r>
      <w:proofErr w:type="spellEnd"/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, Vochov; v jednání zůstává Stříbro a Holýšov)</w:t>
      </w:r>
    </w:p>
    <w:p w14:paraId="41836B6D" w14:textId="74B82B79" w:rsidR="00B8431D" w:rsidRPr="00B8431D" w:rsidRDefault="00B8431D" w:rsidP="00EE1C0B">
      <w:pPr>
        <w:pStyle w:val="Table9"/>
        <w:numPr>
          <w:ilvl w:val="0"/>
          <w:numId w:val="30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leden 2019 – nové rozdělení středisek a území</w:t>
      </w:r>
      <w:r w:rsid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. Posilnění komunikace se </w:t>
      </w:r>
      <w:proofErr w:type="spellStart"/>
      <w:r w:rsid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zaint</w:t>
      </w:r>
      <w:proofErr w:type="spellEnd"/>
      <w:r w:rsid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. Stranami – setkání starostů, rozvinutější spolupráce spolky, kluby, nemocnice aj. </w:t>
      </w:r>
    </w:p>
    <w:p w14:paraId="58A66409" w14:textId="77777777" w:rsidR="00B8431D" w:rsidRPr="008B51AD" w:rsidRDefault="00B8431D" w:rsidP="00B8431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2DC2705" w14:textId="692F3A8C" w:rsidR="00DE4DA2" w:rsidRDefault="00DE4DA2" w:rsidP="00EE1C0B">
      <w:pPr>
        <w:pStyle w:val="Table9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6.1.2 Strategické cíle – Zkvalitnit výkon pečovatelek; Mít </w:t>
      </w:r>
      <w:proofErr w:type="spellStart"/>
      <w:r w:rsidRPr="008B51AD">
        <w:rPr>
          <w:rFonts w:asciiTheme="minorHAnsi" w:hAnsiTheme="minorHAnsi" w:cstheme="minorHAnsi"/>
          <w:sz w:val="20"/>
          <w:szCs w:val="20"/>
        </w:rPr>
        <w:t>indiv</w:t>
      </w:r>
      <w:proofErr w:type="spellEnd"/>
      <w:r w:rsidRPr="008B51AD">
        <w:rPr>
          <w:rFonts w:asciiTheme="minorHAnsi" w:hAnsiTheme="minorHAnsi" w:cstheme="minorHAnsi"/>
          <w:sz w:val="20"/>
          <w:szCs w:val="20"/>
        </w:rPr>
        <w:t>. přístup ke klientům; Dobré vztahy v týmu; Samostatnost pečovatelek, znají své kompetence; Zvyšování kompetence koordinátorek; Zkvalitnit službu; Růst spokojenosti zákazníků.</w:t>
      </w:r>
    </w:p>
    <w:p w14:paraId="53E5EBF1" w14:textId="72B349F4" w:rsidR="00B04F1E" w:rsidRPr="00507D7D" w:rsidRDefault="00B04F1E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56888A46" w14:textId="77777777" w:rsidR="00FC00FD" w:rsidRDefault="00FC00FD" w:rsidP="00EE1C0B">
      <w:pPr>
        <w:pStyle w:val="Table9"/>
        <w:numPr>
          <w:ilvl w:val="0"/>
          <w:numId w:val="31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Cílené da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l</w:t>
      </w: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ší vzdělávání (pos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í</w:t>
      </w: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l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e</w:t>
      </w: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ní sociální práce, upevnění odbornosti pečovatelek – kvalifikační kurz, další odborné kurzy a semináře), </w:t>
      </w:r>
    </w:p>
    <w:p w14:paraId="1E1F22EA" w14:textId="77777777" w:rsidR="00FC00FD" w:rsidRDefault="00FC00FD" w:rsidP="00EE1C0B">
      <w:pPr>
        <w:pStyle w:val="Table9"/>
        <w:numPr>
          <w:ilvl w:val="0"/>
          <w:numId w:val="31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posílení týmu – technický pracovn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i</w:t>
      </w: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c, vyšší spolupráce s odborníky na konkrétní oblast (personalistika, právnické služby, dotace EU aj).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42F59407" w14:textId="14C0F9D7" w:rsidR="00FC00FD" w:rsidRDefault="00FC00FD" w:rsidP="00EE1C0B">
      <w:pPr>
        <w:pStyle w:val="Table9"/>
        <w:numPr>
          <w:ilvl w:val="0"/>
          <w:numId w:val="31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revize pracovní náplně pečovatelek s rozšířenou kompetencí. Rok 2019 inovace hlavního procesu VERU APP (pracovní skupiny).</w:t>
      </w:r>
    </w:p>
    <w:p w14:paraId="0CFA3E67" w14:textId="77777777" w:rsidR="00FC00FD" w:rsidRPr="00FC00FD" w:rsidRDefault="00FC00FD" w:rsidP="00FC00FD">
      <w:pPr>
        <w:pStyle w:val="Table9"/>
        <w:spacing w:before="0" w:after="0" w:line="276" w:lineRule="auto"/>
        <w:ind w:left="144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2D1C5C8" w14:textId="63291C6F" w:rsidR="00DE4DA2" w:rsidRDefault="00DE4DA2" w:rsidP="00EE1C0B">
      <w:pPr>
        <w:pStyle w:val="Table9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6.1.3 Strategické cíle – Dostatek klientů – stárnutí populace; Efektivita služby.</w:t>
      </w:r>
    </w:p>
    <w:p w14:paraId="3B34C5D6" w14:textId="5BE62779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63A2DA59" w14:textId="7FC769E3" w:rsidR="00217137" w:rsidRPr="00217137" w:rsidRDefault="00217137" w:rsidP="00EE1C0B">
      <w:pPr>
        <w:pStyle w:val="Table9"/>
        <w:numPr>
          <w:ilvl w:val="0"/>
          <w:numId w:val="32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Klíčová je informovanost o PS – změna letáků, inovace webu, udržení strategie FB a komunikace se </w:t>
      </w:r>
      <w:proofErr w:type="spellStart"/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zainter</w:t>
      </w:r>
      <w:proofErr w:type="spellEnd"/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. stra.</w:t>
      </w:r>
    </w:p>
    <w:p w14:paraId="480EC654" w14:textId="2036204E" w:rsidR="00217137" w:rsidRPr="00217137" w:rsidRDefault="00217137" w:rsidP="00EE1C0B">
      <w:pPr>
        <w:pStyle w:val="Table9"/>
        <w:numPr>
          <w:ilvl w:val="0"/>
          <w:numId w:val="32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úspěšnost financování na rok 2019 (žádost o dofinancování), žádost o navýšení úvazků v Základní síti PK, navýšení Vyrovnávací platby</w:t>
      </w:r>
    </w:p>
    <w:p w14:paraId="7796698F" w14:textId="23923CB7" w:rsidR="00217137" w:rsidRPr="00217137" w:rsidRDefault="00217137" w:rsidP="00EE1C0B">
      <w:pPr>
        <w:pStyle w:val="Table9"/>
        <w:numPr>
          <w:ilvl w:val="0"/>
          <w:numId w:val="32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Důkladná příprava žádosti o Dotace na rok 2020 v </w:t>
      </w:r>
      <w:proofErr w:type="spellStart"/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řijnu</w:t>
      </w:r>
      <w:proofErr w:type="spellEnd"/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daného roku</w:t>
      </w:r>
    </w:p>
    <w:p w14:paraId="3C3003A2" w14:textId="5782071B" w:rsidR="00217137" w:rsidRDefault="00217137" w:rsidP="00EE1C0B">
      <w:pPr>
        <w:pStyle w:val="Table9"/>
        <w:numPr>
          <w:ilvl w:val="0"/>
          <w:numId w:val="32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Podrobná analýza úkonů péče a sledování změny potřebnosti u klientů včetně výše PnP</w:t>
      </w:r>
    </w:p>
    <w:p w14:paraId="32578E8C" w14:textId="77777777" w:rsidR="00217137" w:rsidRPr="00217137" w:rsidRDefault="00217137" w:rsidP="00217137">
      <w:pPr>
        <w:pStyle w:val="Table9"/>
        <w:spacing w:before="0" w:after="0" w:line="276" w:lineRule="auto"/>
        <w:ind w:left="144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49D50C4" w14:textId="278521C7" w:rsidR="00DE4DA2" w:rsidRDefault="00DE4DA2" w:rsidP="00EE1C0B">
      <w:pPr>
        <w:pStyle w:val="Table9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6.1.4 Strategické cíle – Mít </w:t>
      </w:r>
      <w:proofErr w:type="spellStart"/>
      <w:r w:rsidRPr="008B51AD">
        <w:rPr>
          <w:rFonts w:asciiTheme="minorHAnsi" w:hAnsiTheme="minorHAnsi" w:cstheme="minorHAnsi"/>
          <w:sz w:val="20"/>
          <w:szCs w:val="20"/>
        </w:rPr>
        <w:t>individ</w:t>
      </w:r>
      <w:proofErr w:type="spellEnd"/>
      <w:r w:rsidRPr="008B51AD">
        <w:rPr>
          <w:rFonts w:asciiTheme="minorHAnsi" w:hAnsiTheme="minorHAnsi" w:cstheme="minorHAnsi"/>
          <w:sz w:val="20"/>
          <w:szCs w:val="20"/>
        </w:rPr>
        <w:t>. Přístup ke klientům; Dostatek klientů – stárnutí populace. Ukazatele výkonnosti</w:t>
      </w:r>
    </w:p>
    <w:p w14:paraId="396D9A72" w14:textId="2A4EA325" w:rsidR="00507D7D" w:rsidRPr="00507D7D" w:rsidRDefault="00507D7D" w:rsidP="00507D7D">
      <w:pPr>
        <w:pStyle w:val="Table9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3479BC74" w14:textId="036435E8" w:rsidR="00217137" w:rsidRDefault="00217137" w:rsidP="00EE1C0B">
      <w:pPr>
        <w:pStyle w:val="Table9"/>
        <w:numPr>
          <w:ilvl w:val="0"/>
          <w:numId w:val="33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Podrobná analýza úkonů péče a sledování změny potřebnosti u klientů včetně výše PnP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s porovnáním uplynulého období</w:t>
      </w:r>
    </w:p>
    <w:p w14:paraId="3674AA86" w14:textId="542BFD5A" w:rsidR="00217137" w:rsidRDefault="00217137" w:rsidP="00EE1C0B">
      <w:pPr>
        <w:pStyle w:val="Table9"/>
        <w:numPr>
          <w:ilvl w:val="0"/>
          <w:numId w:val="33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Posílení pracovního týmu pečovatelek na základě klíčových hodnot vykázané péče/měsíc (inovace v přehledech VERU APP)</w:t>
      </w:r>
    </w:p>
    <w:p w14:paraId="7D9AE33E" w14:textId="3FDFAFB3" w:rsidR="00217137" w:rsidRDefault="00217137" w:rsidP="00EE1C0B">
      <w:pPr>
        <w:pStyle w:val="Table9"/>
        <w:numPr>
          <w:ilvl w:val="0"/>
          <w:numId w:val="33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Příprava na případnou inspekci kvality, kontrola registračních podmínek</w:t>
      </w:r>
    </w:p>
    <w:p w14:paraId="143F9796" w14:textId="77777777" w:rsidR="00217137" w:rsidRPr="008B51AD" w:rsidRDefault="00217137" w:rsidP="00217137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2303124" w14:textId="25D59D42" w:rsidR="00DE4DA2" w:rsidRDefault="00DE4DA2" w:rsidP="00EE1C0B">
      <w:pPr>
        <w:pStyle w:val="Table9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B51AD">
        <w:rPr>
          <w:rFonts w:asciiTheme="minorHAnsi" w:hAnsiTheme="minorHAnsi" w:cstheme="minorHAnsi"/>
          <w:sz w:val="20"/>
          <w:szCs w:val="20"/>
        </w:rPr>
        <w:t>6.1.5 Strategické cíle – Zlepšovat se – inovace a nové technologie; Růst hodnoty org. pro vlastníky.</w:t>
      </w:r>
    </w:p>
    <w:p w14:paraId="0EFEA626" w14:textId="3F0438D2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2FF17AA2" w14:textId="17D7A621" w:rsidR="00217137" w:rsidRPr="00217137" w:rsidRDefault="00217137" w:rsidP="00EE1C0B">
      <w:pPr>
        <w:pStyle w:val="Table9"/>
        <w:numPr>
          <w:ilvl w:val="0"/>
          <w:numId w:val="34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sebehodnocení EFQM</w:t>
      </w:r>
    </w:p>
    <w:p w14:paraId="255B81AE" w14:textId="470CF650" w:rsidR="00217137" w:rsidRPr="00217137" w:rsidRDefault="00217137" w:rsidP="00EE1C0B">
      <w:pPr>
        <w:pStyle w:val="Table9"/>
        <w:numPr>
          <w:ilvl w:val="0"/>
          <w:numId w:val="34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měřítka vnímání vnitřní a vnější hodnocení</w:t>
      </w:r>
    </w:p>
    <w:p w14:paraId="56EB0484" w14:textId="575228FD" w:rsidR="00217137" w:rsidRPr="00217137" w:rsidRDefault="00217137" w:rsidP="00EE1C0B">
      <w:pPr>
        <w:pStyle w:val="Table9"/>
        <w:numPr>
          <w:ilvl w:val="0"/>
          <w:numId w:val="34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včasné odhalování příčin neshod a rizik </w:t>
      </w:r>
    </w:p>
    <w:p w14:paraId="404A42F0" w14:textId="05FB4828" w:rsidR="00217137" w:rsidRPr="00217137" w:rsidRDefault="00217137" w:rsidP="00EE1C0B">
      <w:pPr>
        <w:pStyle w:val="Table9"/>
        <w:numPr>
          <w:ilvl w:val="0"/>
          <w:numId w:val="34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proces Bilanční dny</w:t>
      </w:r>
    </w:p>
    <w:p w14:paraId="42667638" w14:textId="77777777" w:rsidR="00871183" w:rsidRDefault="00871183" w:rsidP="00871183">
      <w:pPr>
        <w:spacing w:line="276" w:lineRule="auto"/>
        <w:jc w:val="both"/>
        <w:rPr>
          <w:sz w:val="18"/>
          <w:szCs w:val="18"/>
        </w:rPr>
      </w:pPr>
    </w:p>
    <w:p w14:paraId="1934A127" w14:textId="647D9FC0" w:rsidR="00871183" w:rsidRPr="00871183" w:rsidRDefault="00871183" w:rsidP="00871183">
      <w:pPr>
        <w:spacing w:line="276" w:lineRule="auto"/>
        <w:jc w:val="both"/>
        <w:rPr>
          <w:rFonts w:asciiTheme="minorHAnsi" w:hAnsiTheme="minorHAnsi" w:cstheme="minorHAnsi"/>
        </w:rPr>
      </w:pPr>
      <w:r w:rsidRPr="00871183">
        <w:rPr>
          <w:rFonts w:asciiTheme="minorHAnsi" w:hAnsiTheme="minorHAnsi" w:cstheme="minorHAnsi"/>
        </w:rPr>
        <w:t xml:space="preserve">Při porovnání výsledků s rokem 2018 a 2017 nebyly zaznamenány žádné výrazné změny. Nutno podotknout, že v roce 2018 byly služby hodnoceny velmi kladně, a i vnitřní hodnocení organizace dopadlo výborně. </w:t>
      </w:r>
    </w:p>
    <w:p w14:paraId="131705E0" w14:textId="77777777" w:rsidR="00871183" w:rsidRPr="00871183" w:rsidRDefault="00871183" w:rsidP="00EE1C0B">
      <w:pPr>
        <w:pStyle w:val="Odstavecseseznamem"/>
        <w:keepNext/>
        <w:numPr>
          <w:ilvl w:val="0"/>
          <w:numId w:val="29"/>
        </w:numPr>
        <w:spacing w:line="276" w:lineRule="auto"/>
        <w:ind w:left="360"/>
        <w:jc w:val="both"/>
        <w:rPr>
          <w:rFonts w:cstheme="minorHAnsi"/>
          <w:sz w:val="20"/>
          <w:szCs w:val="20"/>
          <w:lang w:eastAsia="cs-CZ"/>
        </w:rPr>
      </w:pPr>
      <w:r w:rsidRPr="00871183">
        <w:rPr>
          <w:rFonts w:cstheme="minorHAnsi"/>
          <w:b/>
          <w:bCs/>
          <w:sz w:val="20"/>
          <w:szCs w:val="20"/>
        </w:rPr>
        <w:t>Z hlediska vnějšího hodnocení klienty,</w:t>
      </w:r>
      <w:r w:rsidRPr="00871183">
        <w:rPr>
          <w:rFonts w:cstheme="minorHAnsi"/>
          <w:sz w:val="20"/>
          <w:szCs w:val="20"/>
        </w:rPr>
        <w:t xml:space="preserve"> </w:t>
      </w:r>
      <w:r w:rsidRPr="00871183">
        <w:rPr>
          <w:rFonts w:cstheme="minorHAnsi"/>
          <w:sz w:val="20"/>
          <w:szCs w:val="20"/>
          <w:lang w:eastAsia="cs-CZ"/>
        </w:rPr>
        <w:t>v porovnání s hodnocením z předchozích let je celkové hodnocení v roce 2019 o trochu horší než v roce 2018, ale ne výrazně. Přibylo klientů, kteří jsou v určité míře nespokojeni s CPOS MT (jde ale jen o jednotky klientů): přibylo klientů, kteří neví, zda by organizaci doporučili a těch kteří uvedli, že by organizaci doporučili jen pravděpodobně. Oproti roku 2018 více respondentů uvedlo u jednotlivých služeb známku 2 a několik (v řádu jednotek) uvedlo i známku 4, výsledné průměry hodnocení jsou tak u všech služeb horší než v předchozím roce (viz tabulka č 13), i přesto lze ale konstatovat, že poskytování služeb je stále na velmi dobré úrovni, více jak 85% u většiny služeb více jak 90% klientů totiž hodnotilo služby známkou 1. Oproti roku 2018 a 2017 považuje více respondentů služby za přínosné jen částečně (19% odpovědělo „Spíše ano“ oproti 11% v roce 2018). Oproti roku 2018 se v menší míře také zvýšil podíl respondentů, kteří cenu za služby považují jen za spíše přijatelnou a i těch, kteří ji považují za vyšší či vysokou. Jako spíše vysokou a vysokou ji vnímá celkem 6,1 % oproti 1,2 % v minulém roce.</w:t>
      </w:r>
    </w:p>
    <w:p w14:paraId="75491865" w14:textId="77777777" w:rsidR="00871183" w:rsidRPr="00871183" w:rsidRDefault="00871183" w:rsidP="00871183">
      <w:pPr>
        <w:pStyle w:val="Odstavecseseznamem"/>
        <w:keepNext/>
        <w:spacing w:line="276" w:lineRule="auto"/>
        <w:ind w:left="360"/>
        <w:jc w:val="both"/>
        <w:rPr>
          <w:rFonts w:cstheme="minorHAnsi"/>
          <w:sz w:val="20"/>
          <w:szCs w:val="20"/>
          <w:lang w:eastAsia="cs-CZ"/>
        </w:rPr>
      </w:pPr>
      <w:r w:rsidRPr="00871183">
        <w:rPr>
          <w:rFonts w:cstheme="minorHAnsi"/>
          <w:sz w:val="20"/>
          <w:szCs w:val="20"/>
          <w:lang w:eastAsia="cs-CZ"/>
        </w:rPr>
        <w:t xml:space="preserve">Výraznější změna se projevila u hodnocení zaměstnanců: oproti předchozím rokům přibylo více klientů, kteří jsou s vedením a koordinátorkami organizace spokojeni jen průměrně (v řádu desítek). Příčinou může být to, že se klienti s koordinátorkami a vedením příliš nestýkají, dva klienti uvedli, že jim vadí malý zájem vedení o dění v DPS (střediska </w:t>
      </w:r>
      <w:proofErr w:type="spellStart"/>
      <w:r w:rsidRPr="00871183">
        <w:rPr>
          <w:rFonts w:cstheme="minorHAnsi"/>
          <w:sz w:val="20"/>
          <w:szCs w:val="20"/>
          <w:lang w:eastAsia="cs-CZ"/>
        </w:rPr>
        <w:t>Vejprnicko</w:t>
      </w:r>
      <w:proofErr w:type="spellEnd"/>
      <w:r w:rsidRPr="00871183">
        <w:rPr>
          <w:rFonts w:cstheme="minorHAnsi"/>
          <w:sz w:val="20"/>
          <w:szCs w:val="20"/>
          <w:lang w:eastAsia="cs-CZ"/>
        </w:rPr>
        <w:t xml:space="preserve"> a </w:t>
      </w:r>
      <w:proofErr w:type="spellStart"/>
      <w:r w:rsidRPr="00871183">
        <w:rPr>
          <w:rFonts w:cstheme="minorHAnsi"/>
          <w:sz w:val="20"/>
          <w:szCs w:val="20"/>
          <w:lang w:eastAsia="cs-CZ"/>
        </w:rPr>
        <w:t>Stodsko</w:t>
      </w:r>
      <w:proofErr w:type="spellEnd"/>
      <w:r w:rsidRPr="00871183">
        <w:rPr>
          <w:rFonts w:cstheme="minorHAnsi"/>
          <w:sz w:val="20"/>
          <w:szCs w:val="20"/>
          <w:lang w:eastAsia="cs-CZ"/>
        </w:rPr>
        <w:t xml:space="preserve">). S péčí pečovatelek jsou klienti spokojeni, stejně jako v předchozích letech, a to velmi spokojeni. </w:t>
      </w:r>
    </w:p>
    <w:p w14:paraId="3A4F8436" w14:textId="77777777" w:rsidR="00DE4DA2" w:rsidRPr="008B51AD" w:rsidRDefault="00DE4DA2" w:rsidP="00DE4DA2">
      <w:pPr>
        <w:pStyle w:val="Table9"/>
        <w:spacing w:before="0" w:line="276" w:lineRule="auto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1E54EBC6" w14:textId="77777777" w:rsidR="00DE4DA2" w:rsidRPr="00CA77E3" w:rsidRDefault="00DE4DA2" w:rsidP="00DE4DA2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CA77E3">
        <w:rPr>
          <w:rFonts w:asciiTheme="minorHAnsi" w:hAnsiTheme="minorHAnsi" w:cstheme="minorHAnsi"/>
          <w:b/>
          <w:sz w:val="22"/>
          <w:szCs w:val="22"/>
          <w:highlight w:val="darkGray"/>
          <w:u w:val="single"/>
        </w:rPr>
        <w:t>6.2 Ukazatele výkonnosti</w:t>
      </w:r>
    </w:p>
    <w:p w14:paraId="3AE5D5A2" w14:textId="77777777" w:rsidR="00DE4DA2" w:rsidRPr="008B51AD" w:rsidRDefault="00DE4DA2" w:rsidP="00DE4DA2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color w:val="00B050"/>
          <w:sz w:val="20"/>
          <w:szCs w:val="20"/>
          <w:lang w:eastAsia="cs-CZ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6.2.1. Konkurenční schopnost </w:t>
      </w:r>
      <w:r w:rsidRPr="008B51AD">
        <w:rPr>
          <w:rFonts w:asciiTheme="minorHAnsi" w:hAnsiTheme="minorHAnsi" w:cstheme="minorHAnsi"/>
          <w:sz w:val="20"/>
          <w:szCs w:val="20"/>
          <w:lang w:eastAsia="cs-CZ"/>
        </w:rPr>
        <w:t>– trhy produktu – služby</w:t>
      </w:r>
    </w:p>
    <w:p w14:paraId="1E41855D" w14:textId="77777777" w:rsidR="00DE4DA2" w:rsidRPr="008B51AD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>6.2.2 Loajalita zákazníků – měření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 xml:space="preserve"> budoucích záměrů zákazníků</w:t>
      </w: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 /dotazník spokojenosti zákaz. – stupeň věrnosti zákaz. /</w:t>
      </w:r>
    </w:p>
    <w:p w14:paraId="52A60EA3" w14:textId="77777777" w:rsidR="00DE4DA2" w:rsidRPr="008B51AD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>6.2.3 M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ěření efektivní loajality</w:t>
      </w: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 /setrvání zákazníků/ podíl na trhu</w:t>
      </w:r>
    </w:p>
    <w:p w14:paraId="478C527D" w14:textId="77777777" w:rsidR="00DE4DA2" w:rsidRPr="008B51AD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6.2.4 M</w:t>
      </w:r>
      <w:r w:rsidRPr="008B51AD">
        <w:rPr>
          <w:rFonts w:cstheme="minorHAnsi"/>
          <w:i/>
          <w:sz w:val="20"/>
          <w:szCs w:val="20"/>
          <w:u w:val="single"/>
        </w:rPr>
        <w:t>ěření získávání a ztrát zákazníků</w:t>
      </w:r>
      <w:r w:rsidRPr="008B51AD">
        <w:rPr>
          <w:rFonts w:cstheme="minorHAnsi"/>
          <w:sz w:val="20"/>
          <w:szCs w:val="20"/>
        </w:rPr>
        <w:t xml:space="preserve"> /míra fluktuace spokojených zákazníků; počet získaných/ztracených zákazníků a podíl získaných/ztracených zákaz. Ke všem zákazníkům CPOS MT/</w:t>
      </w:r>
    </w:p>
    <w:p w14:paraId="6D4565FE" w14:textId="77777777" w:rsidR="00DE4DA2" w:rsidRPr="008B51AD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6.2.5 </w:t>
      </w:r>
      <w:r w:rsidRPr="008B51AD">
        <w:rPr>
          <w:rFonts w:asciiTheme="minorHAnsi" w:hAnsiTheme="minorHAnsi" w:cstheme="minorHAnsi"/>
          <w:lang w:val="cs-CZ"/>
        </w:rPr>
        <w:t>Uspokojení zakázky klienta</w:t>
      </w: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 </w:t>
      </w:r>
    </w:p>
    <w:p w14:paraId="1A66A049" w14:textId="77777777" w:rsidR="00DE4DA2" w:rsidRPr="008B51AD" w:rsidRDefault="00DE4DA2" w:rsidP="00DE4DA2">
      <w:pPr>
        <w:pStyle w:val="Tablehd"/>
        <w:spacing w:before="0" w:after="0" w:line="276" w:lineRule="auto"/>
        <w:ind w:left="360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>6.2.5.1 Vývoj počtu personálu k vývoji mzdových nákladů</w:t>
      </w:r>
    </w:p>
    <w:p w14:paraId="6E1FD048" w14:textId="77777777" w:rsidR="00DE4DA2" w:rsidRPr="008B51AD" w:rsidRDefault="00DE4DA2" w:rsidP="00DE4DA2">
      <w:pPr>
        <w:pStyle w:val="Odstavecseseznamem"/>
        <w:ind w:left="360"/>
        <w:rPr>
          <w:rFonts w:cstheme="minorHAnsi"/>
          <w:sz w:val="20"/>
          <w:szCs w:val="20"/>
          <w:lang w:eastAsia="cs-CZ"/>
        </w:rPr>
      </w:pPr>
      <w:r w:rsidRPr="008B51AD">
        <w:rPr>
          <w:rFonts w:cstheme="minorHAnsi"/>
          <w:sz w:val="20"/>
          <w:szCs w:val="20"/>
          <w:lang w:eastAsia="cs-CZ"/>
        </w:rPr>
        <w:t>6.2.5.2 Vývoj finančních zdrojů na základní činnosti služby obsloužených klientů k mzdovému nákladu obcí</w:t>
      </w:r>
    </w:p>
    <w:p w14:paraId="55864A19" w14:textId="77777777" w:rsidR="00DE4DA2" w:rsidRPr="008B51AD" w:rsidRDefault="00DE4DA2" w:rsidP="00DE4DA2">
      <w:pPr>
        <w:pStyle w:val="Odstavecseseznamem"/>
        <w:ind w:left="360"/>
        <w:rPr>
          <w:rFonts w:cstheme="minorHAnsi"/>
          <w:sz w:val="20"/>
          <w:szCs w:val="20"/>
          <w:lang w:eastAsia="cs-CZ"/>
        </w:rPr>
      </w:pPr>
      <w:r w:rsidRPr="008B51AD">
        <w:rPr>
          <w:rFonts w:cstheme="minorHAnsi"/>
          <w:sz w:val="20"/>
          <w:szCs w:val="20"/>
          <w:lang w:eastAsia="cs-CZ"/>
        </w:rPr>
        <w:t>6.2.5.3 Vývoj počtu uživatelů k prostředí poskytované péče</w:t>
      </w:r>
    </w:p>
    <w:p w14:paraId="1BD5894F" w14:textId="77777777" w:rsidR="00DE4DA2" w:rsidRPr="008B51AD" w:rsidRDefault="00DE4DA2" w:rsidP="00DE4DA2">
      <w:pPr>
        <w:pStyle w:val="Odstavecseseznamem"/>
        <w:ind w:left="360"/>
        <w:rPr>
          <w:rFonts w:cstheme="minorHAnsi"/>
          <w:sz w:val="20"/>
          <w:szCs w:val="20"/>
          <w:lang w:eastAsia="cs-CZ"/>
        </w:rPr>
      </w:pPr>
      <w:r w:rsidRPr="008B51AD">
        <w:rPr>
          <w:rFonts w:cstheme="minorHAnsi"/>
          <w:sz w:val="20"/>
          <w:szCs w:val="20"/>
          <w:lang w:eastAsia="cs-CZ"/>
        </w:rPr>
        <w:t>6.2.5.4 Vývoj soběstačnosti klienta k stupni závislosti (PnP)</w:t>
      </w:r>
    </w:p>
    <w:p w14:paraId="6A016893" w14:textId="77777777" w:rsidR="00DE4DA2" w:rsidRPr="008B51AD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6.2.6 Úspěšnost nabídkového řízení /získávání nových zákazníků, počet odmítnutých uzavřených smluv/</w:t>
      </w:r>
    </w:p>
    <w:p w14:paraId="5315B72D" w14:textId="77777777" w:rsidR="00DE4DA2" w:rsidRPr="008B51AD" w:rsidRDefault="00DE4DA2" w:rsidP="00DE4DA2">
      <w:pPr>
        <w:pStyle w:val="Odstavecseseznamem"/>
        <w:spacing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6.2.7 Počet stížností k počtu uspokojených zákazníků</w:t>
      </w:r>
    </w:p>
    <w:p w14:paraId="632622C8" w14:textId="77777777" w:rsidR="00DE4DA2" w:rsidRPr="00CA77E3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b/>
        </w:rPr>
      </w:pPr>
      <w:r w:rsidRPr="00CA77E3">
        <w:rPr>
          <w:rFonts w:cstheme="minorHAnsi"/>
          <w:b/>
          <w:highlight w:val="green"/>
        </w:rPr>
        <w:t>6.2 Ukazatele výkonnosti – návaznost na strategické cíle organizace</w:t>
      </w:r>
    </w:p>
    <w:p w14:paraId="49114479" w14:textId="200499CC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6.2.1 Strategické cíle – Zkvalitnit službu; Růst konkurenceschopnosti; Růst hodnoty org.; Růst zisku (úhrady); Zvyšování podílu na trhu</w:t>
      </w:r>
    </w:p>
    <w:p w14:paraId="6B8CE1DA" w14:textId="73BA91A5" w:rsidR="00507D7D" w:rsidRPr="00507D7D" w:rsidRDefault="00507D7D" w:rsidP="00507D7D">
      <w:pPr>
        <w:pStyle w:val="Table9"/>
        <w:numPr>
          <w:ilvl w:val="0"/>
          <w:numId w:val="18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Aktivity akčního plánu:</w:t>
      </w:r>
    </w:p>
    <w:p w14:paraId="6E24131C" w14:textId="06514BCD" w:rsidR="00981DCF" w:rsidRDefault="00981DCF" w:rsidP="00EE1C0B">
      <w:pPr>
        <w:pStyle w:val="Odstavecseseznamem"/>
        <w:numPr>
          <w:ilvl w:val="0"/>
          <w:numId w:val="35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efektivní kontrola</w:t>
      </w:r>
    </w:p>
    <w:p w14:paraId="77D5A9D2" w14:textId="1FBF5E32" w:rsidR="00981DCF" w:rsidRDefault="00981DCF" w:rsidP="00EE1C0B">
      <w:pPr>
        <w:pStyle w:val="Odstavecseseznamem"/>
        <w:numPr>
          <w:ilvl w:val="0"/>
          <w:numId w:val="35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Porovnání s konkurencí</w:t>
      </w:r>
    </w:p>
    <w:p w14:paraId="331D9AF1" w14:textId="33360B32" w:rsidR="00981DCF" w:rsidRPr="00981DCF" w:rsidRDefault="00981DCF" w:rsidP="00EE1C0B">
      <w:pPr>
        <w:pStyle w:val="Odstavecseseznamem"/>
        <w:numPr>
          <w:ilvl w:val="0"/>
          <w:numId w:val="35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Rozvinout spolupráci s poskytovateli – v rámci PK, setkávání ORP, Komunitní plánování, pracovní skupiny MPSV</w:t>
      </w:r>
    </w:p>
    <w:p w14:paraId="401C4930" w14:textId="77777777" w:rsidR="00981DCF" w:rsidRPr="00981DCF" w:rsidRDefault="00981DCF" w:rsidP="00981DCF">
      <w:pPr>
        <w:pStyle w:val="Odstavecseseznamem"/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367CBAD0" w14:textId="57725D7A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6.2.2 Strategické cíle – Růst spokojenosti zákazníka; Zkvalitnit služby; Zlepšování se – inovace a nové technologie; Zvyšování povědomí o org.</w:t>
      </w:r>
    </w:p>
    <w:p w14:paraId="5978F8F2" w14:textId="3F9D6C20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0143033E" w14:textId="1A832EB6" w:rsidR="00EB587D" w:rsidRPr="00130565" w:rsidRDefault="00130565" w:rsidP="00EE1C0B">
      <w:pPr>
        <w:pStyle w:val="Odstavecseseznamem"/>
        <w:numPr>
          <w:ilvl w:val="0"/>
          <w:numId w:val="36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>Viz. 6.2.1</w:t>
      </w:r>
    </w:p>
    <w:p w14:paraId="35A3BDD5" w14:textId="29B0AB02" w:rsidR="00130565" w:rsidRPr="00130565" w:rsidRDefault="00130565" w:rsidP="00EE1C0B">
      <w:pPr>
        <w:pStyle w:val="Odstavecseseznamem"/>
        <w:numPr>
          <w:ilvl w:val="0"/>
          <w:numId w:val="36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>Podrobná analýza vyhodnocení měřítek vnímání – zapracování do strategií 2020</w:t>
      </w:r>
    </w:p>
    <w:p w14:paraId="799D2438" w14:textId="2010FBE6" w:rsidR="00130565" w:rsidRPr="00130565" w:rsidRDefault="00130565" w:rsidP="00EE1C0B">
      <w:pPr>
        <w:pStyle w:val="Odstavecseseznamem"/>
        <w:numPr>
          <w:ilvl w:val="0"/>
          <w:numId w:val="36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 xml:space="preserve">Nový </w:t>
      </w:r>
      <w:proofErr w:type="spellStart"/>
      <w:r w:rsidRPr="00130565">
        <w:rPr>
          <w:rFonts w:cstheme="minorHAnsi"/>
          <w:b/>
          <w:bCs/>
          <w:i/>
          <w:iCs/>
          <w:sz w:val="20"/>
          <w:szCs w:val="20"/>
        </w:rPr>
        <w:t>strateg</w:t>
      </w:r>
      <w:proofErr w:type="spellEnd"/>
      <w:r w:rsidRPr="00130565">
        <w:rPr>
          <w:rFonts w:cstheme="minorHAnsi"/>
          <w:b/>
          <w:bCs/>
          <w:i/>
          <w:iCs/>
          <w:sz w:val="20"/>
          <w:szCs w:val="20"/>
        </w:rPr>
        <w:t>. plán na další období – realizace 2020</w:t>
      </w:r>
    </w:p>
    <w:p w14:paraId="6A1783C5" w14:textId="1549D8C6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6.2.3 Strategické cíle –   Růst spokojenosti zákazníka; Zkvalitnit služby; Zlepšování se – inovace a nové technologie; Zvyšování povědomí o org.</w:t>
      </w:r>
    </w:p>
    <w:p w14:paraId="4D0DF2E7" w14:textId="3979CC6C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02EB14E3" w14:textId="39EAFF50" w:rsidR="00130565" w:rsidRDefault="00130565" w:rsidP="00EE1C0B">
      <w:pPr>
        <w:pStyle w:val="Odstavecseseznamem"/>
        <w:numPr>
          <w:ilvl w:val="0"/>
          <w:numId w:val="37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>Sebehodnocení EFQM – klíčové výsledky a sledování odchylek, daných intervalů, optimálních požadovaných hodnot (ihned zapracovat a přistoupit ke změně strategie)</w:t>
      </w:r>
    </w:p>
    <w:p w14:paraId="07517902" w14:textId="651FC0EB" w:rsidR="00130565" w:rsidRPr="00130565" w:rsidRDefault="00130565" w:rsidP="00EE1C0B">
      <w:pPr>
        <w:pStyle w:val="Odstavecseseznamem"/>
        <w:numPr>
          <w:ilvl w:val="0"/>
          <w:numId w:val="37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>Viz. 6.2.1</w:t>
      </w:r>
      <w:r>
        <w:rPr>
          <w:rFonts w:cstheme="minorHAnsi"/>
          <w:b/>
          <w:bCs/>
          <w:i/>
          <w:iCs/>
          <w:sz w:val="20"/>
          <w:szCs w:val="20"/>
        </w:rPr>
        <w:t xml:space="preserve"> a 2</w:t>
      </w:r>
    </w:p>
    <w:p w14:paraId="459E21C8" w14:textId="77777777" w:rsidR="00130565" w:rsidRPr="00130565" w:rsidRDefault="00130565" w:rsidP="00130565">
      <w:pPr>
        <w:pStyle w:val="Odstavecseseznamem"/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2326FDFA" w14:textId="10A429DF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6.2.4 Strategické cíle –   Růst spokojenosti zákazníka; Zkvalitnit služby; Zlepšování se – inovace a nové technologie; Zvyšování povědomí o org.</w:t>
      </w:r>
    </w:p>
    <w:p w14:paraId="04E7134D" w14:textId="41D32EE9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</w:t>
      </w:r>
    </w:p>
    <w:p w14:paraId="39CF3BF7" w14:textId="56B6D523" w:rsidR="00130565" w:rsidRDefault="00130565" w:rsidP="00EE1C0B">
      <w:pPr>
        <w:pStyle w:val="Odstavecseseznamem"/>
        <w:numPr>
          <w:ilvl w:val="0"/>
          <w:numId w:val="38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>viz předešlé</w:t>
      </w:r>
    </w:p>
    <w:p w14:paraId="3F1B7F06" w14:textId="49097F10" w:rsidR="00130565" w:rsidRDefault="00130565" w:rsidP="00EE1C0B">
      <w:pPr>
        <w:pStyle w:val="Odstavecseseznamem"/>
        <w:numPr>
          <w:ilvl w:val="0"/>
          <w:numId w:val="38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kvalitní poskytovaná péče – hlavní proces, Standardy kvality, aktualizace procesů org.</w:t>
      </w:r>
    </w:p>
    <w:p w14:paraId="77F9EBCD" w14:textId="77777777" w:rsidR="00130565" w:rsidRPr="00130565" w:rsidRDefault="00130565" w:rsidP="00130565">
      <w:pPr>
        <w:pStyle w:val="Odstavecseseznamem"/>
        <w:spacing w:after="0" w:line="276" w:lineRule="auto"/>
        <w:ind w:left="1440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29EA1865" w14:textId="5DBB6CEC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6.2.5 Strategické cíle – Zkvalitnit výkon pečovatelek; Růst motivace zaměstnanců; Mít dostatek financí – finanční stabilita; Růst hodnoty org.; Efektivita služby; Zvyšování podílu na trhu</w:t>
      </w:r>
    </w:p>
    <w:p w14:paraId="7A4E7020" w14:textId="500A049B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51695982" w14:textId="0FAC6120" w:rsidR="00130565" w:rsidRPr="00BB5793" w:rsidRDefault="00130565" w:rsidP="00EE1C0B">
      <w:pPr>
        <w:pStyle w:val="Odstavecseseznamem"/>
        <w:numPr>
          <w:ilvl w:val="0"/>
          <w:numId w:val="3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B5793">
        <w:rPr>
          <w:rFonts w:cstheme="minorHAnsi"/>
          <w:b/>
          <w:bCs/>
          <w:i/>
          <w:iCs/>
          <w:sz w:val="20"/>
          <w:szCs w:val="20"/>
        </w:rPr>
        <w:t xml:space="preserve">Plán </w:t>
      </w:r>
      <w:r w:rsidR="00BB5793" w:rsidRPr="00BB5793">
        <w:rPr>
          <w:rFonts w:cstheme="minorHAnsi"/>
          <w:b/>
          <w:bCs/>
          <w:i/>
          <w:iCs/>
          <w:sz w:val="20"/>
          <w:szCs w:val="20"/>
        </w:rPr>
        <w:t xml:space="preserve">dalšího </w:t>
      </w:r>
      <w:r w:rsidRPr="00BB5793">
        <w:rPr>
          <w:rFonts w:cstheme="minorHAnsi"/>
          <w:b/>
          <w:bCs/>
          <w:i/>
          <w:iCs/>
          <w:sz w:val="20"/>
          <w:szCs w:val="20"/>
        </w:rPr>
        <w:t>vzdělávání</w:t>
      </w:r>
      <w:r w:rsidR="00BB5793" w:rsidRPr="00BB5793">
        <w:rPr>
          <w:rFonts w:cstheme="minorHAnsi"/>
          <w:b/>
          <w:bCs/>
          <w:i/>
          <w:iCs/>
          <w:sz w:val="20"/>
          <w:szCs w:val="20"/>
        </w:rPr>
        <w:t xml:space="preserve"> – zapracování potřeb pracovníků IVP</w:t>
      </w:r>
    </w:p>
    <w:p w14:paraId="6316B668" w14:textId="3ECA3FAE" w:rsidR="00BB5793" w:rsidRDefault="00BB5793" w:rsidP="00EE1C0B">
      <w:pPr>
        <w:pStyle w:val="Odstavecseseznamem"/>
        <w:numPr>
          <w:ilvl w:val="0"/>
          <w:numId w:val="3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B5793">
        <w:rPr>
          <w:rFonts w:cstheme="minorHAnsi"/>
          <w:b/>
          <w:bCs/>
          <w:i/>
          <w:iCs/>
          <w:sz w:val="20"/>
          <w:szCs w:val="20"/>
        </w:rPr>
        <w:t xml:space="preserve">Analýza výsledku hodnocení měřítek vnímání </w:t>
      </w:r>
    </w:p>
    <w:p w14:paraId="6FF9DE35" w14:textId="18016075" w:rsidR="00BB5793" w:rsidRDefault="00BB5793" w:rsidP="00EE1C0B">
      <w:pPr>
        <w:pStyle w:val="Odstavecseseznamem"/>
        <w:numPr>
          <w:ilvl w:val="0"/>
          <w:numId w:val="3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proofErr w:type="spellStart"/>
      <w:r>
        <w:rPr>
          <w:rFonts w:cstheme="minorHAnsi"/>
          <w:b/>
          <w:bCs/>
          <w:i/>
          <w:iCs/>
          <w:sz w:val="20"/>
          <w:szCs w:val="20"/>
        </w:rPr>
        <w:t>Veruapp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– výstupy a analýzy péče</w:t>
      </w:r>
    </w:p>
    <w:p w14:paraId="07DE24FA" w14:textId="35C0E90D" w:rsidR="00BB5793" w:rsidRDefault="00BB5793" w:rsidP="00EE1C0B">
      <w:pPr>
        <w:pStyle w:val="Odstavecseseznamem"/>
        <w:numPr>
          <w:ilvl w:val="0"/>
          <w:numId w:val="3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Posílení kontroly ve střediscích MK</w:t>
      </w:r>
    </w:p>
    <w:p w14:paraId="44B9747C" w14:textId="77777777" w:rsidR="00BB5793" w:rsidRPr="00BB5793" w:rsidRDefault="00BB5793" w:rsidP="00BB5793">
      <w:pPr>
        <w:pStyle w:val="Odstavecseseznamem"/>
        <w:spacing w:after="0" w:line="276" w:lineRule="auto"/>
        <w:ind w:left="1440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14B6937D" w14:textId="2B5F96D6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lastRenderedPageBreak/>
        <w:t xml:space="preserve">6.2.6 Strategické cíle -   Zvyšování povědomí o org.; Rozvinutá spolupráce se </w:t>
      </w:r>
      <w:proofErr w:type="spellStart"/>
      <w:r w:rsidRPr="008B51AD">
        <w:rPr>
          <w:rFonts w:cstheme="minorHAnsi"/>
          <w:sz w:val="20"/>
          <w:szCs w:val="20"/>
        </w:rPr>
        <w:t>zainter</w:t>
      </w:r>
      <w:proofErr w:type="spellEnd"/>
      <w:r w:rsidRPr="008B51AD">
        <w:rPr>
          <w:rFonts w:cstheme="minorHAnsi"/>
          <w:sz w:val="20"/>
          <w:szCs w:val="20"/>
        </w:rPr>
        <w:t>. stranami; Aktivizace nových zákazníků.</w:t>
      </w:r>
    </w:p>
    <w:p w14:paraId="0D2A5222" w14:textId="64441418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0B7028AD" w14:textId="6ECAE24B" w:rsidR="00BB5793" w:rsidRPr="00A73FD3" w:rsidRDefault="00BB5793" w:rsidP="00EE1C0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A73FD3">
        <w:rPr>
          <w:rFonts w:cstheme="minorHAnsi"/>
          <w:b/>
          <w:bCs/>
          <w:i/>
          <w:iCs/>
          <w:sz w:val="20"/>
          <w:szCs w:val="20"/>
        </w:rPr>
        <w:t xml:space="preserve">posilnění role sociálního pracovníka (odborné </w:t>
      </w:r>
      <w:r w:rsidR="00A73FD3" w:rsidRPr="00A73FD3">
        <w:rPr>
          <w:rFonts w:cstheme="minorHAnsi"/>
          <w:b/>
          <w:bCs/>
          <w:i/>
          <w:iCs/>
          <w:sz w:val="20"/>
          <w:szCs w:val="20"/>
        </w:rPr>
        <w:t>další vzdělání na sociální práci – lektor)</w:t>
      </w:r>
    </w:p>
    <w:p w14:paraId="780412E6" w14:textId="024534D2" w:rsidR="00A73FD3" w:rsidRPr="00A73FD3" w:rsidRDefault="00A73FD3" w:rsidP="00EE1C0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A73FD3">
        <w:rPr>
          <w:rFonts w:cstheme="minorHAnsi"/>
          <w:b/>
          <w:bCs/>
          <w:i/>
          <w:iCs/>
          <w:sz w:val="20"/>
          <w:szCs w:val="20"/>
        </w:rPr>
        <w:t>registr zainteresovaných stran – aktualizace</w:t>
      </w:r>
    </w:p>
    <w:p w14:paraId="77148A56" w14:textId="6BF05B78" w:rsidR="00A73FD3" w:rsidRDefault="00A73FD3" w:rsidP="00EE1C0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setkávání vedení s klienty 2x ročně v každé obci</w:t>
      </w:r>
    </w:p>
    <w:p w14:paraId="7EF1FEE1" w14:textId="23872ECC" w:rsidR="00A73FD3" w:rsidRPr="00A73FD3" w:rsidRDefault="00A73FD3" w:rsidP="00EE1C0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semináře s ředitelkou na téma Veřejný závazek, poslání, cíle, strategie, financování org.</w:t>
      </w:r>
    </w:p>
    <w:p w14:paraId="5DEEC7CB" w14:textId="77777777" w:rsidR="00130565" w:rsidRPr="008B51AD" w:rsidRDefault="00130565" w:rsidP="00130565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B44F01D" w14:textId="6E1D5163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6.2.7 Strategické cíle – Růst spokojenosti zákazníka; Zkvalitnit služby; Zlepšování se – inovace a nové technologie; Rozvinutá spolupráce se zainter. stranami</w:t>
      </w:r>
    </w:p>
    <w:p w14:paraId="75C83035" w14:textId="5D2BF96B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6F7F3E1F" w14:textId="3D57625E" w:rsidR="00A73FD3" w:rsidRPr="00A73FD3" w:rsidRDefault="00A73FD3" w:rsidP="00EE1C0B">
      <w:pPr>
        <w:pStyle w:val="Odstavecseseznamem"/>
        <w:numPr>
          <w:ilvl w:val="0"/>
          <w:numId w:val="4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A73FD3">
        <w:rPr>
          <w:rFonts w:cstheme="minorHAnsi"/>
          <w:b/>
          <w:bCs/>
          <w:i/>
          <w:iCs/>
          <w:sz w:val="20"/>
          <w:szCs w:val="20"/>
        </w:rPr>
        <w:t>EFQM – klíčové výsledky</w:t>
      </w:r>
    </w:p>
    <w:p w14:paraId="4FD404B7" w14:textId="77777777" w:rsidR="00871183" w:rsidRDefault="00871183" w:rsidP="00871183">
      <w:pPr>
        <w:spacing w:line="276" w:lineRule="auto"/>
        <w:ind w:left="360"/>
        <w:jc w:val="both"/>
        <w:rPr>
          <w:bCs/>
          <w:sz w:val="18"/>
          <w:szCs w:val="18"/>
        </w:rPr>
      </w:pPr>
    </w:p>
    <w:p w14:paraId="1694D79A" w14:textId="68D1B32F" w:rsidR="00871183" w:rsidRPr="00871183" w:rsidRDefault="00871183" w:rsidP="00871183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871183">
        <w:rPr>
          <w:rFonts w:asciiTheme="minorHAnsi" w:hAnsiTheme="minorHAnsi" w:cstheme="minorHAnsi"/>
          <w:bCs/>
        </w:rPr>
        <w:t xml:space="preserve">Ukazatele výkonnosti jsou zpracovávána s ohledem na vykazování v Dotaci MPSV a ukazateli Plzeňského kraje, kde se vykazuje předešlé období dvou let. Klíčem je průměrná hodnota za sledované období 2016-2017; sledujeme % podíl 2017 oproti průměru za sledované období; % podíl 2018 oproti průměru za sledované období; definujeme CÍLOVÁ HODNOTA % předpoklad podílu 2019 za sledované období nebo krizovou hodnotu maximálního dosažení či hodnotový interval. Vycházíme z klíčových výsledků předešlého roku (2017) kde byly identifikovány oblasti pro zlepšení nebo vylo zjištěny krizové hodnoty. </w:t>
      </w:r>
      <w:r w:rsidRPr="00871183">
        <w:rPr>
          <w:rFonts w:asciiTheme="minorHAnsi" w:hAnsiTheme="minorHAnsi" w:cstheme="minorHAnsi"/>
          <w:b/>
        </w:rPr>
        <w:t>Oproti předpokladu jsme vykázali odchylku v očekávání:</w:t>
      </w:r>
      <w:r w:rsidRPr="00871183">
        <w:rPr>
          <w:rFonts w:asciiTheme="minorHAnsi" w:hAnsiTheme="minorHAnsi" w:cstheme="minorHAnsi"/>
        </w:rPr>
        <w:t xml:space="preserve"> </w:t>
      </w:r>
    </w:p>
    <w:p w14:paraId="671FE20B" w14:textId="77777777" w:rsidR="00871183" w:rsidRPr="00871183" w:rsidRDefault="00871183" w:rsidP="00871183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871183">
        <w:rPr>
          <w:rFonts w:asciiTheme="minorHAnsi" w:hAnsiTheme="minorHAnsi" w:cstheme="minorHAnsi"/>
          <w:bCs/>
        </w:rPr>
        <w:t xml:space="preserve">Ukazatele výkonnosti 6.2.5.4 Vývoj soběstačnosti klienta k stupni závislosti (PnP) – stupeň závislosti ve IV. Stupni PnP </w:t>
      </w:r>
      <w:r w:rsidRPr="00871183">
        <w:rPr>
          <w:rFonts w:asciiTheme="minorHAnsi" w:hAnsiTheme="minorHAnsi" w:cstheme="minorHAnsi"/>
        </w:rPr>
        <w:t>148</w:t>
      </w:r>
      <w:r w:rsidRPr="00871183">
        <w:rPr>
          <w:rFonts w:asciiTheme="minorHAnsi" w:hAnsiTheme="minorHAnsi" w:cstheme="minorHAnsi"/>
          <w:bCs/>
        </w:rPr>
        <w:t>% podíl 2018 oproti průměru za sledované období, 31 osob.</w:t>
      </w:r>
    </w:p>
    <w:p w14:paraId="4D2FBB8D" w14:textId="77777777" w:rsidR="00871183" w:rsidRPr="00871183" w:rsidRDefault="00871183" w:rsidP="00871183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871183">
        <w:rPr>
          <w:rFonts w:asciiTheme="minorHAnsi" w:hAnsiTheme="minorHAnsi" w:cstheme="minorHAnsi"/>
          <w:bCs/>
        </w:rPr>
        <w:t xml:space="preserve">Ukazatel 6.2.6 Úspěšnost nabídkového řízení kritická hodnota 0,10 – 2018 identifikace 0,3; 2017 identifikace 0,31 a 2016 identifikace 0,21. </w:t>
      </w:r>
    </w:p>
    <w:p w14:paraId="585106ED" w14:textId="77777777" w:rsidR="00802FDD" w:rsidRDefault="00802FDD" w:rsidP="00802FDD">
      <w:pPr>
        <w:pStyle w:val="Nadpis3"/>
        <w:spacing w:before="0" w:after="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27AE0E7" w14:textId="073208DB" w:rsidR="00890241" w:rsidRPr="009A07CC" w:rsidRDefault="00890241" w:rsidP="00EB0349">
      <w:pPr>
        <w:pStyle w:val="Nadpis3"/>
        <w:spacing w:before="0" w:after="0" w:line="360" w:lineRule="auto"/>
        <w:rPr>
          <w:rFonts w:ascii="Tahoma" w:hAnsi="Tahoma" w:cs="Tahoma"/>
          <w:b/>
          <w:bCs/>
          <w:sz w:val="28"/>
          <w:szCs w:val="28"/>
        </w:rPr>
      </w:pPr>
      <w:bookmarkStart w:id="18" w:name="_Toc508699766"/>
      <w:r w:rsidRPr="00C8573F">
        <w:rPr>
          <w:rFonts w:asciiTheme="minorHAnsi" w:hAnsiTheme="minorHAnsi" w:cs="Tahoma"/>
          <w:b/>
          <w:bCs/>
          <w:sz w:val="32"/>
          <w:szCs w:val="32"/>
        </w:rPr>
        <w:t xml:space="preserve">Kritérium </w:t>
      </w:r>
      <w:r w:rsidR="009024AB" w:rsidRPr="00C8573F">
        <w:rPr>
          <w:rFonts w:asciiTheme="minorHAnsi" w:hAnsiTheme="minorHAnsi" w:cs="Tahoma"/>
          <w:b/>
          <w:bCs/>
          <w:sz w:val="32"/>
          <w:szCs w:val="32"/>
        </w:rPr>
        <w:t>7: Pracovníci</w:t>
      </w:r>
      <w:r w:rsidRPr="00C8573F">
        <w:rPr>
          <w:rFonts w:asciiTheme="minorHAnsi" w:hAnsiTheme="minorHAnsi" w:cs="Tahoma"/>
          <w:b/>
          <w:bCs/>
          <w:sz w:val="32"/>
          <w:szCs w:val="32"/>
        </w:rPr>
        <w:t xml:space="preserve"> – výsledky</w:t>
      </w:r>
      <w:bookmarkEnd w:id="18"/>
    </w:p>
    <w:p w14:paraId="3F12BDD5" w14:textId="77777777" w:rsidR="00890241" w:rsidRPr="00C8573F" w:rsidRDefault="00890241" w:rsidP="009A07CC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  <w:r w:rsidRPr="00C8573F">
        <w:rPr>
          <w:rFonts w:asciiTheme="minorHAnsi" w:hAnsiTheme="minorHAnsi" w:cs="Tahoma"/>
          <w:i/>
          <w:iCs/>
          <w:sz w:val="22"/>
          <w:szCs w:val="22"/>
        </w:rPr>
        <w:t xml:space="preserve">Kritérium zahrnuje výsledky, kterých organizace dosahuje ve vztahu ke spokojenosti </w:t>
      </w:r>
      <w:r w:rsidRPr="003851BD">
        <w:rPr>
          <w:rFonts w:asciiTheme="minorHAnsi" w:hAnsiTheme="minorHAnsi" w:cs="Tahoma"/>
          <w:b/>
          <w:i/>
          <w:iCs/>
          <w:sz w:val="22"/>
          <w:szCs w:val="22"/>
        </w:rPr>
        <w:t>VLASTNÍCH PRACOVNÍKŮ</w:t>
      </w:r>
      <w:r w:rsidRPr="00C8573F">
        <w:rPr>
          <w:rFonts w:asciiTheme="minorHAnsi" w:hAnsiTheme="minorHAnsi" w:cs="Tahoma"/>
          <w:i/>
          <w:iCs/>
          <w:sz w:val="22"/>
          <w:szCs w:val="22"/>
        </w:rP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213"/>
        <w:gridCol w:w="7213"/>
      </w:tblGrid>
      <w:tr w:rsidR="00890241" w:rsidRPr="003851BD" w14:paraId="454F1487" w14:textId="77777777" w:rsidTr="00C8573F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96BE6" w14:textId="77777777" w:rsidR="00890241" w:rsidRPr="003851BD" w:rsidRDefault="00890241" w:rsidP="00F74A2D">
            <w:pPr>
              <w:spacing w:line="360" w:lineRule="auto"/>
              <w:ind w:right="87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 xml:space="preserve">Měřítka vnímání </w:t>
            </w:r>
            <w:r w:rsidRPr="003851BD">
              <w:rPr>
                <w:rFonts w:asciiTheme="minorHAnsi" w:hAnsiTheme="minorHAnsi" w:cs="Tahoma"/>
              </w:rPr>
              <w:t xml:space="preserve">měří </w:t>
            </w:r>
            <w:r w:rsidRPr="003851BD">
              <w:rPr>
                <w:rFonts w:asciiTheme="minorHAnsi" w:hAnsiTheme="minorHAnsi" w:cs="Tahoma"/>
                <w:b/>
                <w:bCs/>
              </w:rPr>
              <w:t>„co si pracovníci o organizaci myslí“</w:t>
            </w:r>
            <w:r w:rsidRPr="003851BD">
              <w:rPr>
                <w:rFonts w:asciiTheme="minorHAnsi" w:hAnsiTheme="minorHAnsi" w:cs="Tahoma"/>
              </w:rPr>
              <w:t>. Lze je získat z průzkumů spokojenosti pracovníků, ze strukturovaných rozhovorů a hodnocení.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D2706" w14:textId="77777777" w:rsidR="00890241" w:rsidRPr="003851BD" w:rsidRDefault="00890241" w:rsidP="00F74A2D">
            <w:pPr>
              <w:spacing w:line="360" w:lineRule="auto"/>
              <w:ind w:left="123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>Ukazatele výkonnosti</w:t>
            </w:r>
            <w:r w:rsidRPr="003851BD">
              <w:rPr>
                <w:rFonts w:asciiTheme="minorHAnsi" w:hAnsiTheme="minorHAnsi" w:cs="Tahoma"/>
              </w:rPr>
              <w:t xml:space="preserve"> jsou interní měřítka, která měří to, </w:t>
            </w:r>
            <w:r w:rsidRPr="003851BD">
              <w:rPr>
                <w:rFonts w:asciiTheme="minorHAnsi" w:hAnsiTheme="minorHAnsi" w:cs="Tahoma"/>
                <w:b/>
                <w:bCs/>
              </w:rPr>
              <w:t xml:space="preserve">co je pro spokojenost pracovníků důležité </w:t>
            </w:r>
            <w:r w:rsidRPr="003851BD">
              <w:rPr>
                <w:rFonts w:asciiTheme="minorHAnsi" w:hAnsiTheme="minorHAnsi" w:cs="Tahoma"/>
              </w:rPr>
              <w:t xml:space="preserve">(např. sledování fluktuace, nemocnosti, účasti na školeních, využívání benefitů, počty pracovních úrazů). </w:t>
            </w:r>
          </w:p>
        </w:tc>
      </w:tr>
    </w:tbl>
    <w:p w14:paraId="05D368EC" w14:textId="77777777" w:rsidR="00890241" w:rsidRPr="003851BD" w:rsidRDefault="00890241" w:rsidP="009A07CC">
      <w:pPr>
        <w:spacing w:line="360" w:lineRule="auto"/>
        <w:jc w:val="both"/>
        <w:rPr>
          <w:rFonts w:asciiTheme="minorHAnsi" w:hAnsiTheme="minorHAnsi" w:cs="Tahoma"/>
        </w:rPr>
      </w:pPr>
      <w:r w:rsidRPr="003851BD">
        <w:rPr>
          <w:rFonts w:asciiTheme="minorHAnsi" w:hAnsiTheme="minorHAnsi" w:cs="Tahoma"/>
        </w:rPr>
        <w:t>Pokud používáte více než 8 měřítek vnímání či více než 8 ukazatelů výkonnosti, uveďte pouze těch osm, která jsou z vašeho pohledu nejdůležitější.</w:t>
      </w:r>
    </w:p>
    <w:p w14:paraId="1A6CCC1A" w14:textId="77777777" w:rsidR="00890241" w:rsidRPr="003851BD" w:rsidRDefault="00890241" w:rsidP="009A07CC">
      <w:pPr>
        <w:spacing w:line="360" w:lineRule="auto"/>
        <w:jc w:val="both"/>
        <w:rPr>
          <w:rFonts w:asciiTheme="minorHAnsi" w:hAnsiTheme="minorHAnsi" w:cs="Tahoma"/>
          <w:b/>
          <w:bCs/>
        </w:rPr>
      </w:pPr>
      <w:r w:rsidRPr="003851BD">
        <w:rPr>
          <w:rFonts w:asciiTheme="minorHAnsi" w:hAnsiTheme="minorHAnsi" w:cs="Tahoma"/>
        </w:rPr>
        <w:lastRenderedPageBreak/>
        <w:t xml:space="preserve">Ve sloupcích Trendy, Cíle a Srovnání udělejte pouze značku, například „X“, pokud jsou </w:t>
      </w:r>
      <w:r w:rsidRPr="003851BD">
        <w:rPr>
          <w:rFonts w:asciiTheme="minorHAnsi" w:hAnsiTheme="minorHAnsi" w:cs="Tahoma"/>
          <w:b/>
          <w:bCs/>
        </w:rPr>
        <w:t>TRENDY</w:t>
      </w:r>
      <w:r w:rsidRPr="003851BD">
        <w:rPr>
          <w:rFonts w:asciiTheme="minorHAnsi" w:hAnsiTheme="minorHAnsi" w:cs="Tahoma"/>
        </w:rPr>
        <w:t xml:space="preserve"> za poslední 3 roky rostoucí nebo je výkonnost organizace trvale výborná, </w:t>
      </w:r>
      <w:r w:rsidRPr="003851BD">
        <w:rPr>
          <w:rFonts w:asciiTheme="minorHAnsi" w:hAnsiTheme="minorHAnsi" w:cs="Tahoma"/>
          <w:b/>
          <w:bCs/>
        </w:rPr>
        <w:t xml:space="preserve">CÍLE </w:t>
      </w:r>
      <w:r w:rsidRPr="003851BD">
        <w:rPr>
          <w:rFonts w:asciiTheme="minorHAnsi" w:hAnsiTheme="minorHAnsi" w:cs="Tahoma"/>
        </w:rPr>
        <w:t xml:space="preserve">jsou vhodně stanoveny a plněny a máte </w:t>
      </w:r>
      <w:r w:rsidRPr="003851BD">
        <w:rPr>
          <w:rFonts w:asciiTheme="minorHAnsi" w:hAnsiTheme="minorHAnsi" w:cs="Tahoma"/>
          <w:b/>
          <w:bCs/>
        </w:rPr>
        <w:t>SROVNÁNÍ</w:t>
      </w:r>
      <w:r w:rsidRPr="003851BD">
        <w:rPr>
          <w:rFonts w:asciiTheme="minorHAnsi" w:hAnsiTheme="minorHAnsi" w:cs="Tahoma"/>
        </w:rPr>
        <w:t xml:space="preserve"> (benchmarking) s vhodnými externími organizacemi,</w:t>
      </w:r>
      <w:r w:rsidR="00C8573F" w:rsidRPr="003851BD">
        <w:rPr>
          <w:rFonts w:asciiTheme="minorHAnsi" w:hAnsiTheme="minorHAnsi" w:cs="Tahoma"/>
        </w:rPr>
        <w:t xml:space="preserve"> </w:t>
      </w:r>
      <w:r w:rsidRPr="003851BD">
        <w:rPr>
          <w:rFonts w:asciiTheme="minorHAnsi" w:hAnsiTheme="minorHAnsi" w:cs="Tahoma"/>
        </w:rPr>
        <w:t xml:space="preserve">a tato jsou pro Vás příznivá. Pokud nejsou tyto podmínky splněny tak do sloupců nic nevyplňujte.  </w:t>
      </w:r>
      <w:r w:rsidRPr="003851BD">
        <w:rPr>
          <w:rFonts w:asciiTheme="minorHAnsi" w:hAnsiTheme="minorHAnsi" w:cs="Tahoma"/>
          <w:b/>
          <w:bCs/>
        </w:rPr>
        <w:t>Pokud to lze, tak jako přílohu doložte tabulky nebo grafy s konkrétními hodnotami výsledků za poslední 3 roky.</w:t>
      </w: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1167"/>
        <w:gridCol w:w="1167"/>
        <w:gridCol w:w="1167"/>
        <w:gridCol w:w="3711"/>
        <w:gridCol w:w="1167"/>
        <w:gridCol w:w="1167"/>
        <w:gridCol w:w="1167"/>
      </w:tblGrid>
      <w:tr w:rsidR="00890241" w:rsidRPr="009A07CC" w14:paraId="3256D62C" w14:textId="77777777" w:rsidTr="00C8573F">
        <w:trPr>
          <w:trHeight w:hRule="exact" w:val="400"/>
          <w:tblHeader/>
        </w:trPr>
        <w:tc>
          <w:tcPr>
            <w:tcW w:w="72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ADEB4EB" w14:textId="77777777" w:rsidR="00890241" w:rsidRPr="00C8573F" w:rsidRDefault="00C8573F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C8573F">
              <w:rPr>
                <w:rFonts w:asciiTheme="minorHAnsi" w:hAnsiTheme="minorHAnsi" w:cs="Tahoma"/>
                <w:sz w:val="22"/>
                <w:szCs w:val="22"/>
                <w:lang w:val="cs-CZ"/>
              </w:rPr>
              <w:t>Pracovníci</w:t>
            </w:r>
            <w:r w:rsidR="00890241" w:rsidRPr="00C8573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8573F">
              <w:rPr>
                <w:rFonts w:asciiTheme="minorHAnsi" w:hAnsiTheme="minorHAnsi" w:cs="Tahoma"/>
                <w:sz w:val="22"/>
                <w:szCs w:val="22"/>
              </w:rPr>
              <w:t>–</w:t>
            </w:r>
            <w:r w:rsidR="00890241" w:rsidRPr="00C8573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90241" w:rsidRPr="00C8573F">
              <w:rPr>
                <w:rFonts w:asciiTheme="minorHAnsi" w:hAnsiTheme="minorHAnsi" w:cs="Tahoma"/>
                <w:sz w:val="22"/>
                <w:szCs w:val="22"/>
                <w:lang w:val="cs-CZ"/>
              </w:rPr>
              <w:t>Měřítka vnímání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CF9368" w14:textId="77777777" w:rsidR="00890241" w:rsidRPr="00C8573F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C8573F">
              <w:rPr>
                <w:rFonts w:asciiTheme="minorHAnsi" w:hAnsiTheme="minorHAnsi" w:cs="Tahoma"/>
                <w:sz w:val="22"/>
                <w:szCs w:val="22"/>
                <w:lang w:val="cs-CZ"/>
              </w:rPr>
              <w:t>Pracovníci - Ukazatele výkonnosti</w:t>
            </w:r>
          </w:p>
        </w:tc>
      </w:tr>
      <w:tr w:rsidR="00890241" w:rsidRPr="009A07CC" w14:paraId="52DAD5D0" w14:textId="77777777" w:rsidTr="00C8573F">
        <w:trPr>
          <w:trHeight w:hRule="exact" w:val="400"/>
          <w:tblHeader/>
        </w:trPr>
        <w:tc>
          <w:tcPr>
            <w:tcW w:w="371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8632436" w14:textId="77777777" w:rsidR="00890241" w:rsidRPr="00C8573F" w:rsidRDefault="00890241" w:rsidP="00C8573F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7.1 Měřítka vnímání</w:t>
            </w:r>
          </w:p>
          <w:p w14:paraId="1E70F75F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ECEC37D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0D2E734C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4A09D8D7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Srovnání</w:t>
            </w:r>
          </w:p>
        </w:tc>
        <w:tc>
          <w:tcPr>
            <w:tcW w:w="3711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6D08CB7" w14:textId="77777777" w:rsidR="00890241" w:rsidRPr="00C8573F" w:rsidRDefault="00890241" w:rsidP="00C8573F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7.2 Ukazatele výkonnosti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39B335CD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2B23D3EA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8574B4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Srovnání</w:t>
            </w:r>
          </w:p>
        </w:tc>
      </w:tr>
      <w:tr w:rsidR="00890241" w:rsidRPr="009A07CC" w14:paraId="5DB2A24C" w14:textId="77777777" w:rsidTr="00C8573F">
        <w:trPr>
          <w:cantSplit/>
        </w:trPr>
        <w:tc>
          <w:tcPr>
            <w:tcW w:w="3712" w:type="dxa"/>
            <w:tcBorders>
              <w:top w:val="double" w:sz="4" w:space="0" w:color="auto"/>
              <w:left w:val="single" w:sz="12" w:space="0" w:color="auto"/>
            </w:tcBorders>
          </w:tcPr>
          <w:p w14:paraId="30495DC9" w14:textId="77777777" w:rsidR="00890241" w:rsidRPr="00E51BB0" w:rsidRDefault="00666223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1. </w:t>
            </w:r>
            <w:r w:rsidR="006C53F2" w:rsidRPr="00E51BB0">
              <w:rPr>
                <w:rFonts w:asciiTheme="minorHAnsi" w:hAnsiTheme="minorHAnsi" w:cstheme="minorHAnsi"/>
                <w:bCs w:val="0"/>
                <w:lang w:val="cs-CZ"/>
              </w:rPr>
              <w:t>Hodnocení vnitřního prostředí</w:t>
            </w:r>
            <w:r w:rsidR="006C53F2"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  <w:r w:rsidR="006C53F2" w:rsidRPr="00E51BB0">
              <w:rPr>
                <w:rFonts w:asciiTheme="minorHAnsi" w:hAnsiTheme="minorHAnsi" w:cstheme="minorHAnsi"/>
                <w:bCs w:val="0"/>
                <w:lang w:val="cs-CZ"/>
              </w:rPr>
              <w:t>v</w:t>
            </w:r>
            <w:r w:rsidR="00E51BB0" w:rsidRPr="00E51BB0">
              <w:rPr>
                <w:rFonts w:asciiTheme="minorHAnsi" w:hAnsiTheme="minorHAnsi" w:cstheme="minorHAnsi"/>
                <w:bCs w:val="0"/>
                <w:lang w:val="cs-CZ"/>
              </w:rPr>
              <w:t> </w:t>
            </w:r>
            <w:r w:rsidR="006C53F2" w:rsidRPr="00E51BB0">
              <w:rPr>
                <w:rFonts w:asciiTheme="minorHAnsi" w:hAnsiTheme="minorHAnsi" w:cstheme="minorHAnsi"/>
                <w:bCs w:val="0"/>
                <w:lang w:val="cs-CZ"/>
              </w:rPr>
              <w:t>organizaci</w:t>
            </w:r>
            <w:r w:rsidR="00E51BB0" w:rsidRPr="00E51BB0">
              <w:rPr>
                <w:rFonts w:asciiTheme="minorHAnsi" w:hAnsiTheme="minorHAnsi" w:cstheme="minorHAnsi"/>
                <w:bCs w:val="0"/>
                <w:lang w:val="cs-CZ"/>
              </w:rPr>
              <w:t>.</w:t>
            </w:r>
          </w:p>
          <w:p w14:paraId="099FBDF7" w14:textId="77777777" w:rsidR="00E90D57" w:rsidRPr="00492605" w:rsidRDefault="006C53F2" w:rsidP="00E51BB0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E51BB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</w:t>
            </w:r>
            <w:r w:rsidR="00492605" w:rsidRPr="00492605">
              <w:rPr>
                <w:rFonts w:asciiTheme="minorHAnsi" w:hAnsiTheme="minorHAnsi" w:cstheme="minorHAnsi"/>
              </w:rPr>
              <w:t>spokojenost s jednotlivými aspekty práce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50476D51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5F39AC4B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42939A5A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top w:val="double" w:sz="4" w:space="0" w:color="auto"/>
            </w:tcBorders>
          </w:tcPr>
          <w:p w14:paraId="3395581F" w14:textId="12DEAAEA" w:rsidR="00890241" w:rsidRPr="00E51BB0" w:rsidRDefault="00890241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>1.</w:t>
            </w:r>
            <w:r w:rsidR="008E02D1" w:rsidRPr="00AF2361">
              <w:rPr>
                <w:rFonts w:asciiTheme="minorHAnsi" w:hAnsiTheme="minorHAnsi" w:cstheme="minorHAnsi"/>
                <w:bCs w:val="0"/>
                <w:lang w:val="cs-CZ"/>
              </w:rPr>
              <w:t xml:space="preserve"> Udržení </w:t>
            </w:r>
            <w:r w:rsidR="009024AB" w:rsidRPr="00AF2361">
              <w:rPr>
                <w:rFonts w:asciiTheme="minorHAnsi" w:hAnsiTheme="minorHAnsi" w:cstheme="minorHAnsi"/>
                <w:bCs w:val="0"/>
                <w:lang w:val="cs-CZ"/>
              </w:rPr>
              <w:t>zaměstnanců</w:t>
            </w:r>
            <w:r w:rsidR="009024AB">
              <w:rPr>
                <w:rFonts w:asciiTheme="minorHAnsi" w:hAnsiTheme="minorHAnsi" w:cstheme="minorHAnsi"/>
                <w:bCs w:val="0"/>
                <w:lang w:val="cs-CZ"/>
              </w:rPr>
              <w:t xml:space="preserve"> </w:t>
            </w:r>
            <w:r w:rsidR="009024AB" w:rsidRPr="008E02D1">
              <w:rPr>
                <w:rFonts w:asciiTheme="minorHAnsi" w:hAnsiTheme="minorHAnsi" w:cstheme="minorHAnsi"/>
                <w:bCs w:val="0"/>
                <w:i/>
                <w:u w:val="single"/>
                <w:lang w:val="cs-CZ"/>
              </w:rPr>
              <w:t>– Počet</w:t>
            </w:r>
            <w:r w:rsidR="00693FFE" w:rsidRPr="008E02D1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neodpracovaných dnů zaměstnanců</w:t>
            </w:r>
            <w:r w:rsidR="00693FF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/pracovní neschopnost, očr, úrazy aj./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0362668C" w14:textId="77777777" w:rsidR="00890241" w:rsidRPr="00E51BB0" w:rsidRDefault="00D46603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7104AEB2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  <w:right w:val="single" w:sz="12" w:space="0" w:color="auto"/>
            </w:tcBorders>
          </w:tcPr>
          <w:p w14:paraId="5BAED873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9A07CC" w14:paraId="1C3E5E72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29091461" w14:textId="77777777" w:rsidR="00890241" w:rsidRPr="00E51BB0" w:rsidRDefault="00890241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>2</w:t>
            </w:r>
            <w:r w:rsidR="00492605" w:rsidRPr="00E51BB0">
              <w:rPr>
                <w:rFonts w:asciiTheme="minorHAnsi" w:hAnsiTheme="minorHAnsi" w:cstheme="minorHAnsi"/>
                <w:b w:val="0"/>
                <w:lang w:val="cs-CZ"/>
              </w:rPr>
              <w:t>.- subjektivní vnímání práce a hodnotová orientace zaměstnanců</w:t>
            </w:r>
          </w:p>
        </w:tc>
        <w:tc>
          <w:tcPr>
            <w:tcW w:w="1167" w:type="dxa"/>
          </w:tcPr>
          <w:p w14:paraId="5C5F8DC0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8CDE7A6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E3CB088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294D3A75" w14:textId="4A6254A6" w:rsidR="00890241" w:rsidRPr="00E51BB0" w:rsidRDefault="00890241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2. </w:t>
            </w:r>
            <w:r w:rsidR="00AF2361" w:rsidRPr="00AF2361">
              <w:rPr>
                <w:rFonts w:asciiTheme="minorHAnsi" w:hAnsiTheme="minorHAnsi" w:cstheme="minorHAnsi"/>
                <w:bCs w:val="0"/>
                <w:lang w:val="cs-CZ"/>
              </w:rPr>
              <w:t xml:space="preserve">Udržení </w:t>
            </w:r>
            <w:r w:rsidR="009024AB" w:rsidRPr="00AF2361">
              <w:rPr>
                <w:rFonts w:asciiTheme="minorHAnsi" w:hAnsiTheme="minorHAnsi" w:cstheme="minorHAnsi"/>
                <w:bCs w:val="0"/>
                <w:lang w:val="cs-CZ"/>
              </w:rPr>
              <w:t>zaměstnanců</w:t>
            </w:r>
            <w:r w:rsidR="009024AB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– Fluktuace</w:t>
            </w:r>
            <w:r w:rsidR="00693FFE" w:rsidRPr="008E02D1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zaměstnanců</w:t>
            </w:r>
            <w:r w:rsidR="001112DD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1167" w:type="dxa"/>
          </w:tcPr>
          <w:p w14:paraId="12C86775" w14:textId="77777777" w:rsidR="00890241" w:rsidRPr="00E51BB0" w:rsidRDefault="00D46603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2D35BBE3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0175B8C7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9A07CC" w14:paraId="6149974B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1FB9FF14" w14:textId="77777777" w:rsidR="00890241" w:rsidRPr="00E51BB0" w:rsidRDefault="00E51BB0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lang w:val="cs-CZ"/>
              </w:rPr>
              <w:t>3</w:t>
            </w:r>
            <w:r w:rsidR="00492605">
              <w:rPr>
                <w:rFonts w:asciiTheme="minorHAnsi" w:hAnsiTheme="minorHAnsi" w:cstheme="minorHAnsi"/>
                <w:b w:val="0"/>
                <w:lang w:val="cs-CZ"/>
              </w:rPr>
              <w:t xml:space="preserve">. </w:t>
            </w:r>
            <w:r w:rsidR="00492605" w:rsidRPr="00492605">
              <w:rPr>
                <w:rFonts w:asciiTheme="minorHAnsi" w:hAnsiTheme="minorHAnsi" w:cstheme="minorHAnsi"/>
                <w:b w:val="0"/>
                <w:lang w:val="cs-CZ"/>
              </w:rPr>
              <w:t>- hodnocení pracovních podmínek a bezpečnosti práce</w:t>
            </w:r>
          </w:p>
        </w:tc>
        <w:tc>
          <w:tcPr>
            <w:tcW w:w="1167" w:type="dxa"/>
          </w:tcPr>
          <w:p w14:paraId="3D7B6211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416E066C" w14:textId="1D1DB1E2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4F9301B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56B7519A" w14:textId="177219D8" w:rsidR="00890241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Cs w:val="0"/>
                <w:lang w:val="cs-CZ"/>
              </w:rPr>
              <w:t xml:space="preserve">3. </w:t>
            </w:r>
            <w:r w:rsidRPr="00AF2361">
              <w:rPr>
                <w:rFonts w:asciiTheme="minorHAnsi" w:hAnsiTheme="minorHAnsi" w:cstheme="minorHAnsi"/>
                <w:bCs w:val="0"/>
                <w:lang w:val="cs-CZ"/>
              </w:rPr>
              <w:t xml:space="preserve">Udržení </w:t>
            </w:r>
            <w:r w:rsidR="009024AB" w:rsidRPr="00AF2361">
              <w:rPr>
                <w:rFonts w:asciiTheme="minorHAnsi" w:hAnsiTheme="minorHAnsi" w:cstheme="minorHAnsi"/>
                <w:bCs w:val="0"/>
                <w:lang w:val="cs-CZ"/>
              </w:rPr>
              <w:t>zaměstnanců</w:t>
            </w:r>
            <w:r w:rsidR="009024AB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– Vývoj</w:t>
            </w: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čerpání odměn.</w:t>
            </w:r>
          </w:p>
        </w:tc>
        <w:tc>
          <w:tcPr>
            <w:tcW w:w="1167" w:type="dxa"/>
          </w:tcPr>
          <w:p w14:paraId="51C259F6" w14:textId="77777777" w:rsidR="00890241" w:rsidRPr="00E51BB0" w:rsidRDefault="00D46603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2802041E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7064ACE4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9A07CC" w14:paraId="53ABAD6A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5F3E0ACF" w14:textId="77777777" w:rsidR="00890241" w:rsidRPr="006A2942" w:rsidRDefault="00890241" w:rsidP="006A2942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E51B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r w:rsidR="00D254A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–</w:t>
            </w:r>
            <w:r w:rsidR="00666223" w:rsidRPr="00E51BB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D254A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hodnocení </w:t>
            </w:r>
            <w:r w:rsidR="00492605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charakteru organizace práce</w:t>
            </w:r>
          </w:p>
        </w:tc>
        <w:tc>
          <w:tcPr>
            <w:tcW w:w="1167" w:type="dxa"/>
          </w:tcPr>
          <w:p w14:paraId="6A319CFC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C605E12" w14:textId="173DF968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80588F1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37636C6E" w14:textId="117B3249" w:rsidR="00AF2361" w:rsidRPr="00AF2361" w:rsidRDefault="00293045" w:rsidP="00293045">
            <w:pPr>
              <w:pStyle w:val="Table9"/>
              <w:jc w:val="left"/>
              <w:rPr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Pr="00293045">
              <w:rPr>
                <w:rFonts w:asciiTheme="minorHAnsi" w:hAnsiTheme="minorHAnsi" w:cstheme="minorHAnsi"/>
                <w:b/>
                <w:bCs/>
              </w:rPr>
              <w:t xml:space="preserve">Udržení </w:t>
            </w:r>
            <w:r w:rsidR="009024AB" w:rsidRPr="00293045">
              <w:rPr>
                <w:rFonts w:asciiTheme="minorHAnsi" w:hAnsiTheme="minorHAnsi" w:cstheme="minorHAnsi"/>
                <w:b/>
                <w:bCs/>
              </w:rPr>
              <w:t>zaměstnanců</w:t>
            </w:r>
            <w:r w:rsidR="00902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 xml:space="preserve"> – Využívání</w:t>
            </w:r>
            <w:r w:rsidRPr="00293045">
              <w:rPr>
                <w:rFonts w:asciiTheme="minorHAnsi" w:hAnsiTheme="minorHAnsi" w:cstheme="minorHAnsi"/>
                <w:bCs/>
                <w:i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u w:val="single"/>
              </w:rPr>
              <w:t>p</w:t>
            </w:r>
            <w:r w:rsidRPr="00293045">
              <w:rPr>
                <w:rFonts w:asciiTheme="minorHAnsi" w:hAnsiTheme="minorHAnsi" w:cstheme="minorHAnsi"/>
                <w:bCs/>
                <w:i/>
                <w:u w:val="single"/>
              </w:rPr>
              <w:t>oskytnutých benefitů</w:t>
            </w:r>
            <w:r w:rsidR="00BD4801">
              <w:rPr>
                <w:rFonts w:asciiTheme="minorHAnsi" w:hAnsiTheme="minorHAnsi" w:cstheme="minorHAnsi"/>
                <w:bCs/>
                <w:i/>
                <w:u w:val="single"/>
              </w:rPr>
              <w:t>. /měřítka vnímání 7.1.2/</w:t>
            </w:r>
          </w:p>
        </w:tc>
        <w:tc>
          <w:tcPr>
            <w:tcW w:w="1167" w:type="dxa"/>
          </w:tcPr>
          <w:p w14:paraId="7C437A7E" w14:textId="77777777" w:rsidR="00890241" w:rsidRPr="00E51BB0" w:rsidRDefault="00D46603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43BF3F5D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1AEEBBEA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9A07CC" w14:paraId="6FCF8DC6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7C289831" w14:textId="77777777" w:rsidR="00890241" w:rsidRPr="00C045CD" w:rsidRDefault="00890241" w:rsidP="00C045CD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E51B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r w:rsidR="00A940A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–</w:t>
            </w:r>
            <w:r w:rsidR="00666223" w:rsidRPr="00E51BB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A940A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hodnocení odměňováním a možností vzdělávání</w:t>
            </w:r>
          </w:p>
        </w:tc>
        <w:tc>
          <w:tcPr>
            <w:tcW w:w="1167" w:type="dxa"/>
          </w:tcPr>
          <w:p w14:paraId="3C638417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0CF3C99" w14:textId="3F95B724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954960B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7D0D0360" w14:textId="77777777" w:rsidR="00293045" w:rsidRPr="00BD4801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BD4801">
              <w:rPr>
                <w:rFonts w:asciiTheme="minorHAnsi" w:hAnsiTheme="minorHAnsi" w:cstheme="minorHAnsi"/>
                <w:bCs w:val="0"/>
                <w:sz w:val="18"/>
                <w:szCs w:val="18"/>
                <w:lang w:val="cs-CZ"/>
              </w:rPr>
              <w:t>5. Kompetencí a angažovanosti zaměst.</w:t>
            </w:r>
          </w:p>
          <w:p w14:paraId="774782D7" w14:textId="77777777" w:rsidR="00293045" w:rsidRPr="00BD4801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BD480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- </w:t>
            </w:r>
            <w:r w:rsidRPr="00BD4801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  <w:u w:val="single"/>
                <w:lang w:val="cs-CZ"/>
              </w:rPr>
              <w:t>Angažovanost zaměstnanců – podávání návrhů na zlepšování a inovace.</w:t>
            </w:r>
          </w:p>
          <w:p w14:paraId="0D7373CF" w14:textId="77777777" w:rsidR="00890241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BD4801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- </w:t>
            </w:r>
            <w:r w:rsidRPr="00BD4801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cs-CZ"/>
              </w:rPr>
              <w:t>kvalifikace zaměstnanců.</w:t>
            </w:r>
            <w:r w:rsidR="000D030F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cs-CZ"/>
              </w:rPr>
              <w:t xml:space="preserve"> /měřítko vnímání 7.1.7/</w:t>
            </w:r>
          </w:p>
        </w:tc>
        <w:tc>
          <w:tcPr>
            <w:tcW w:w="1167" w:type="dxa"/>
          </w:tcPr>
          <w:p w14:paraId="212E8FDD" w14:textId="77777777" w:rsidR="00890241" w:rsidRPr="00E51BB0" w:rsidRDefault="005D0427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1251C597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615DD16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9A07CC" w14:paraId="09E97C7B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087EDDA5" w14:textId="77777777" w:rsidR="00890241" w:rsidRPr="00E51BB0" w:rsidRDefault="00890241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6. </w:t>
            </w:r>
            <w:r w:rsidR="00A940A6" w:rsidRPr="00A940A6">
              <w:rPr>
                <w:rFonts w:asciiTheme="minorHAnsi" w:hAnsiTheme="minorHAnsi" w:cstheme="minorHAnsi"/>
                <w:b w:val="0"/>
                <w:lang w:val="cs-CZ"/>
              </w:rPr>
              <w:t xml:space="preserve">- hodnocení komunikace </w:t>
            </w:r>
            <w:r w:rsidR="00D254AB">
              <w:rPr>
                <w:rFonts w:asciiTheme="minorHAnsi" w:hAnsiTheme="minorHAnsi" w:cstheme="minorHAnsi"/>
                <w:b w:val="0"/>
                <w:lang w:val="cs-CZ"/>
              </w:rPr>
              <w:t xml:space="preserve">vnitřních </w:t>
            </w:r>
            <w:r w:rsidR="00A940A6" w:rsidRPr="00A940A6">
              <w:rPr>
                <w:rFonts w:asciiTheme="minorHAnsi" w:hAnsiTheme="minorHAnsi" w:cstheme="minorHAnsi"/>
                <w:b w:val="0"/>
                <w:lang w:val="cs-CZ"/>
              </w:rPr>
              <w:t xml:space="preserve">vztahů </w:t>
            </w:r>
            <w:r w:rsidR="00D254AB">
              <w:rPr>
                <w:rFonts w:asciiTheme="minorHAnsi" w:hAnsiTheme="minorHAnsi" w:cstheme="minorHAnsi"/>
                <w:b w:val="0"/>
                <w:lang w:val="cs-CZ"/>
              </w:rPr>
              <w:t>org.</w:t>
            </w:r>
          </w:p>
        </w:tc>
        <w:tc>
          <w:tcPr>
            <w:tcW w:w="1167" w:type="dxa"/>
          </w:tcPr>
          <w:p w14:paraId="0609A809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B801160" w14:textId="6D9FA7EF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B275AE1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6FD63CC2" w14:textId="77777777" w:rsidR="00293045" w:rsidRPr="005846BF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5846BF">
              <w:rPr>
                <w:rFonts w:asciiTheme="minorHAnsi" w:hAnsiTheme="minorHAnsi" w:cstheme="minorHAnsi"/>
                <w:bCs w:val="0"/>
                <w:sz w:val="18"/>
                <w:szCs w:val="18"/>
                <w:lang w:val="cs-CZ"/>
              </w:rPr>
              <w:t>6. Kompetencí a angažovanosti zaměst.</w:t>
            </w:r>
          </w:p>
          <w:p w14:paraId="08E5C236" w14:textId="54052574" w:rsidR="00890241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46BF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  <w:u w:val="single"/>
                <w:lang w:val="cs-CZ"/>
              </w:rPr>
              <w:t xml:space="preserve">Počet pracovních hodin věnovaných školení </w:t>
            </w:r>
            <w:r w:rsidR="009024AB" w:rsidRPr="005846BF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  <w:u w:val="single"/>
                <w:lang w:val="cs-CZ"/>
              </w:rPr>
              <w:t>zaměst</w:t>
            </w:r>
            <w:r w:rsidR="009024AB"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. /</w:t>
            </w:r>
            <w:r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souvisí s průzkumem spokojenosti zaměst</w:t>
            </w:r>
            <w:r w:rsidR="00492605"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.</w:t>
            </w:r>
            <w:r w:rsidR="005D0427"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="005D0427" w:rsidRPr="005846BF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  <w:u w:val="single"/>
                <w:lang w:val="cs-CZ"/>
              </w:rPr>
              <w:t xml:space="preserve">měřítko vnímání </w:t>
            </w:r>
            <w:r w:rsidR="000476F0" w:rsidRPr="005846BF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  <w:u w:val="single"/>
                <w:lang w:val="cs-CZ"/>
              </w:rPr>
              <w:t>7.1.5</w:t>
            </w:r>
          </w:p>
        </w:tc>
        <w:tc>
          <w:tcPr>
            <w:tcW w:w="1167" w:type="dxa"/>
          </w:tcPr>
          <w:p w14:paraId="71583C19" w14:textId="77777777" w:rsidR="00890241" w:rsidRPr="00E51BB0" w:rsidRDefault="00FC4BC6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1068AE8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530BE1FD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293045" w:rsidRPr="009A07CC" w14:paraId="05E3AB55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5D593ECB" w14:textId="77777777" w:rsidR="00293045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lastRenderedPageBreak/>
              <w:t>7</w:t>
            </w:r>
            <w:r w:rsidR="00492605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. </w:t>
            </w:r>
            <w:r w:rsidR="00492605" w:rsidRPr="00E51BB0">
              <w:rPr>
                <w:rFonts w:asciiTheme="minorHAnsi" w:hAnsiTheme="minorHAnsi" w:cstheme="minorHAnsi"/>
                <w:b w:val="0"/>
                <w:lang w:val="cs-CZ"/>
              </w:rPr>
              <w:t>- míra identifikace zaměstnanců s org.</w:t>
            </w:r>
          </w:p>
        </w:tc>
        <w:tc>
          <w:tcPr>
            <w:tcW w:w="1167" w:type="dxa"/>
          </w:tcPr>
          <w:p w14:paraId="43CACFDB" w14:textId="77777777" w:rsidR="00293045" w:rsidRPr="00E51BB0" w:rsidRDefault="0012793C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694E3CB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28F3B76B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28D04117" w14:textId="77777777" w:rsidR="00293045" w:rsidRPr="005846BF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Cs w:val="0"/>
                <w:i/>
                <w:sz w:val="18"/>
                <w:szCs w:val="18"/>
                <w:u w:val="single"/>
                <w:lang w:val="cs-CZ"/>
              </w:rPr>
            </w:pPr>
            <w:r w:rsidRPr="005846BF">
              <w:rPr>
                <w:rFonts w:asciiTheme="minorHAnsi" w:hAnsiTheme="minorHAnsi" w:cstheme="minorHAnsi"/>
                <w:bCs w:val="0"/>
                <w:sz w:val="18"/>
                <w:szCs w:val="18"/>
                <w:lang w:val="cs-CZ"/>
              </w:rPr>
              <w:t>7.</w:t>
            </w:r>
            <w:r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005846BF">
              <w:rPr>
                <w:rFonts w:asciiTheme="minorHAnsi" w:hAnsiTheme="minorHAnsi" w:cstheme="minorHAnsi"/>
                <w:bCs w:val="0"/>
                <w:sz w:val="18"/>
                <w:szCs w:val="18"/>
                <w:lang w:val="cs-CZ"/>
              </w:rPr>
              <w:t>spokojenost zaměstnanců</w:t>
            </w:r>
            <w:r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 = kvalita vykonané práce /kvalita pracovního prostředí; přesvědčení o užitečnosti vykonané práce; vztahy na pracovišti; ztotožnění se s rozhodováním vedoucích; podmínky výkonu práce; úroveň informovanosti a komunikace; možnost angažovat se a vyjádřit svůj názor; možnost osobního růstu a vzdělávání/ měření dotazníku Spokojenosti zaměstnanců </w:t>
            </w:r>
            <w:r w:rsidRPr="005846BF">
              <w:rPr>
                <w:rFonts w:asciiTheme="minorHAnsi" w:hAnsiTheme="minorHAnsi" w:cstheme="minorHAnsi"/>
                <w:bCs w:val="0"/>
                <w:i/>
                <w:sz w:val="18"/>
                <w:szCs w:val="18"/>
                <w:u w:val="single"/>
                <w:lang w:val="cs-CZ"/>
              </w:rPr>
              <w:t>– index spokojenosti</w:t>
            </w:r>
            <w:r w:rsidR="003123AA" w:rsidRPr="005846BF">
              <w:rPr>
                <w:rFonts w:asciiTheme="minorHAnsi" w:hAnsiTheme="minorHAnsi" w:cstheme="minorHAnsi"/>
                <w:bCs w:val="0"/>
                <w:i/>
                <w:sz w:val="18"/>
                <w:szCs w:val="18"/>
                <w:u w:val="single"/>
                <w:lang w:val="cs-CZ"/>
              </w:rPr>
              <w:t xml:space="preserve"> – měřítko vnímání 7.</w:t>
            </w:r>
            <w:r w:rsidR="005846BF" w:rsidRPr="005846BF">
              <w:rPr>
                <w:rFonts w:asciiTheme="minorHAnsi" w:hAnsiTheme="minorHAnsi" w:cstheme="minorHAnsi"/>
                <w:bCs w:val="0"/>
                <w:i/>
                <w:sz w:val="18"/>
                <w:szCs w:val="18"/>
                <w:u w:val="single"/>
                <w:lang w:val="cs-CZ"/>
              </w:rPr>
              <w:t>1.7</w:t>
            </w:r>
            <w:r w:rsidRPr="005846BF">
              <w:rPr>
                <w:rFonts w:asciiTheme="minorHAnsi" w:hAnsiTheme="minorHAnsi" w:cstheme="minorHAnsi"/>
                <w:bCs w:val="0"/>
                <w:i/>
                <w:sz w:val="18"/>
                <w:szCs w:val="18"/>
                <w:u w:val="single"/>
                <w:lang w:val="cs-CZ"/>
              </w:rPr>
              <w:t>/</w:t>
            </w:r>
            <w:r w:rsidR="003123AA"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167" w:type="dxa"/>
          </w:tcPr>
          <w:p w14:paraId="585DD231" w14:textId="77777777" w:rsidR="00293045" w:rsidRPr="00E51BB0" w:rsidRDefault="0012793C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22557C8B" w14:textId="20FA5D15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449792B3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293045" w:rsidRPr="009A07CC" w14:paraId="1395B425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  <w:bottom w:val="single" w:sz="12" w:space="0" w:color="auto"/>
            </w:tcBorders>
          </w:tcPr>
          <w:p w14:paraId="0A30883D" w14:textId="77777777" w:rsidR="00293045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8. </w:t>
            </w:r>
            <w:r w:rsidR="00492605" w:rsidRPr="00E51BB0">
              <w:rPr>
                <w:rFonts w:asciiTheme="minorHAnsi" w:hAnsiTheme="minorHAnsi" w:cstheme="minorHAnsi"/>
                <w:b w:val="0"/>
                <w:lang w:val="cs-CZ"/>
              </w:rPr>
              <w:t>- připomínky k organizaci práce, návrhy na zlepšení</w:t>
            </w:r>
            <w:r w:rsidR="00A9389F">
              <w:rPr>
                <w:rFonts w:asciiTheme="minorHAnsi" w:hAnsiTheme="minorHAnsi" w:cstheme="minorHAnsi"/>
                <w:b w:val="0"/>
                <w:lang w:val="cs-CZ"/>
              </w:rPr>
              <w:t>, inovace.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02E75405" w14:textId="77777777" w:rsidR="00293045" w:rsidRPr="00E51BB0" w:rsidRDefault="0012793C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7F8EFEB5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2BCE5D1E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bottom w:val="single" w:sz="12" w:space="0" w:color="auto"/>
            </w:tcBorders>
          </w:tcPr>
          <w:p w14:paraId="26D71FF1" w14:textId="77777777" w:rsidR="00293045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25F12470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2F0FA5E5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</w:tcPr>
          <w:p w14:paraId="065C076E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</w:tbl>
    <w:p w14:paraId="68A26337" w14:textId="77777777" w:rsidR="00DE4DA2" w:rsidRDefault="00DE4DA2" w:rsidP="00DE4DA2">
      <w:pPr>
        <w:pStyle w:val="Odstavecseseznamem"/>
        <w:spacing w:line="340" w:lineRule="exact"/>
        <w:ind w:left="0"/>
        <w:jc w:val="both"/>
        <w:rPr>
          <w:b/>
          <w:highlight w:val="cyan"/>
        </w:rPr>
      </w:pPr>
    </w:p>
    <w:p w14:paraId="66BC3AFD" w14:textId="1FBE7530" w:rsidR="00DE4DA2" w:rsidRPr="008B51AD" w:rsidRDefault="00DE4DA2" w:rsidP="00DE4DA2">
      <w:pPr>
        <w:pStyle w:val="Odstavecseseznamem"/>
        <w:spacing w:line="340" w:lineRule="exact"/>
        <w:ind w:left="0"/>
        <w:jc w:val="both"/>
        <w:rPr>
          <w:rFonts w:cstheme="minorHAnsi"/>
          <w:b/>
          <w:highlight w:val="cyan"/>
        </w:rPr>
      </w:pPr>
      <w:r w:rsidRPr="008B51AD">
        <w:rPr>
          <w:rFonts w:cstheme="minorHAnsi"/>
          <w:b/>
          <w:highlight w:val="cyan"/>
        </w:rPr>
        <w:t>7.1 Pracovníci výsledky – měřítka vnímání</w:t>
      </w:r>
    </w:p>
    <w:p w14:paraId="5E2FDF57" w14:textId="77777777" w:rsidR="00DE4DA2" w:rsidRPr="008B51AD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>7.1.1 Hodnocení vnitřního prostředí v organizaci – spokojenost s jednotlivými aspekty práce</w:t>
      </w:r>
    </w:p>
    <w:p w14:paraId="6D97E7DE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7.1.2- Subjektivní vnímání práce a hodnotová orientace zaměstnanců</w:t>
      </w:r>
    </w:p>
    <w:p w14:paraId="77A712A0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7.1.3 -Hodnocení pracovních podmínek a bezpečnosti práce</w:t>
      </w:r>
    </w:p>
    <w:p w14:paraId="5F828261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7.1.4 Hodnocení charakteru organizace práce</w:t>
      </w:r>
    </w:p>
    <w:p w14:paraId="2CD09FA0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7.1.5 Hodnocení odměňováním a možností vzdělávání</w:t>
      </w:r>
    </w:p>
    <w:p w14:paraId="5A88958A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7.1.6 Hodnocení komunikace vnitřních vztahů org.</w:t>
      </w:r>
    </w:p>
    <w:p w14:paraId="44DDB5DC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7.1.7 Míra identifikace zaměstnanců s org.</w:t>
      </w:r>
    </w:p>
    <w:p w14:paraId="089693E3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7.1.8 Připomínky k organizaci práce, návrhy na zlepšení, inovace</w:t>
      </w:r>
    </w:p>
    <w:p w14:paraId="13B43293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</w:p>
    <w:p w14:paraId="0304F358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1AD">
        <w:rPr>
          <w:rFonts w:asciiTheme="minorHAnsi" w:hAnsiTheme="minorHAnsi" w:cstheme="minorHAnsi"/>
          <w:b/>
          <w:sz w:val="22"/>
          <w:szCs w:val="22"/>
          <w:highlight w:val="green"/>
        </w:rPr>
        <w:t>7.1 Měřítka vnímání – návaznost na strategické cíle</w:t>
      </w:r>
    </w:p>
    <w:p w14:paraId="6FF82473" w14:textId="7B0C5A8E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7.1.1 Strategické cíle – Zaměstnanecké jistoty a péče o zaměstnance; Růst motivace zaměstnanců; Zlepšování se – inovace a nové technologie; Samostatnost pečovatelek, znají své kompetence; Zvyšování kompetence koordinátorek; Sdílení informací a komunikace</w:t>
      </w:r>
    </w:p>
    <w:p w14:paraId="23FAEDE0" w14:textId="76AE67BA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</w:t>
      </w:r>
    </w:p>
    <w:p w14:paraId="6CB70444" w14:textId="13A54B7E" w:rsidR="004748EB" w:rsidRPr="00BC6F97" w:rsidRDefault="004748EB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lastRenderedPageBreak/>
        <w:t>Podrobná analýza měřítek vnímání s porovnáním předešlých let</w:t>
      </w:r>
    </w:p>
    <w:p w14:paraId="474DE628" w14:textId="33661826" w:rsidR="004748EB" w:rsidRPr="00BC6F97" w:rsidRDefault="004748EB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Navýšení fondu FKSP (stravenka 70 kč od 2020 na 100 kč)</w:t>
      </w:r>
    </w:p>
    <w:p w14:paraId="6EB933C2" w14:textId="7511394E" w:rsidR="00BC6F97" w:rsidRP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Týmová spolupráce – pracovní skupiny</w:t>
      </w:r>
    </w:p>
    <w:p w14:paraId="30D05C53" w14:textId="1AE7D979" w:rsidR="00BC6F97" w:rsidRP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Svěřené procesy (sebehodnocení EFQM, GPS, dodavatelé)</w:t>
      </w:r>
    </w:p>
    <w:p w14:paraId="4B8EC5C8" w14:textId="07B0FCE4" w:rsidR="00BC6F97" w:rsidRP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Revize kompetencí na všech úrovních</w:t>
      </w:r>
    </w:p>
    <w:p w14:paraId="2BE2740C" w14:textId="2879B3D1" w:rsidR="00BC6F97" w:rsidRP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 xml:space="preserve">Kontrola interní procesů </w:t>
      </w:r>
    </w:p>
    <w:p w14:paraId="5FF433AA" w14:textId="6041CC6B" w:rsidR="00BC6F97" w:rsidRP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Audit – vyšší spolupráce nad požadovaný rámec (využití k poradenství)</w:t>
      </w:r>
    </w:p>
    <w:p w14:paraId="574C1E1B" w14:textId="06D00A7D" w:rsid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Ukončení projektu IROP poslední etapa – vozový park,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termobedny</w:t>
      </w:r>
      <w:proofErr w:type="spellEnd"/>
    </w:p>
    <w:p w14:paraId="762F02A6" w14:textId="77C57524" w:rsid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Nová pozice Technický pracovník (náplň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práce+kompetece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>)</w:t>
      </w:r>
    </w:p>
    <w:p w14:paraId="6D2BE933" w14:textId="77777777" w:rsidR="00BC6F97" w:rsidRPr="00BC6F97" w:rsidRDefault="00BC6F97" w:rsidP="00BC6F97">
      <w:pPr>
        <w:pStyle w:val="Odstavecseseznamem"/>
        <w:spacing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1D9B3370" w14:textId="1BCE4801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 xml:space="preserve">7.1.2 Strategické cíle – </w:t>
      </w:r>
      <w:bookmarkStart w:id="19" w:name="_Hlk523151274"/>
      <w:r w:rsidRPr="008B51AD">
        <w:rPr>
          <w:rFonts w:cstheme="minorHAnsi"/>
          <w:sz w:val="20"/>
          <w:szCs w:val="20"/>
        </w:rPr>
        <w:t>Růst motivace zaměstnanců; Samostatnost pečovatelek, znají své kompetence; Zvyšování kompetence koordinátorek; Sdílení informací a komunikace</w:t>
      </w:r>
      <w:bookmarkEnd w:id="19"/>
    </w:p>
    <w:p w14:paraId="53AD0489" w14:textId="1BBB7124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56378E7F" w14:textId="48CE359F" w:rsidR="004748EB" w:rsidRPr="00BC6F97" w:rsidRDefault="00BC6F97" w:rsidP="00EE1C0B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Týmová spolupráce a interní komunikace – inovace TRELLO</w:t>
      </w:r>
    </w:p>
    <w:p w14:paraId="29EBDFD7" w14:textId="3344EF7A" w:rsidR="00BC6F97" w:rsidRDefault="00BC6F97" w:rsidP="00EE1C0B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Kontrola plnění úkolů, odpovědnost vlastníků</w:t>
      </w:r>
    </w:p>
    <w:p w14:paraId="76A3E4AC" w14:textId="23F56C00" w:rsidR="00BC6F97" w:rsidRDefault="00BC6F97" w:rsidP="00EE1C0B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Decentralizace a delegování kompetencí (věřené úkoly, procesy, pracovní skupiny) – zásadní posílení v roce 2019 v přístupu vedení k pracovnímu týmu a získávání spolupráce a odpovědnosti za výsledek</w:t>
      </w:r>
    </w:p>
    <w:p w14:paraId="18BF8DA3" w14:textId="77777777" w:rsidR="00BC6F97" w:rsidRPr="00BC6F97" w:rsidRDefault="00BC6F97" w:rsidP="00BC6F97">
      <w:pPr>
        <w:pStyle w:val="Odstavecseseznamem"/>
        <w:spacing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66110A34" w14:textId="00F03A77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7.1.3 Strategické cíle – Dobré vztahy v týmu; Zaměstnanecké jistot a péče; Efektivita služby; Růst motivace zaměstnanců.</w:t>
      </w:r>
    </w:p>
    <w:p w14:paraId="1AFF862E" w14:textId="5F002E25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2FF60776" w14:textId="07E247EB" w:rsidR="00FA2FC9" w:rsidRPr="00FA2FC9" w:rsidRDefault="00FA2FC9" w:rsidP="00EE1C0B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A2FC9">
        <w:rPr>
          <w:rFonts w:cstheme="minorHAnsi"/>
          <w:b/>
          <w:bCs/>
          <w:i/>
          <w:iCs/>
          <w:sz w:val="20"/>
          <w:szCs w:val="20"/>
        </w:rPr>
        <w:t>Analýza pracovního prostředí aktualizace</w:t>
      </w:r>
    </w:p>
    <w:p w14:paraId="0EEDB613" w14:textId="33AD2D88" w:rsidR="00FA2FC9" w:rsidRPr="00FA2FC9" w:rsidRDefault="00FA2FC9" w:rsidP="00EE1C0B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A2FC9">
        <w:rPr>
          <w:rFonts w:cstheme="minorHAnsi"/>
          <w:b/>
          <w:bCs/>
          <w:i/>
          <w:iCs/>
          <w:sz w:val="20"/>
          <w:szCs w:val="20"/>
        </w:rPr>
        <w:t xml:space="preserve">Systém porad </w:t>
      </w:r>
    </w:p>
    <w:p w14:paraId="15B87993" w14:textId="311C9EC9" w:rsidR="00FA2FC9" w:rsidRPr="00FA2FC9" w:rsidRDefault="00FA2FC9" w:rsidP="00EE1C0B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A2FC9">
        <w:rPr>
          <w:rFonts w:cstheme="minorHAnsi"/>
          <w:b/>
          <w:bCs/>
          <w:i/>
          <w:iCs/>
          <w:sz w:val="20"/>
          <w:szCs w:val="20"/>
        </w:rPr>
        <w:t>Komunikační médium TRELLO</w:t>
      </w:r>
    </w:p>
    <w:p w14:paraId="3204630E" w14:textId="661A0CC2" w:rsidR="00FA2FC9" w:rsidRPr="00FA2FC9" w:rsidRDefault="00FA2FC9" w:rsidP="00EE1C0B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A2FC9">
        <w:rPr>
          <w:rFonts w:cstheme="minorHAnsi"/>
          <w:b/>
          <w:bCs/>
          <w:i/>
          <w:iCs/>
          <w:sz w:val="20"/>
          <w:szCs w:val="20"/>
        </w:rPr>
        <w:t>Dobrá a špatná praxe napříč středisky s porovnáním s ostatními poskytovateli</w:t>
      </w:r>
    </w:p>
    <w:p w14:paraId="5B4AC4D7" w14:textId="77777777" w:rsidR="004748EB" w:rsidRPr="008B51AD" w:rsidRDefault="004748EB" w:rsidP="004748EB">
      <w:pPr>
        <w:pStyle w:val="Odstavecseseznamem"/>
        <w:spacing w:line="276" w:lineRule="auto"/>
        <w:jc w:val="both"/>
        <w:rPr>
          <w:rFonts w:cstheme="minorHAnsi"/>
          <w:sz w:val="20"/>
          <w:szCs w:val="20"/>
        </w:rPr>
      </w:pPr>
    </w:p>
    <w:p w14:paraId="36C167C6" w14:textId="24F72CD1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 xml:space="preserve">7.1.4 Strategické cíle – </w:t>
      </w:r>
      <w:bookmarkStart w:id="20" w:name="_Hlk523149398"/>
      <w:r w:rsidRPr="008B51AD">
        <w:rPr>
          <w:rFonts w:cstheme="minorHAnsi"/>
          <w:sz w:val="20"/>
          <w:szCs w:val="20"/>
        </w:rPr>
        <w:t xml:space="preserve">Růst motivace zaměstnanců; Zaměstnanecké jistot a péče; Efektivita služby; </w:t>
      </w:r>
      <w:bookmarkEnd w:id="20"/>
      <w:r w:rsidRPr="008B51AD">
        <w:rPr>
          <w:rFonts w:cstheme="minorHAnsi"/>
          <w:sz w:val="20"/>
          <w:szCs w:val="20"/>
        </w:rPr>
        <w:t>Růst hodnoty org. pro jeho vlastníky</w:t>
      </w:r>
    </w:p>
    <w:p w14:paraId="397F0C91" w14:textId="1441E41E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4A89238A" w14:textId="1B4165D3" w:rsidR="004748EB" w:rsidRPr="00904D63" w:rsidRDefault="00904D63" w:rsidP="00EE1C0B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04D63">
        <w:rPr>
          <w:rFonts w:cstheme="minorHAnsi"/>
          <w:b/>
          <w:bCs/>
          <w:i/>
          <w:iCs/>
          <w:sz w:val="20"/>
          <w:szCs w:val="20"/>
        </w:rPr>
        <w:t>Revize pracovních náplní s porovnáním s klíčovými výstupy</w:t>
      </w:r>
    </w:p>
    <w:p w14:paraId="36EC0321" w14:textId="72742DD4" w:rsidR="00904D63" w:rsidRPr="00904D63" w:rsidRDefault="00904D63" w:rsidP="00EE1C0B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04D63">
        <w:rPr>
          <w:rFonts w:cstheme="minorHAnsi"/>
          <w:b/>
          <w:bCs/>
          <w:i/>
          <w:iCs/>
          <w:sz w:val="20"/>
          <w:szCs w:val="20"/>
        </w:rPr>
        <w:t>Decentralizace vedení – koordinátorky – pečovatelky – účetní – technický pracovník + odborná pomoc odborníků (nákup služeb)</w:t>
      </w:r>
    </w:p>
    <w:p w14:paraId="6E0F0843" w14:textId="573A8D5B" w:rsidR="00904D63" w:rsidRDefault="00904D63" w:rsidP="00EE1C0B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04D63">
        <w:rPr>
          <w:rFonts w:cstheme="minorHAnsi"/>
          <w:b/>
          <w:bCs/>
          <w:i/>
          <w:iCs/>
          <w:sz w:val="20"/>
          <w:szCs w:val="20"/>
        </w:rPr>
        <w:lastRenderedPageBreak/>
        <w:t>Využít všechny dostupné možnosti financování včetně výzev IROP</w:t>
      </w:r>
    </w:p>
    <w:p w14:paraId="7C4DB96A" w14:textId="3E052136" w:rsidR="00880C48" w:rsidRDefault="00880C48" w:rsidP="00EE1C0B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Analýza organizace práce -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Veruapp</w:t>
      </w:r>
      <w:proofErr w:type="spellEnd"/>
    </w:p>
    <w:p w14:paraId="2A19F5B0" w14:textId="77777777" w:rsidR="00904D63" w:rsidRPr="00904D63" w:rsidRDefault="00904D63" w:rsidP="00904D63">
      <w:pPr>
        <w:pStyle w:val="Odstavecseseznamem"/>
        <w:spacing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34B6EC93" w14:textId="3ED90FBE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7.1.5 Strategické cíle – Zaměstnanecké jistoty a péče o zaměstnance; Růst motivace zaměstnanců; Řízení kvalifikace zaměstnanců; Zkvalitnit výkon pečovatelek; Růst odbornosti sociálních pracovníků; Zkvalitnit služby.</w:t>
      </w:r>
    </w:p>
    <w:p w14:paraId="283DB262" w14:textId="6CEB4A86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51389047" w14:textId="7FD83CD8" w:rsidR="004748EB" w:rsidRDefault="009532E8" w:rsidP="00EE1C0B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t>Finanční toky org. – plán rozpočtu a jeho dodržení, zapracování nepředpokládaných nákladů</w:t>
      </w:r>
    </w:p>
    <w:p w14:paraId="25A32760" w14:textId="6E6BC3C8" w:rsidR="009532E8" w:rsidRDefault="009532E8" w:rsidP="00EE1C0B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Strategie Lidské zdroje – plán výše odměň a bonusů</w:t>
      </w:r>
    </w:p>
    <w:p w14:paraId="3742C2AC" w14:textId="18FBA83E" w:rsidR="009532E8" w:rsidRDefault="009532E8" w:rsidP="00EE1C0B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Posílení procesů Plníme vaše nevyslovené přání, Drahokamy času, Ples CPOS (soudržnost a sounáležitost – společná aktivita)</w:t>
      </w:r>
    </w:p>
    <w:p w14:paraId="097222B3" w14:textId="147AACBA" w:rsidR="009532E8" w:rsidRDefault="009532E8" w:rsidP="00EE1C0B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Posílení role sociální práce a vzájemné spolupráce se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zaint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. Str. </w:t>
      </w:r>
    </w:p>
    <w:p w14:paraId="4141102C" w14:textId="082F9D0A" w:rsidR="009532E8" w:rsidRDefault="009532E8" w:rsidP="00EE1C0B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Kontrola a nový systém odměňování</w:t>
      </w:r>
    </w:p>
    <w:p w14:paraId="7CFACE17" w14:textId="77777777" w:rsidR="009532E8" w:rsidRPr="009532E8" w:rsidRDefault="009532E8" w:rsidP="009532E8">
      <w:pPr>
        <w:spacing w:line="276" w:lineRule="auto"/>
        <w:jc w:val="both"/>
        <w:rPr>
          <w:rFonts w:cstheme="minorHAnsi"/>
          <w:b/>
          <w:bCs/>
          <w:i/>
          <w:iCs/>
        </w:rPr>
      </w:pPr>
    </w:p>
    <w:p w14:paraId="689E8E7A" w14:textId="1996DD56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7.1.6 Strategické cíle – Sdílení informací a komunikace; Dobré vztahy v týmu; Růst motivace zaměstnanců; Sdílení informací a komunikace</w:t>
      </w:r>
    </w:p>
    <w:p w14:paraId="4BB5DA06" w14:textId="0DB06E25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658D41B0" w14:textId="62F896F1" w:rsidR="004748EB" w:rsidRDefault="009532E8" w:rsidP="00EE1C0B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t>Inovace interní komunikace TRELLO s vlivem na rychlejší přístup informací napříč úrovněmi</w:t>
      </w:r>
    </w:p>
    <w:p w14:paraId="75C39276" w14:textId="2F4F7FAC" w:rsidR="009532E8" w:rsidRDefault="009532E8" w:rsidP="00EE1C0B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Péče o Duševní zdraví pracovníků ( zážitkový seminář v rámci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nefin.benefitů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>, práce ve skupině)</w:t>
      </w:r>
    </w:p>
    <w:p w14:paraId="17E1A3A2" w14:textId="102F32F2" w:rsidR="009532E8" w:rsidRDefault="009532E8" w:rsidP="00EE1C0B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Revize pracovních náplní a odpovědností</w:t>
      </w:r>
    </w:p>
    <w:p w14:paraId="7DC22C1A" w14:textId="5E7C3E11" w:rsidR="009532E8" w:rsidRPr="009532E8" w:rsidRDefault="009532E8" w:rsidP="00EE1C0B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kontrola</w:t>
      </w:r>
    </w:p>
    <w:p w14:paraId="1F143BCC" w14:textId="77777777" w:rsidR="009532E8" w:rsidRPr="009532E8" w:rsidRDefault="009532E8" w:rsidP="009532E8">
      <w:pPr>
        <w:spacing w:line="276" w:lineRule="auto"/>
        <w:jc w:val="both"/>
        <w:rPr>
          <w:rFonts w:cstheme="minorHAnsi"/>
        </w:rPr>
      </w:pPr>
    </w:p>
    <w:p w14:paraId="25CCDEAD" w14:textId="447E38D0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 xml:space="preserve">7.1.7 Strategické cíle – Zlepšování se – inovace a nové technologie; Zkvalitnění služby; Růst spokojenosti zákazníka, Mít dostatek financí; Rozvinutá spolupráce se </w:t>
      </w:r>
      <w:proofErr w:type="spellStart"/>
      <w:r w:rsidRPr="008B51AD">
        <w:rPr>
          <w:rFonts w:cstheme="minorHAnsi"/>
          <w:sz w:val="20"/>
          <w:szCs w:val="20"/>
        </w:rPr>
        <w:t>zaint</w:t>
      </w:r>
      <w:proofErr w:type="spellEnd"/>
      <w:r w:rsidRPr="008B51AD">
        <w:rPr>
          <w:rFonts w:cstheme="minorHAnsi"/>
          <w:sz w:val="20"/>
          <w:szCs w:val="20"/>
        </w:rPr>
        <w:t>. stranami.</w:t>
      </w:r>
    </w:p>
    <w:p w14:paraId="39566652" w14:textId="28512F8A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65894DB4" w14:textId="1B947024" w:rsidR="009532E8" w:rsidRPr="009532E8" w:rsidRDefault="009532E8" w:rsidP="00EE1C0B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t>společná setkávání a vzájemná spolupráce</w:t>
      </w:r>
    </w:p>
    <w:p w14:paraId="041DE0E3" w14:textId="287852BE" w:rsidR="009532E8" w:rsidRPr="009532E8" w:rsidRDefault="009532E8" w:rsidP="00EE1C0B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t>Sebehodnocení EFQM</w:t>
      </w:r>
    </w:p>
    <w:p w14:paraId="3F874C18" w14:textId="4D997DE6" w:rsidR="00DE4DA2" w:rsidRDefault="00DE4DA2" w:rsidP="00EE1C0B">
      <w:pPr>
        <w:pStyle w:val="Zkladntext"/>
        <w:numPr>
          <w:ilvl w:val="0"/>
          <w:numId w:val="26"/>
        </w:numPr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7.1.8 Strategické cíle – Zlepšování se – inovace a nové technologie; Zkvalitnění služby; Růst spokojenosti zákazníka; Růst motivace zaměstnanců; Přitahovat odborníky do týmu.</w:t>
      </w:r>
    </w:p>
    <w:p w14:paraId="147FC64F" w14:textId="4DB8DD65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51CCB145" w14:textId="3A1A9D87" w:rsidR="009532E8" w:rsidRDefault="009532E8" w:rsidP="00EE1C0B">
      <w:pPr>
        <w:pStyle w:val="Odstavecseseznamem"/>
        <w:numPr>
          <w:ilvl w:val="0"/>
          <w:numId w:val="48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lastRenderedPageBreak/>
        <w:t>Sebehodnocení EFQM</w:t>
      </w:r>
    </w:p>
    <w:p w14:paraId="2A1A21EE" w14:textId="7C9C6E45" w:rsidR="00C54367" w:rsidRPr="009532E8" w:rsidRDefault="00C54367" w:rsidP="00EE1C0B">
      <w:pPr>
        <w:pStyle w:val="Odstavecseseznamem"/>
        <w:numPr>
          <w:ilvl w:val="0"/>
          <w:numId w:val="48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Strategický plán na další období</w:t>
      </w:r>
    </w:p>
    <w:p w14:paraId="3116C693" w14:textId="77777777" w:rsidR="009532E8" w:rsidRPr="008B51AD" w:rsidRDefault="009532E8" w:rsidP="009532E8">
      <w:pPr>
        <w:pStyle w:val="Zkladntext"/>
        <w:spacing w:after="16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7F05DE" w14:textId="77777777" w:rsidR="00DE4DA2" w:rsidRPr="008B51AD" w:rsidRDefault="00DE4DA2" w:rsidP="00DE4DA2">
      <w:pPr>
        <w:rPr>
          <w:rFonts w:asciiTheme="minorHAnsi" w:hAnsiTheme="minorHAnsi" w:cstheme="minorHAnsi"/>
          <w:lang w:val="en-GB"/>
        </w:rPr>
      </w:pPr>
    </w:p>
    <w:p w14:paraId="5810E49F" w14:textId="2355ED54" w:rsidR="00DE4DA2" w:rsidRPr="008B51AD" w:rsidRDefault="00DE4DA2" w:rsidP="00EE1C0B">
      <w:pPr>
        <w:pStyle w:val="Odstavecseseznamem"/>
        <w:numPr>
          <w:ilvl w:val="1"/>
          <w:numId w:val="27"/>
        </w:numPr>
        <w:spacing w:line="276" w:lineRule="auto"/>
        <w:jc w:val="both"/>
        <w:rPr>
          <w:rFonts w:cstheme="minorHAnsi"/>
          <w:b/>
          <w:highlight w:val="lightGray"/>
        </w:rPr>
      </w:pPr>
      <w:r w:rsidRPr="008B51AD">
        <w:rPr>
          <w:rFonts w:cstheme="minorHAnsi"/>
          <w:b/>
          <w:highlight w:val="lightGray"/>
        </w:rPr>
        <w:t>Pracovníci výsledky – ukazatelé výkonnosti</w:t>
      </w:r>
    </w:p>
    <w:p w14:paraId="1B1F92D6" w14:textId="77777777" w:rsidR="00DE4DA2" w:rsidRPr="008B51AD" w:rsidRDefault="00DE4DA2" w:rsidP="00406D29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 xml:space="preserve">7.2.1 Udržení zaměstnanců </w:t>
      </w:r>
      <w:r w:rsidRPr="008B51AD">
        <w:rPr>
          <w:rFonts w:asciiTheme="minorHAnsi" w:hAnsiTheme="minorHAnsi" w:cstheme="minorHAnsi"/>
          <w:i/>
          <w:u w:val="single"/>
        </w:rPr>
        <w:t>– Počet neodpracovaných dnů zaměstnanců</w:t>
      </w:r>
      <w:r w:rsidRPr="008B51AD">
        <w:rPr>
          <w:rFonts w:asciiTheme="minorHAnsi" w:hAnsiTheme="minorHAnsi" w:cstheme="minorHAnsi"/>
        </w:rPr>
        <w:t xml:space="preserve"> /pracovní neschopnost, </w:t>
      </w:r>
      <w:proofErr w:type="spellStart"/>
      <w:r w:rsidRPr="008B51AD">
        <w:rPr>
          <w:rFonts w:asciiTheme="minorHAnsi" w:hAnsiTheme="minorHAnsi" w:cstheme="minorHAnsi"/>
        </w:rPr>
        <w:t>očr</w:t>
      </w:r>
      <w:proofErr w:type="spellEnd"/>
      <w:r w:rsidRPr="008B51AD">
        <w:rPr>
          <w:rFonts w:asciiTheme="minorHAnsi" w:hAnsiTheme="minorHAnsi" w:cstheme="minorHAnsi"/>
        </w:rPr>
        <w:t>, úrazy aj./</w:t>
      </w:r>
    </w:p>
    <w:p w14:paraId="2550E4E0" w14:textId="77777777" w:rsidR="00DE4DA2" w:rsidRPr="008B51AD" w:rsidRDefault="00DE4DA2" w:rsidP="00406D29">
      <w:pPr>
        <w:spacing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8B51AD">
        <w:rPr>
          <w:rFonts w:asciiTheme="minorHAnsi" w:hAnsiTheme="minorHAnsi" w:cstheme="minorHAnsi"/>
        </w:rPr>
        <w:t>7.2.2 Udržení zaměstnanců – Fluktuace</w:t>
      </w:r>
      <w:r w:rsidRPr="008B51AD">
        <w:rPr>
          <w:rFonts w:asciiTheme="minorHAnsi" w:hAnsiTheme="minorHAnsi" w:cstheme="minorHAnsi"/>
          <w:i/>
          <w:u w:val="single"/>
        </w:rPr>
        <w:t xml:space="preserve"> zaměstnanců</w:t>
      </w:r>
    </w:p>
    <w:p w14:paraId="2B6923A4" w14:textId="77777777" w:rsidR="00DE4DA2" w:rsidRPr="008B51AD" w:rsidRDefault="00DE4DA2" w:rsidP="00406D29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7.2.3 Udržení zaměstnanců – Vývoj čerpání odměn.</w:t>
      </w:r>
    </w:p>
    <w:p w14:paraId="7B89223E" w14:textId="77777777" w:rsidR="00DE4DA2" w:rsidRPr="008B51AD" w:rsidRDefault="00DE4DA2" w:rsidP="00406D29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7.2.4 Udržení zaměstnanců</w:t>
      </w:r>
      <w:r w:rsidRPr="008B51AD">
        <w:rPr>
          <w:rFonts w:asciiTheme="minorHAnsi" w:hAnsiTheme="minorHAnsi" w:cstheme="minorHAnsi"/>
          <w:i/>
          <w:u w:val="single"/>
        </w:rPr>
        <w:t xml:space="preserve"> – Využívání poskytnutých benefitů. /měřítka vnímání 7.1.2/</w:t>
      </w:r>
    </w:p>
    <w:p w14:paraId="56F3924B" w14:textId="77777777" w:rsidR="00DE4DA2" w:rsidRPr="008B51AD" w:rsidRDefault="00DE4DA2" w:rsidP="00406D29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7.2.5 Kompetencí a angažovanosti zaměst. - 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Angažovanost zaměstnanců – podávání návrhů na zlepšování a inovace.</w:t>
      </w: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 - 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kvalifikace zaměstnanců. /měřítko vnímání 7.1.7/</w:t>
      </w:r>
    </w:p>
    <w:p w14:paraId="59402521" w14:textId="77777777" w:rsidR="00DE4DA2" w:rsidRPr="008B51AD" w:rsidRDefault="00DE4DA2" w:rsidP="00406D29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7.2.6 Kompetencí a angažovanosti zaměst. 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Počet pracovních hodin věnovaných školení zaměst</w:t>
      </w: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. /souvisí s průzkumem spokojenosti zaměst. 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měřítko vnímání 7.1.5</w:t>
      </w:r>
    </w:p>
    <w:p w14:paraId="0CDD53AF" w14:textId="77777777" w:rsidR="00DE4DA2" w:rsidRPr="008B51AD" w:rsidRDefault="00DE4DA2" w:rsidP="00406D29">
      <w:pPr>
        <w:spacing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8B51AD">
        <w:rPr>
          <w:rFonts w:asciiTheme="minorHAnsi" w:hAnsiTheme="minorHAnsi" w:cstheme="minorHAnsi"/>
        </w:rPr>
        <w:t xml:space="preserve">7.2.7 Spokojenost zaměstnanců = kvalita vykonané práce /kvalita pracovního prostředí; přesvědčení o užitečnosti vykonané práce; vztahy na pracovišti; ztotožnění se s rozhodováním vedoucích; podmínky výkonu práce; úroveň informovanosti a komunikace; možnost angažovat se a vyjádřit svůj názor; možnost osobního růstu a vzdělávání/ měření dotazníku Spokojenosti zaměstnanců </w:t>
      </w:r>
      <w:r w:rsidRPr="008B51AD">
        <w:rPr>
          <w:rFonts w:asciiTheme="minorHAnsi" w:hAnsiTheme="minorHAnsi" w:cstheme="minorHAnsi"/>
          <w:i/>
          <w:u w:val="single"/>
        </w:rPr>
        <w:t>– index spokojenosti – měřítko vnímání 7.1.7/</w:t>
      </w:r>
    </w:p>
    <w:p w14:paraId="21E01B3F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  <w:i/>
          <w:u w:val="single"/>
        </w:rPr>
      </w:pPr>
    </w:p>
    <w:p w14:paraId="2D81FBFB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B51AD">
        <w:rPr>
          <w:rFonts w:asciiTheme="minorHAnsi" w:hAnsiTheme="minorHAnsi" w:cstheme="minorHAnsi"/>
          <w:b/>
          <w:highlight w:val="green"/>
        </w:rPr>
        <w:t>7.2 Ukazatele výkonnosti – návaznost na strategické cíle</w:t>
      </w:r>
    </w:p>
    <w:p w14:paraId="6EAC9995" w14:textId="7E626370" w:rsidR="00DE4DA2" w:rsidRPr="00507D7D" w:rsidRDefault="00DE4DA2" w:rsidP="00EE1C0B">
      <w:pPr>
        <w:pStyle w:val="Odstavecseseznamem"/>
        <w:numPr>
          <w:ilvl w:val="0"/>
          <w:numId w:val="20"/>
        </w:numPr>
        <w:spacing w:after="0" w:line="276" w:lineRule="auto"/>
        <w:ind w:left="720"/>
        <w:jc w:val="both"/>
        <w:rPr>
          <w:rFonts w:cstheme="minorHAnsi"/>
          <w:i/>
          <w:sz w:val="20"/>
          <w:szCs w:val="20"/>
          <w:u w:val="single"/>
        </w:rPr>
      </w:pPr>
      <w:r w:rsidRPr="008B51AD">
        <w:rPr>
          <w:rFonts w:cstheme="minorHAnsi"/>
          <w:sz w:val="20"/>
          <w:szCs w:val="20"/>
        </w:rPr>
        <w:t>7.2.1 až 4 Strategické cíle – Zaměstnanecké jistoty a péče o zaměstnance; Růst motivace zaměstnanců; Sdílení informací a komunikace v rámci org.; Dobré vztahy v</w:t>
      </w:r>
      <w:r w:rsidR="00507D7D">
        <w:rPr>
          <w:rFonts w:cstheme="minorHAnsi"/>
          <w:sz w:val="20"/>
          <w:szCs w:val="20"/>
        </w:rPr>
        <w:t> </w:t>
      </w:r>
      <w:r w:rsidRPr="008B51AD">
        <w:rPr>
          <w:rFonts w:cstheme="minorHAnsi"/>
          <w:sz w:val="20"/>
          <w:szCs w:val="20"/>
        </w:rPr>
        <w:t>týmu</w:t>
      </w:r>
    </w:p>
    <w:p w14:paraId="0191D21B" w14:textId="1A85794C" w:rsidR="00507D7D" w:rsidRPr="00507D7D" w:rsidRDefault="00507D7D" w:rsidP="00507D7D">
      <w:pPr>
        <w:pStyle w:val="Table9"/>
        <w:spacing w:before="0" w:after="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00936DA2" w14:textId="0186BF90" w:rsidR="00C54367" w:rsidRPr="006B2EDA" w:rsidRDefault="00C54367" w:rsidP="00EE1C0B">
      <w:pPr>
        <w:pStyle w:val="Odstavecseseznamem"/>
        <w:numPr>
          <w:ilvl w:val="0"/>
          <w:numId w:val="48"/>
        </w:numPr>
        <w:spacing w:after="0" w:line="276" w:lineRule="auto"/>
        <w:jc w:val="both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b/>
          <w:bCs/>
          <w:i/>
          <w:sz w:val="20"/>
          <w:szCs w:val="20"/>
        </w:rPr>
        <w:t>Strategie Lidské zdroje – delegování personalistiky a nákup odborné pomoci</w:t>
      </w:r>
      <w:r w:rsidR="006B2EDA">
        <w:rPr>
          <w:rFonts w:cstheme="minorHAnsi"/>
          <w:b/>
          <w:bCs/>
          <w:i/>
          <w:sz w:val="20"/>
          <w:szCs w:val="20"/>
        </w:rPr>
        <w:t>, plánování a sledování výsledků + zajištění hlavního procesu a soulad s žádostí o Dotaci roku 2019 (odchylky +-20%, jinak se vrací část dotace), vliv na vyrovnávací platbu v Pověření Hospodářského zájmu</w:t>
      </w:r>
    </w:p>
    <w:p w14:paraId="296FABD7" w14:textId="752F6B1B" w:rsidR="006B2EDA" w:rsidRPr="006B2EDA" w:rsidRDefault="006B2EDA" w:rsidP="00EE1C0B">
      <w:pPr>
        <w:pStyle w:val="Odstavecseseznamem"/>
        <w:numPr>
          <w:ilvl w:val="0"/>
          <w:numId w:val="48"/>
        </w:numPr>
        <w:spacing w:after="0" w:line="276" w:lineRule="auto"/>
        <w:jc w:val="both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b/>
          <w:bCs/>
          <w:i/>
          <w:sz w:val="20"/>
          <w:szCs w:val="20"/>
        </w:rPr>
        <w:t>Personální strategie – tabulky Rozdělené úvazků dle obcí</w:t>
      </w:r>
    </w:p>
    <w:p w14:paraId="372CF1E8" w14:textId="02398A31" w:rsidR="006B2EDA" w:rsidRPr="006B2EDA" w:rsidRDefault="006B2EDA" w:rsidP="00EE1C0B">
      <w:pPr>
        <w:pStyle w:val="Odstavecseseznamem"/>
        <w:numPr>
          <w:ilvl w:val="0"/>
          <w:numId w:val="48"/>
        </w:numPr>
        <w:spacing w:after="0" w:line="276" w:lineRule="auto"/>
        <w:jc w:val="both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b/>
          <w:bCs/>
          <w:i/>
          <w:sz w:val="20"/>
          <w:szCs w:val="20"/>
        </w:rPr>
        <w:t>Tabulka Kalkulace obcí (souhrn finančních toků org.) včetně plánu personálního zajištění</w:t>
      </w:r>
    </w:p>
    <w:p w14:paraId="747725DB" w14:textId="5F0D77ED" w:rsidR="006B2EDA" w:rsidRPr="004748EB" w:rsidRDefault="006B2EDA" w:rsidP="00EE1C0B">
      <w:pPr>
        <w:pStyle w:val="Odstavecseseznamem"/>
        <w:numPr>
          <w:ilvl w:val="0"/>
          <w:numId w:val="48"/>
        </w:numPr>
        <w:spacing w:after="0" w:line="276" w:lineRule="auto"/>
        <w:jc w:val="both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b/>
          <w:bCs/>
          <w:i/>
          <w:sz w:val="20"/>
          <w:szCs w:val="20"/>
        </w:rPr>
        <w:t>Tabulka personální zajištění dle obcí a pracovních pozic – podklad pro účetní (rozúčtování úvazků dle obcí)</w:t>
      </w:r>
    </w:p>
    <w:p w14:paraId="5129BD6C" w14:textId="77777777" w:rsidR="004748EB" w:rsidRPr="008B51AD" w:rsidRDefault="004748EB" w:rsidP="004748EB">
      <w:pPr>
        <w:pStyle w:val="Odstavecseseznamem"/>
        <w:spacing w:after="0" w:line="276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6E8CDB51" w14:textId="7C3B7D14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7.2.1 Strategické cíle – Přitahovat odborníky do týmu; </w:t>
      </w:r>
    </w:p>
    <w:p w14:paraId="113A6CF8" w14:textId="05C758B6" w:rsidR="00507D7D" w:rsidRPr="00507D7D" w:rsidRDefault="00507D7D" w:rsidP="00507D7D">
      <w:pPr>
        <w:pStyle w:val="Table9"/>
        <w:spacing w:before="0" w:after="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468880FE" w14:textId="290BFE76" w:rsidR="004748EB" w:rsidRDefault="0067098C" w:rsidP="00EE1C0B">
      <w:pPr>
        <w:pStyle w:val="Zkladntext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7098C">
        <w:rPr>
          <w:rFonts w:asciiTheme="minorHAnsi" w:hAnsiTheme="minorHAnsi" w:cstheme="minorHAnsi"/>
          <w:b/>
          <w:bCs/>
          <w:i/>
          <w:iCs/>
          <w:sz w:val="20"/>
          <w:szCs w:val="20"/>
        </w:rPr>
        <w:t>Strategie lidské zdroje – posílit nábor nových pracovníků spolupráce ÚP; podávání inzerátů na volné místa</w:t>
      </w:r>
    </w:p>
    <w:p w14:paraId="4C2DC39E" w14:textId="0476D27C" w:rsidR="0067098C" w:rsidRPr="0067098C" w:rsidRDefault="0067098C" w:rsidP="00EE1C0B">
      <w:pPr>
        <w:pStyle w:val="Zkladntext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Analýza měřítek vnímání </w:t>
      </w:r>
    </w:p>
    <w:p w14:paraId="3914E3D6" w14:textId="77777777" w:rsidR="00F3684B" w:rsidRDefault="00DE4DA2" w:rsidP="00F3684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7.2.2 Strategické cíle – Růst hodnoty org. pro jeho vlastníky; Růst konkurenceschopnosti</w:t>
      </w:r>
    </w:p>
    <w:p w14:paraId="772635F6" w14:textId="0B222C94" w:rsidR="00507D7D" w:rsidRPr="00F3684B" w:rsidRDefault="00507D7D" w:rsidP="00F3684B">
      <w:pPr>
        <w:pStyle w:val="Zkladntext"/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3684B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Aktivity akčního plánu:</w:t>
      </w:r>
    </w:p>
    <w:p w14:paraId="35E40A95" w14:textId="23E0DEAD" w:rsidR="004748EB" w:rsidRDefault="0067098C" w:rsidP="00EE1C0B">
      <w:pPr>
        <w:pStyle w:val="Zkladntex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7098C">
        <w:rPr>
          <w:rFonts w:asciiTheme="minorHAnsi" w:hAnsiTheme="minorHAnsi" w:cstheme="minorHAnsi"/>
          <w:b/>
          <w:bCs/>
          <w:i/>
          <w:iCs/>
          <w:sz w:val="20"/>
          <w:szCs w:val="20"/>
        </w:rPr>
        <w:t>hlavní proces v požadované kvalitě – Personální plánování, změna evidence a kontrola výkonu</w:t>
      </w:r>
    </w:p>
    <w:p w14:paraId="04CB546A" w14:textId="4CD0AEB7" w:rsidR="0067098C" w:rsidRDefault="0067098C" w:rsidP="00EE1C0B">
      <w:pPr>
        <w:pStyle w:val="Zkladntex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analýza měřítek </w:t>
      </w:r>
    </w:p>
    <w:p w14:paraId="7CCB8FA6" w14:textId="3C101601" w:rsidR="00CF512F" w:rsidRDefault="00CF512F" w:rsidP="00EE1C0B">
      <w:pPr>
        <w:pStyle w:val="Zkladntex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stabilní tým informovaný o Poslání a Hodnotách org.</w:t>
      </w:r>
    </w:p>
    <w:p w14:paraId="4BA35681" w14:textId="50290937" w:rsidR="00CF512F" w:rsidRDefault="00CF512F" w:rsidP="00EE1C0B">
      <w:pPr>
        <w:pStyle w:val="Zkladntex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firemní kultura – společné semináře napříč úrovněmi</w:t>
      </w:r>
    </w:p>
    <w:p w14:paraId="51536F8D" w14:textId="77777777" w:rsidR="00CF512F" w:rsidRPr="0067098C" w:rsidRDefault="00CF512F" w:rsidP="00CF512F">
      <w:pPr>
        <w:pStyle w:val="Zkladntext"/>
        <w:spacing w:after="0" w:line="276" w:lineRule="auto"/>
        <w:ind w:left="144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CB72822" w14:textId="666C432F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7.2.3 Strategické cíle –Zlepšování se – inovace a technologie;</w:t>
      </w:r>
      <w:r w:rsidR="00361DD8">
        <w:rPr>
          <w:rFonts w:asciiTheme="minorHAnsi" w:hAnsiTheme="minorHAnsi" w:cstheme="minorHAnsi"/>
          <w:sz w:val="20"/>
          <w:szCs w:val="20"/>
        </w:rPr>
        <w:t xml:space="preserve"> </w:t>
      </w:r>
      <w:r w:rsidR="00361DD8" w:rsidRPr="008B51AD">
        <w:rPr>
          <w:rFonts w:asciiTheme="minorHAnsi" w:hAnsiTheme="minorHAnsi" w:cstheme="minorHAnsi"/>
          <w:sz w:val="20"/>
          <w:szCs w:val="20"/>
        </w:rPr>
        <w:t>Zaměstnanecké jistoty a péče o zaměstnance; Růst motivace zaměstnanců</w:t>
      </w:r>
      <w:r w:rsidR="00361DD8">
        <w:rPr>
          <w:rFonts w:asciiTheme="minorHAnsi" w:hAnsiTheme="minorHAnsi" w:cstheme="minorHAnsi"/>
          <w:sz w:val="20"/>
          <w:szCs w:val="20"/>
        </w:rPr>
        <w:t>.</w:t>
      </w:r>
    </w:p>
    <w:p w14:paraId="625A5E3B" w14:textId="0060ABCB" w:rsidR="00507D7D" w:rsidRPr="00507D7D" w:rsidRDefault="00507D7D" w:rsidP="00507D7D">
      <w:pPr>
        <w:pStyle w:val="Table9"/>
        <w:spacing w:before="0" w:after="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51712AA0" w14:textId="1750665F" w:rsidR="004748EB" w:rsidRDefault="00CF512F" w:rsidP="00EE1C0B">
      <w:pPr>
        <w:pStyle w:val="Zkladntext"/>
        <w:numPr>
          <w:ilvl w:val="0"/>
          <w:numId w:val="51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F512F">
        <w:rPr>
          <w:rFonts w:asciiTheme="minorHAnsi" w:hAnsiTheme="minorHAnsi" w:cstheme="minorHAnsi"/>
          <w:b/>
          <w:bCs/>
          <w:i/>
          <w:iCs/>
          <w:sz w:val="20"/>
          <w:szCs w:val="20"/>
        </w:rPr>
        <w:t>sebehodnocení EFQM – analýza klíčových výsledků a měřítek vnímání</w:t>
      </w:r>
    </w:p>
    <w:p w14:paraId="0273FA65" w14:textId="1C2CE3E9" w:rsidR="00CF512F" w:rsidRPr="00CF512F" w:rsidRDefault="00CF512F" w:rsidP="00EE1C0B">
      <w:pPr>
        <w:pStyle w:val="Zkladntext"/>
        <w:numPr>
          <w:ilvl w:val="0"/>
          <w:numId w:val="51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strategie financování org. a plán rozpočtu, dofinancování, výše vyrovnávací platby</w:t>
      </w:r>
    </w:p>
    <w:p w14:paraId="3401CD11" w14:textId="77777777" w:rsidR="00CF512F" w:rsidRPr="008B51AD" w:rsidRDefault="00CF512F" w:rsidP="004748EB">
      <w:pPr>
        <w:pStyle w:val="Zkladntext"/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98B7C36" w14:textId="3DC5F9B0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7.2.4 Strategické cíle –Řízení kvalifikace zaměstnanců</w:t>
      </w:r>
      <w:r w:rsidR="00361DD8">
        <w:rPr>
          <w:rFonts w:asciiTheme="minorHAnsi" w:hAnsiTheme="minorHAnsi" w:cstheme="minorHAnsi"/>
          <w:sz w:val="20"/>
          <w:szCs w:val="20"/>
        </w:rPr>
        <w:t xml:space="preserve">, </w:t>
      </w:r>
      <w:r w:rsidR="00361DD8" w:rsidRPr="008B51AD">
        <w:rPr>
          <w:rFonts w:asciiTheme="minorHAnsi" w:hAnsiTheme="minorHAnsi" w:cstheme="minorHAnsi"/>
          <w:sz w:val="20"/>
          <w:szCs w:val="20"/>
        </w:rPr>
        <w:t>Zaměstnanecké jistoty a péče o zaměstnance; Růst motivace zaměstnanců;</w:t>
      </w:r>
      <w:r w:rsidR="00361DD8" w:rsidRPr="00361DD8">
        <w:rPr>
          <w:rFonts w:asciiTheme="minorHAnsi" w:hAnsiTheme="minorHAnsi" w:cstheme="minorHAnsi"/>
          <w:sz w:val="20"/>
          <w:szCs w:val="20"/>
        </w:rPr>
        <w:t xml:space="preserve"> </w:t>
      </w:r>
      <w:r w:rsidR="00361DD8" w:rsidRPr="008B51AD">
        <w:rPr>
          <w:rFonts w:asciiTheme="minorHAnsi" w:hAnsiTheme="minorHAnsi" w:cstheme="minorHAnsi"/>
          <w:sz w:val="20"/>
          <w:szCs w:val="20"/>
        </w:rPr>
        <w:t>Dobré vztahy v</w:t>
      </w:r>
      <w:r w:rsidR="00507D7D">
        <w:rPr>
          <w:rFonts w:cstheme="minorHAnsi"/>
          <w:sz w:val="20"/>
          <w:szCs w:val="20"/>
        </w:rPr>
        <w:t> </w:t>
      </w:r>
      <w:r w:rsidR="00361DD8" w:rsidRPr="008B51AD">
        <w:rPr>
          <w:rFonts w:asciiTheme="minorHAnsi" w:hAnsiTheme="minorHAnsi" w:cstheme="minorHAnsi"/>
          <w:sz w:val="20"/>
          <w:szCs w:val="20"/>
        </w:rPr>
        <w:t>týmu</w:t>
      </w:r>
    </w:p>
    <w:p w14:paraId="1ED37924" w14:textId="79C57A65" w:rsidR="00507D7D" w:rsidRPr="00507D7D" w:rsidRDefault="00507D7D" w:rsidP="00507D7D">
      <w:pPr>
        <w:pStyle w:val="Table9"/>
        <w:spacing w:before="0" w:after="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</w:t>
      </w:r>
    </w:p>
    <w:p w14:paraId="5CEBD333" w14:textId="7DC7EB62" w:rsidR="00361DD8" w:rsidRDefault="00361DD8" w:rsidP="00EE1C0B">
      <w:pPr>
        <w:pStyle w:val="Zkladntext"/>
        <w:numPr>
          <w:ilvl w:val="0"/>
          <w:numId w:val="51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F512F">
        <w:rPr>
          <w:rFonts w:asciiTheme="minorHAnsi" w:hAnsiTheme="minorHAnsi" w:cstheme="minorHAnsi"/>
          <w:b/>
          <w:bCs/>
          <w:i/>
          <w:iCs/>
          <w:sz w:val="20"/>
          <w:szCs w:val="20"/>
        </w:rPr>
        <w:t>sebehodnocení EFQM – analýza klíčových výsledků a měřítek vnímání</w:t>
      </w:r>
    </w:p>
    <w:p w14:paraId="5E123087" w14:textId="77777777" w:rsidR="00361DD8" w:rsidRPr="00CF512F" w:rsidRDefault="00361DD8" w:rsidP="00EE1C0B">
      <w:pPr>
        <w:pStyle w:val="Zkladntext"/>
        <w:numPr>
          <w:ilvl w:val="0"/>
          <w:numId w:val="51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strategie financování org. a plán rozpočtu, dofinancování, výše vyrovnávací platby</w:t>
      </w:r>
    </w:p>
    <w:p w14:paraId="45EB11EF" w14:textId="1FD409A5" w:rsidR="004748EB" w:rsidRPr="008B51AD" w:rsidRDefault="004748EB" w:rsidP="004748EB">
      <w:pPr>
        <w:pStyle w:val="Zkladntext"/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72917FA" w14:textId="5D7122FA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7.2.5 Strategické cíle – </w:t>
      </w:r>
      <w:r w:rsidR="00361DD8">
        <w:rPr>
          <w:rFonts w:asciiTheme="minorHAnsi" w:hAnsiTheme="minorHAnsi" w:cstheme="minorHAnsi"/>
          <w:sz w:val="20"/>
          <w:szCs w:val="20"/>
        </w:rPr>
        <w:t xml:space="preserve">angažovanost zaměst - </w:t>
      </w:r>
      <w:r w:rsidRPr="008B51AD">
        <w:rPr>
          <w:rFonts w:asciiTheme="minorHAnsi" w:hAnsiTheme="minorHAnsi" w:cstheme="minorHAnsi"/>
          <w:sz w:val="20"/>
          <w:szCs w:val="20"/>
        </w:rPr>
        <w:t>Zlepšování se – inovace a nové technologie; Řízení kvalifikace zaměst., Růst motivace zaměstnanců; Sdílení informací a komunikace v rámci org.</w:t>
      </w:r>
    </w:p>
    <w:p w14:paraId="5857AF4E" w14:textId="2468779F" w:rsidR="00507D7D" w:rsidRPr="00507D7D" w:rsidRDefault="00507D7D" w:rsidP="00507D7D">
      <w:pPr>
        <w:pStyle w:val="Table9"/>
        <w:spacing w:before="0" w:after="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55775767" w14:textId="06DBCC54" w:rsidR="00361DD8" w:rsidRPr="00C25A6D" w:rsidRDefault="00361DD8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společná témata porady týmů napříč středisky, zadání tématu od vedení</w:t>
      </w:r>
    </w:p>
    <w:p w14:paraId="3ABB88BC" w14:textId="0F3B513B" w:rsidR="00361DD8" w:rsidRPr="00C25A6D" w:rsidRDefault="00361DD8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Společné aktivity – procesy na podp</w:t>
      </w:r>
      <w:r w:rsidR="00C25A6D"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oru vzájemné spolupráce</w:t>
      </w:r>
    </w:p>
    <w:p w14:paraId="71A8107C" w14:textId="241D0033" w:rsidR="00C25A6D" w:rsidRPr="00C25A6D" w:rsidRDefault="00C25A6D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Měřítka vnímání návrhy na zlepšení pracovníků</w:t>
      </w:r>
    </w:p>
    <w:p w14:paraId="079D717C" w14:textId="393A7367" w:rsidR="00C25A6D" w:rsidRDefault="00C25A6D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Delegování kompetencí a svěření úkolů, procesu, podpora v roce 2019 pracovních skupin včetně prezentace výstupů a výsledků</w:t>
      </w:r>
    </w:p>
    <w:p w14:paraId="126A1BCD" w14:textId="40D639D0" w:rsidR="00C25A6D" w:rsidRDefault="00C25A6D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Uznání od přímého nadřízeného</w:t>
      </w:r>
    </w:p>
    <w:p w14:paraId="7574BE98" w14:textId="01F0D97B" w:rsidR="00C25A6D" w:rsidRPr="00C25A6D" w:rsidRDefault="00C25A6D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Společně oslavit případné úspěchy</w:t>
      </w:r>
    </w:p>
    <w:p w14:paraId="536CFA9B" w14:textId="77777777" w:rsidR="004748EB" w:rsidRPr="008B51AD" w:rsidRDefault="004748EB" w:rsidP="004748EB">
      <w:pPr>
        <w:pStyle w:val="Zkladntext"/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E89D577" w14:textId="39C91EAB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7.2.6 Strategické cíle – Zlepšování se – inovace a nové technologie; Řízení kvalifikace zaměst.; Růst motivace zaměstnanců; Mít dostatek financí – finanční stabilita;</w:t>
      </w:r>
    </w:p>
    <w:p w14:paraId="73AA59E3" w14:textId="2CD4FDB4" w:rsidR="00507D7D" w:rsidRPr="00507D7D" w:rsidRDefault="00507D7D" w:rsidP="00507D7D">
      <w:pPr>
        <w:pStyle w:val="Table9"/>
        <w:spacing w:before="0" w:after="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4BD2624A" w14:textId="38D3CAD6" w:rsidR="004748EB" w:rsidRPr="00C25A6D" w:rsidRDefault="00C25A6D" w:rsidP="00EE1C0B">
      <w:pPr>
        <w:pStyle w:val="Zkladntext"/>
        <w:numPr>
          <w:ilvl w:val="0"/>
          <w:numId w:val="53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IVP – analýza a dle rozpočtu a plánu zajištění požadovaného tématu na další vzdělávání, posílit sociální práci včetně začlenění pečovatelek</w:t>
      </w:r>
    </w:p>
    <w:p w14:paraId="289EDF9E" w14:textId="54CAE9EC" w:rsidR="00C25A6D" w:rsidRPr="00C25A6D" w:rsidRDefault="00C25A6D" w:rsidP="00EE1C0B">
      <w:pPr>
        <w:pStyle w:val="Zkladntext"/>
        <w:numPr>
          <w:ilvl w:val="0"/>
          <w:numId w:val="53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vyhodnotit kvalitu lektorů a vliv zavedení získaných znalostí a dovedností do praxe (přímá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péče), prioritně posilovat komunikaci s klientem a Etický kodex¨</w:t>
      </w:r>
    </w:p>
    <w:p w14:paraId="7C65F9BF" w14:textId="77777777" w:rsidR="00C25A6D" w:rsidRPr="008B51AD" w:rsidRDefault="00C25A6D" w:rsidP="004748EB">
      <w:pPr>
        <w:pStyle w:val="Zkladntext"/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CF3BFB" w14:textId="6F1C3334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lastRenderedPageBreak/>
        <w:t>7.2.7 Strategické cíle –Růst hodnoty org. pro jeho vlastníky; Mít dostatek financí – finanční stabilita; Růst konkurenceschopnosti</w:t>
      </w:r>
    </w:p>
    <w:p w14:paraId="27E53433" w14:textId="2B4A310E" w:rsidR="00507D7D" w:rsidRPr="00507D7D" w:rsidRDefault="00507D7D" w:rsidP="00507D7D">
      <w:pPr>
        <w:pStyle w:val="Table9"/>
        <w:spacing w:before="0" w:after="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0B0ECB5B" w14:textId="730175A0" w:rsidR="00802FDD" w:rsidRPr="00C25A6D" w:rsidRDefault="00C25A6D" w:rsidP="00EE1C0B">
      <w:pPr>
        <w:pStyle w:val="Zkladntext"/>
        <w:numPr>
          <w:ilvl w:val="0"/>
          <w:numId w:val="54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C25A6D">
        <w:rPr>
          <w:rFonts w:asciiTheme="minorHAnsi" w:hAnsiTheme="minorHAnsi" w:cstheme="minorHAnsi"/>
          <w:b/>
          <w:i/>
          <w:sz w:val="18"/>
          <w:szCs w:val="18"/>
        </w:rPr>
        <w:t>index spokojenosti – měřítko vnímání 7.1.7/</w:t>
      </w:r>
    </w:p>
    <w:p w14:paraId="519C16BC" w14:textId="4CC49908" w:rsidR="00890241" w:rsidRPr="00C8573F" w:rsidRDefault="00890241" w:rsidP="009248AE">
      <w:pPr>
        <w:pStyle w:val="Nadpis3"/>
        <w:spacing w:before="0" w:after="0" w:line="360" w:lineRule="auto"/>
        <w:rPr>
          <w:rFonts w:asciiTheme="minorHAnsi" w:hAnsiTheme="minorHAnsi" w:cs="Tahoma"/>
          <w:b/>
          <w:bCs/>
          <w:sz w:val="28"/>
          <w:szCs w:val="28"/>
        </w:rPr>
      </w:pPr>
      <w:r w:rsidRPr="009A07CC">
        <w:rPr>
          <w:rFonts w:ascii="Tahoma" w:hAnsi="Tahoma" w:cs="Tahoma"/>
        </w:rPr>
        <w:br w:type="page"/>
      </w:r>
      <w:bookmarkStart w:id="21" w:name="_Toc508699767"/>
      <w:r w:rsidRPr="00C8573F">
        <w:rPr>
          <w:rFonts w:asciiTheme="minorHAnsi" w:hAnsiTheme="minorHAnsi" w:cs="Tahoma"/>
          <w:b/>
          <w:bCs/>
          <w:sz w:val="28"/>
          <w:szCs w:val="28"/>
        </w:rPr>
        <w:lastRenderedPageBreak/>
        <w:t xml:space="preserve">Kritérium </w:t>
      </w:r>
      <w:r w:rsidR="009024AB" w:rsidRPr="00C8573F">
        <w:rPr>
          <w:rFonts w:asciiTheme="minorHAnsi" w:hAnsiTheme="minorHAnsi" w:cs="Tahoma"/>
          <w:b/>
          <w:bCs/>
          <w:sz w:val="28"/>
          <w:szCs w:val="28"/>
        </w:rPr>
        <w:t>8: Společnost</w:t>
      </w:r>
      <w:r w:rsidRPr="00C8573F">
        <w:rPr>
          <w:rFonts w:asciiTheme="minorHAnsi" w:hAnsiTheme="minorHAnsi" w:cs="Tahoma"/>
          <w:b/>
          <w:bCs/>
          <w:sz w:val="28"/>
          <w:szCs w:val="28"/>
        </w:rPr>
        <w:t xml:space="preserve"> – výsledky</w:t>
      </w:r>
      <w:bookmarkEnd w:id="21"/>
    </w:p>
    <w:p w14:paraId="6C20F85F" w14:textId="77777777" w:rsidR="00890241" w:rsidRPr="00C8573F" w:rsidRDefault="00890241" w:rsidP="00C8573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  <w:r w:rsidRPr="00C8573F">
        <w:rPr>
          <w:rFonts w:asciiTheme="minorHAnsi" w:hAnsiTheme="minorHAnsi" w:cs="Tahoma"/>
          <w:i/>
          <w:iCs/>
          <w:sz w:val="22"/>
          <w:szCs w:val="22"/>
        </w:rPr>
        <w:t xml:space="preserve">Kritérium se týká výsledků, kterých organizace dosahuje v uspokojování </w:t>
      </w:r>
      <w:r w:rsidRPr="003851BD">
        <w:rPr>
          <w:rFonts w:asciiTheme="minorHAnsi" w:hAnsiTheme="minorHAnsi" w:cs="Tahoma"/>
          <w:b/>
          <w:i/>
          <w:iCs/>
          <w:sz w:val="22"/>
          <w:szCs w:val="22"/>
        </w:rPr>
        <w:t xml:space="preserve">POTŘEB A OČEKÁVÁNÍ SVÉHO OKOLÍ </w:t>
      </w:r>
      <w:r w:rsidRPr="00C8573F">
        <w:rPr>
          <w:rFonts w:asciiTheme="minorHAnsi" w:hAnsiTheme="minorHAnsi" w:cs="Tahoma"/>
          <w:i/>
          <w:iCs/>
          <w:sz w:val="22"/>
          <w:szCs w:val="22"/>
        </w:rPr>
        <w:t>na místní, státní i mezinárodní úrovni.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7213"/>
        <w:gridCol w:w="7213"/>
      </w:tblGrid>
      <w:tr w:rsidR="00890241" w:rsidRPr="003851BD" w14:paraId="451C5852" w14:textId="77777777" w:rsidTr="00C8573F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538B1" w14:textId="77777777" w:rsidR="00890241" w:rsidRPr="003851BD" w:rsidRDefault="00890241" w:rsidP="00D02683">
            <w:pPr>
              <w:spacing w:line="360" w:lineRule="auto"/>
              <w:ind w:right="53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>Měřítka vnímání</w:t>
            </w:r>
            <w:r w:rsidRPr="003851BD">
              <w:rPr>
                <w:rFonts w:asciiTheme="minorHAnsi" w:hAnsiTheme="minorHAnsi" w:cs="Tahoma"/>
              </w:rPr>
              <w:t xml:space="preserve"> se týkají </w:t>
            </w:r>
            <w:r w:rsidRPr="003851BD">
              <w:rPr>
                <w:rFonts w:asciiTheme="minorHAnsi" w:hAnsiTheme="minorHAnsi" w:cs="Tahoma"/>
                <w:b/>
                <w:bCs/>
              </w:rPr>
              <w:t>vnímání</w:t>
            </w:r>
            <w:r w:rsidRPr="003851BD">
              <w:rPr>
                <w:rFonts w:asciiTheme="minorHAnsi" w:hAnsiTheme="minorHAnsi" w:cs="Tahoma"/>
              </w:rPr>
              <w:t xml:space="preserve"> organizace </w:t>
            </w:r>
            <w:r w:rsidRPr="003851BD">
              <w:rPr>
                <w:rFonts w:asciiTheme="minorHAnsi" w:hAnsiTheme="minorHAnsi" w:cs="Tahoma"/>
                <w:b/>
                <w:bCs/>
              </w:rPr>
              <w:t>společností/okolím</w:t>
            </w:r>
            <w:r w:rsidRPr="003851BD">
              <w:rPr>
                <w:rFonts w:asciiTheme="minorHAnsi" w:hAnsiTheme="minorHAnsi" w:cs="Tahoma"/>
              </w:rPr>
              <w:t xml:space="preserve">. Mohou být získána například z veřejných průzkumů, článků v tisku, z veřejných setkání, od představitelů společnosti, veřejných orgánů a podobně.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B298" w14:textId="77777777" w:rsidR="00890241" w:rsidRPr="003851BD" w:rsidRDefault="00890241" w:rsidP="00D02683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>Ukazatele výkonnosti</w:t>
            </w:r>
            <w:r w:rsidRPr="003851BD">
              <w:rPr>
                <w:rFonts w:asciiTheme="minorHAnsi" w:hAnsiTheme="minorHAnsi" w:cs="Tahoma"/>
              </w:rPr>
              <w:t xml:space="preserve"> jsou </w:t>
            </w:r>
            <w:r w:rsidRPr="003851BD">
              <w:rPr>
                <w:rFonts w:asciiTheme="minorHAnsi" w:hAnsiTheme="minorHAnsi" w:cs="Tahoma"/>
                <w:b/>
                <w:bCs/>
              </w:rPr>
              <w:t>interní měřítka</w:t>
            </w:r>
            <w:r w:rsidRPr="003851BD">
              <w:rPr>
                <w:rFonts w:asciiTheme="minorHAnsi" w:hAnsiTheme="minorHAnsi" w:cs="Tahoma"/>
              </w:rPr>
              <w:t>, která organizace používá pro přímé měření oblastí souvisejících s hodnocením organizace společností/okolím a pro zlepšování výkonnosti v těchto oblastech.</w:t>
            </w:r>
          </w:p>
        </w:tc>
      </w:tr>
    </w:tbl>
    <w:p w14:paraId="6B75193A" w14:textId="77777777" w:rsidR="00890241" w:rsidRPr="003851BD" w:rsidRDefault="00890241" w:rsidP="00D02683">
      <w:pPr>
        <w:spacing w:line="360" w:lineRule="auto"/>
        <w:jc w:val="both"/>
        <w:rPr>
          <w:rFonts w:asciiTheme="minorHAnsi" w:hAnsiTheme="minorHAnsi" w:cs="Tahoma"/>
        </w:rPr>
      </w:pPr>
      <w:r w:rsidRPr="003851BD">
        <w:rPr>
          <w:rFonts w:asciiTheme="minorHAnsi" w:hAnsiTheme="minorHAnsi" w:cs="Tahoma"/>
        </w:rPr>
        <w:t>Pokud používáte více než 8 měřítek vnímání či více než 8 ukazatelů výkonnosti uveďte osm, která jsou z vašeho pohledu nejdůležitější.</w:t>
      </w:r>
      <w:r w:rsidR="003851BD">
        <w:rPr>
          <w:rFonts w:asciiTheme="minorHAnsi" w:hAnsiTheme="minorHAnsi" w:cs="Tahoma"/>
        </w:rPr>
        <w:t xml:space="preserve"> </w:t>
      </w:r>
      <w:r w:rsidRPr="003851BD">
        <w:rPr>
          <w:rFonts w:asciiTheme="minorHAnsi" w:hAnsiTheme="minorHAnsi" w:cs="Tahoma"/>
        </w:rPr>
        <w:t xml:space="preserve">Ve sloupcích Trendy, Cíle a Srovnání udělejte pouze značku, například „X“, pokud jsou </w:t>
      </w:r>
      <w:r w:rsidRPr="003851BD">
        <w:rPr>
          <w:rFonts w:asciiTheme="minorHAnsi" w:hAnsiTheme="minorHAnsi" w:cs="Tahoma"/>
          <w:b/>
          <w:bCs/>
        </w:rPr>
        <w:t xml:space="preserve">TRENDY </w:t>
      </w:r>
      <w:r w:rsidRPr="003851BD">
        <w:rPr>
          <w:rFonts w:asciiTheme="minorHAnsi" w:hAnsiTheme="minorHAnsi" w:cs="Tahoma"/>
        </w:rPr>
        <w:t xml:space="preserve">za minimálně poslední 3 roky rostoucí nebo je výkonnost organizace trvale výborná, </w:t>
      </w:r>
      <w:r w:rsidRPr="003851BD">
        <w:rPr>
          <w:rFonts w:asciiTheme="minorHAnsi" w:hAnsiTheme="minorHAnsi" w:cs="Tahoma"/>
          <w:b/>
          <w:bCs/>
        </w:rPr>
        <w:t xml:space="preserve">CÍLE </w:t>
      </w:r>
      <w:r w:rsidRPr="003851BD">
        <w:rPr>
          <w:rFonts w:asciiTheme="minorHAnsi" w:hAnsiTheme="minorHAnsi" w:cs="Tahoma"/>
        </w:rPr>
        <w:t xml:space="preserve">jsou vhodně stanoveny a plněny, máte </w:t>
      </w:r>
      <w:r w:rsidRPr="003851BD">
        <w:rPr>
          <w:rFonts w:asciiTheme="minorHAnsi" w:hAnsiTheme="minorHAnsi" w:cs="Tahoma"/>
          <w:b/>
          <w:bCs/>
        </w:rPr>
        <w:t xml:space="preserve">SROVNÁNÍ </w:t>
      </w:r>
      <w:r w:rsidRPr="003851BD">
        <w:rPr>
          <w:rFonts w:asciiTheme="minorHAnsi" w:hAnsiTheme="minorHAnsi" w:cs="Tahoma"/>
        </w:rPr>
        <w:t xml:space="preserve">(benchmarking) s vhodnými externími organizacemi, a tato jsou pro Vás příznivá. Pokud nejsou tyto podmínky splněny tak do příslušných sloupců nic nevyplňujte. </w:t>
      </w:r>
      <w:r w:rsidRPr="003851BD">
        <w:rPr>
          <w:rFonts w:asciiTheme="minorHAnsi" w:hAnsiTheme="minorHAnsi" w:cs="Tahoma"/>
          <w:b/>
          <w:bCs/>
        </w:rPr>
        <w:t>Pokud to lze, tak jako přílohu doložte tabulky nebo grafy s konkrétními hodnotami výsledků za poslední 3 roky.</w:t>
      </w: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1167"/>
        <w:gridCol w:w="1167"/>
        <w:gridCol w:w="1167"/>
        <w:gridCol w:w="3711"/>
        <w:gridCol w:w="1167"/>
        <w:gridCol w:w="1167"/>
        <w:gridCol w:w="1167"/>
      </w:tblGrid>
      <w:tr w:rsidR="00890241" w:rsidRPr="009A07CC" w14:paraId="553B46FF" w14:textId="77777777" w:rsidTr="00852F3C">
        <w:trPr>
          <w:trHeight w:hRule="exact" w:val="400"/>
          <w:tblHeader/>
        </w:trPr>
        <w:tc>
          <w:tcPr>
            <w:tcW w:w="72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655C54D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852F3C">
              <w:rPr>
                <w:rFonts w:asciiTheme="minorHAnsi" w:hAnsiTheme="minorHAnsi" w:cs="Tahoma"/>
                <w:sz w:val="22"/>
                <w:szCs w:val="22"/>
                <w:lang w:val="cs-CZ"/>
              </w:rPr>
              <w:t>Společnost - Měřítka vnímání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7EDEEF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852F3C">
              <w:rPr>
                <w:rFonts w:asciiTheme="minorHAnsi" w:hAnsiTheme="minorHAnsi" w:cs="Tahoma"/>
                <w:sz w:val="22"/>
                <w:szCs w:val="22"/>
                <w:lang w:val="cs-CZ"/>
              </w:rPr>
              <w:t>Společnost - Ukazatele výkonnosti</w:t>
            </w:r>
          </w:p>
        </w:tc>
      </w:tr>
      <w:tr w:rsidR="00890241" w:rsidRPr="009A07CC" w14:paraId="44ADA513" w14:textId="77777777" w:rsidTr="00852F3C">
        <w:trPr>
          <w:trHeight w:hRule="exact" w:val="400"/>
          <w:tblHeader/>
        </w:trPr>
        <w:tc>
          <w:tcPr>
            <w:tcW w:w="371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5E1F8C1C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8.1 Měřítka vnímání</w:t>
            </w:r>
          </w:p>
          <w:p w14:paraId="7B4F0874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220434C4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66908F7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689A354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Srovnání</w:t>
            </w:r>
          </w:p>
        </w:tc>
        <w:tc>
          <w:tcPr>
            <w:tcW w:w="3711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94B9ECF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8.2 Ukazatele výkonnosti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5186E79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552FAC9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B6BE144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Srovnání</w:t>
            </w:r>
          </w:p>
        </w:tc>
      </w:tr>
      <w:tr w:rsidR="00890241" w:rsidRPr="009A07CC" w14:paraId="329E3F4D" w14:textId="77777777" w:rsidTr="00852F3C">
        <w:trPr>
          <w:cantSplit/>
        </w:trPr>
        <w:tc>
          <w:tcPr>
            <w:tcW w:w="3712" w:type="dxa"/>
            <w:tcBorders>
              <w:top w:val="double" w:sz="4" w:space="0" w:color="auto"/>
              <w:left w:val="single" w:sz="12" w:space="0" w:color="auto"/>
            </w:tcBorders>
          </w:tcPr>
          <w:p w14:paraId="54A2ACA8" w14:textId="77777777" w:rsidR="00890241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1. </w:t>
            </w:r>
            <w:r w:rsidR="009E3AD7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Vnější hodnocení vnímání </w:t>
            </w:r>
            <w:r w:rsidR="00C1520C">
              <w:rPr>
                <w:rFonts w:asciiTheme="minorHAnsi" w:hAnsiTheme="minorHAnsi" w:cs="Tahoma"/>
                <w:b w:val="0"/>
                <w:bCs w:val="0"/>
                <w:lang w:val="cs-CZ"/>
              </w:rPr>
              <w:t>org. spolupracujícími org., představiteli měst a obcí a povědomí o CPOS MT</w:t>
            </w:r>
          </w:p>
          <w:p w14:paraId="7FC6924D" w14:textId="77777777" w:rsidR="00C1520C" w:rsidRPr="00C1520C" w:rsidRDefault="00C1520C" w:rsidP="00AC3C2B">
            <w:pPr>
              <w:pStyle w:val="Table9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- </w:t>
            </w:r>
            <w:r w:rsidR="00D71CC0">
              <w:rPr>
                <w:lang w:eastAsia="cs-CZ"/>
              </w:rPr>
              <w:t>jakým způsobem se jednotlivé skupiny o CPOS MT dozvěděl</w:t>
            </w:r>
            <w:r w:rsidR="00B35F9C">
              <w:rPr>
                <w:lang w:eastAsia="cs-CZ"/>
              </w:rPr>
              <w:t>i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7FE79C0A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735A2670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64818BCC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top w:val="double" w:sz="4" w:space="0" w:color="auto"/>
            </w:tcBorders>
          </w:tcPr>
          <w:p w14:paraId="58DD0DB7" w14:textId="77777777" w:rsidR="00890241" w:rsidRPr="00852F3C" w:rsidRDefault="00890241" w:rsidP="00AC3C2B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1. </w:t>
            </w:r>
            <w:r w:rsidR="00AC3C2B">
              <w:rPr>
                <w:rFonts w:asciiTheme="minorHAnsi" w:hAnsiTheme="minorHAnsi" w:cs="Tahoma"/>
                <w:b w:val="0"/>
                <w:bCs w:val="0"/>
                <w:lang w:val="cs-CZ"/>
              </w:rPr>
              <w:t>S</w:t>
            </w:r>
            <w:r w:rsidR="00CF0CD1">
              <w:rPr>
                <w:rFonts w:asciiTheme="minorHAnsi" w:hAnsiTheme="minorHAnsi" w:cs="Tahoma"/>
                <w:b w:val="0"/>
                <w:bCs w:val="0"/>
                <w:lang w:val="cs-CZ"/>
              </w:rPr>
              <w:t>oulad se zákonnými předpisy</w:t>
            </w:r>
            <w:r w:rsidR="00AC3C2B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 /kontroly, správní řízení, opravné prostředky, správní delikty/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336401F1" w14:textId="77777777" w:rsidR="00890241" w:rsidRPr="00852F3C" w:rsidRDefault="005045AA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1EAB59F0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  <w:right w:val="single" w:sz="12" w:space="0" w:color="auto"/>
            </w:tcBorders>
          </w:tcPr>
          <w:p w14:paraId="2EA6086E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4C3043B7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7BEF308E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2. </w:t>
            </w:r>
            <w:r w:rsidR="00B35F9C">
              <w:rPr>
                <w:rFonts w:asciiTheme="minorHAnsi" w:hAnsiTheme="minorHAnsi" w:cs="Tahoma"/>
                <w:b w:val="0"/>
                <w:bCs w:val="0"/>
                <w:lang w:val="cs-CZ"/>
              </w:rPr>
              <w:t>– jak respondenti vnímají org. (kritéria váhy vnímání vlastností org.)</w:t>
            </w:r>
          </w:p>
        </w:tc>
        <w:tc>
          <w:tcPr>
            <w:tcW w:w="1167" w:type="dxa"/>
          </w:tcPr>
          <w:p w14:paraId="2226B1A5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4179DCBC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7B15F14F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13D75BD0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2. </w:t>
            </w:r>
            <w:r w:rsidR="003D52B9">
              <w:rPr>
                <w:rFonts w:asciiTheme="minorHAnsi" w:hAnsiTheme="minorHAnsi" w:cs="Tahoma"/>
                <w:b w:val="0"/>
                <w:bCs w:val="0"/>
                <w:lang w:val="cs-CZ"/>
              </w:rPr>
              <w:t>Vývoj zaměstnanosti.</w:t>
            </w:r>
          </w:p>
        </w:tc>
        <w:tc>
          <w:tcPr>
            <w:tcW w:w="1167" w:type="dxa"/>
          </w:tcPr>
          <w:p w14:paraId="47E9F4A2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755ABBEC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34E83B1B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7CA9564F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72A29334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>3.</w:t>
            </w:r>
            <w:r w:rsidR="00B35F9C">
              <w:rPr>
                <w:rFonts w:asciiTheme="minorHAnsi" w:hAnsiTheme="minorHAnsi" w:cs="Tahoma"/>
                <w:b w:val="0"/>
                <w:bCs w:val="0"/>
                <w:lang w:val="cs-CZ"/>
              </w:rPr>
              <w:t>- Vnímání celkové spolupráce s CPOS MT</w:t>
            </w:r>
          </w:p>
        </w:tc>
        <w:tc>
          <w:tcPr>
            <w:tcW w:w="1167" w:type="dxa"/>
          </w:tcPr>
          <w:p w14:paraId="61F615EB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8B3C518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39CF2B2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171793B9" w14:textId="77777777" w:rsidR="00890241" w:rsidRPr="00852F3C" w:rsidRDefault="003D52B9" w:rsidP="003D52B9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3. Spolupráce se zainteresovanými stranami v oblasti certifikace</w:t>
            </w:r>
            <w:r w:rsidR="00FB23AF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 – kvality org.</w:t>
            </w:r>
          </w:p>
        </w:tc>
        <w:tc>
          <w:tcPr>
            <w:tcW w:w="1167" w:type="dxa"/>
          </w:tcPr>
          <w:p w14:paraId="7E8AD9C0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2FD087C6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DF5757E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158B54AA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07611880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4. </w:t>
            </w:r>
            <w:r w:rsidR="00B35F9C">
              <w:rPr>
                <w:rFonts w:asciiTheme="minorHAnsi" w:hAnsiTheme="minorHAnsi" w:cs="Tahoma"/>
                <w:b w:val="0"/>
                <w:bCs w:val="0"/>
                <w:lang w:val="cs-CZ"/>
              </w:rPr>
              <w:t>– Sběr námětů pro zlepšení vzájemné spolupráce</w:t>
            </w:r>
          </w:p>
        </w:tc>
        <w:tc>
          <w:tcPr>
            <w:tcW w:w="1167" w:type="dxa"/>
          </w:tcPr>
          <w:p w14:paraId="32F5AD75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160C3BDF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E618FBC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2FD40234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4. </w:t>
            </w:r>
            <w:r w:rsidR="003D52B9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Rozsah získaných ocenění. </w:t>
            </w:r>
          </w:p>
        </w:tc>
        <w:tc>
          <w:tcPr>
            <w:tcW w:w="1167" w:type="dxa"/>
          </w:tcPr>
          <w:p w14:paraId="736555BC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11970D21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ADF59F7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6144EDDF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1D3BC205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5. </w:t>
            </w:r>
          </w:p>
        </w:tc>
        <w:tc>
          <w:tcPr>
            <w:tcW w:w="1167" w:type="dxa"/>
          </w:tcPr>
          <w:p w14:paraId="188EFF81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40ECA87E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208BF31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349B9757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5. </w:t>
            </w:r>
          </w:p>
        </w:tc>
        <w:tc>
          <w:tcPr>
            <w:tcW w:w="1167" w:type="dxa"/>
          </w:tcPr>
          <w:p w14:paraId="5009A498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1CFC39B5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133E8A1B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00A4DD32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2C666977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lastRenderedPageBreak/>
              <w:t xml:space="preserve">6. </w:t>
            </w:r>
          </w:p>
        </w:tc>
        <w:tc>
          <w:tcPr>
            <w:tcW w:w="1167" w:type="dxa"/>
          </w:tcPr>
          <w:p w14:paraId="6FE8D1D2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1C64C17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F61F049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2B4C09DF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6. </w:t>
            </w:r>
          </w:p>
        </w:tc>
        <w:tc>
          <w:tcPr>
            <w:tcW w:w="1167" w:type="dxa"/>
          </w:tcPr>
          <w:p w14:paraId="1F237253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2DE5AA7A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5EC9D95E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318268C5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4FC665CF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7. </w:t>
            </w:r>
          </w:p>
        </w:tc>
        <w:tc>
          <w:tcPr>
            <w:tcW w:w="1167" w:type="dxa"/>
          </w:tcPr>
          <w:p w14:paraId="093C9B35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751AF97F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26E274A6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58A1D35A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7. </w:t>
            </w:r>
          </w:p>
        </w:tc>
        <w:tc>
          <w:tcPr>
            <w:tcW w:w="1167" w:type="dxa"/>
          </w:tcPr>
          <w:p w14:paraId="533615BC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CECB8AB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00755D21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2BE8CEDD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  <w:bottom w:val="single" w:sz="12" w:space="0" w:color="auto"/>
            </w:tcBorders>
          </w:tcPr>
          <w:p w14:paraId="72FA26BB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8. 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01ACBF1F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5B2CC8C6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601F3CD4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bottom w:val="single" w:sz="12" w:space="0" w:color="auto"/>
            </w:tcBorders>
          </w:tcPr>
          <w:p w14:paraId="296D8D40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8. 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6AD089DE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5D45FDA3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</w:tcPr>
          <w:p w14:paraId="612036F2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</w:tbl>
    <w:p w14:paraId="2F45F445" w14:textId="77777777" w:rsidR="00923EA4" w:rsidRDefault="00923EA4" w:rsidP="00923EA4">
      <w:pPr>
        <w:pStyle w:val="Odstavecseseznamem"/>
        <w:spacing w:line="340" w:lineRule="exact"/>
        <w:ind w:left="360"/>
        <w:jc w:val="both"/>
        <w:rPr>
          <w:rFonts w:cstheme="minorHAnsi"/>
          <w:b/>
          <w:highlight w:val="cyan"/>
        </w:rPr>
      </w:pPr>
    </w:p>
    <w:p w14:paraId="3704C798" w14:textId="3B0E50FE" w:rsidR="00DE4DA2" w:rsidRPr="00923EA4" w:rsidRDefault="00DE4DA2" w:rsidP="00EE1C0B">
      <w:pPr>
        <w:pStyle w:val="Odstavecseseznamem"/>
        <w:numPr>
          <w:ilvl w:val="1"/>
          <w:numId w:val="25"/>
        </w:numPr>
        <w:spacing w:line="340" w:lineRule="exact"/>
        <w:jc w:val="both"/>
        <w:rPr>
          <w:rFonts w:cstheme="minorHAnsi"/>
          <w:b/>
          <w:highlight w:val="cyan"/>
        </w:rPr>
      </w:pPr>
      <w:r w:rsidRPr="00923EA4">
        <w:rPr>
          <w:rFonts w:cstheme="minorHAnsi"/>
          <w:b/>
          <w:highlight w:val="cyan"/>
        </w:rPr>
        <w:t>Společnost výsledky – měřítka vnímání</w:t>
      </w:r>
    </w:p>
    <w:p w14:paraId="4D69EF5B" w14:textId="77777777" w:rsidR="00DE4DA2" w:rsidRPr="00923EA4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923EA4">
        <w:rPr>
          <w:rFonts w:asciiTheme="minorHAnsi" w:hAnsiTheme="minorHAnsi" w:cstheme="minorHAnsi"/>
          <w:b w:val="0"/>
          <w:bCs w:val="0"/>
          <w:lang w:val="cs-CZ"/>
        </w:rPr>
        <w:t xml:space="preserve">8.1.1 Vnější hodnocení vnímání org. spolupracujícími org., představiteli měst a obcí a povědomí o CPOS MT – jakým způsobem se jednotlivé skupiny o CPOS MT dozvěděli </w:t>
      </w:r>
    </w:p>
    <w:p w14:paraId="7410476E" w14:textId="77777777" w:rsidR="00DE4DA2" w:rsidRPr="00923EA4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923EA4">
        <w:rPr>
          <w:rFonts w:asciiTheme="minorHAnsi" w:hAnsiTheme="minorHAnsi" w:cstheme="minorHAnsi"/>
          <w:b w:val="0"/>
          <w:bCs w:val="0"/>
          <w:lang w:val="cs-CZ"/>
        </w:rPr>
        <w:t>8.1.2 Jak respondenti vnímají org. (kritéria váhy vnímání vlastností org.)</w:t>
      </w:r>
    </w:p>
    <w:p w14:paraId="2F912AD7" w14:textId="77777777" w:rsidR="00DE4DA2" w:rsidRPr="00923EA4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923EA4">
        <w:rPr>
          <w:rFonts w:asciiTheme="minorHAnsi" w:hAnsiTheme="minorHAnsi" w:cstheme="minorHAnsi"/>
        </w:rPr>
        <w:t>8.1.3 Vnímání celkové spolupráce s CPOS MT</w:t>
      </w:r>
    </w:p>
    <w:p w14:paraId="6F2558E3" w14:textId="77777777" w:rsidR="00DE4DA2" w:rsidRPr="00923EA4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923EA4">
        <w:rPr>
          <w:rFonts w:asciiTheme="minorHAnsi" w:hAnsiTheme="minorHAnsi" w:cstheme="minorHAnsi"/>
        </w:rPr>
        <w:t>8.1.4 Sběr námětů pro zlepšení vzájemné spolupráce</w:t>
      </w:r>
    </w:p>
    <w:p w14:paraId="06CFF40E" w14:textId="77777777" w:rsidR="00DE4DA2" w:rsidRPr="00923EA4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</w:p>
    <w:p w14:paraId="72D26CAA" w14:textId="3B803891" w:rsidR="00DE4DA2" w:rsidRPr="00406D29" w:rsidRDefault="00DE4DA2" w:rsidP="00EE1C0B">
      <w:pPr>
        <w:pStyle w:val="Odstavecseseznamem"/>
        <w:numPr>
          <w:ilvl w:val="1"/>
          <w:numId w:val="28"/>
        </w:numPr>
        <w:spacing w:line="276" w:lineRule="auto"/>
        <w:jc w:val="both"/>
        <w:rPr>
          <w:rFonts w:cstheme="minorHAnsi"/>
          <w:b/>
        </w:rPr>
      </w:pPr>
      <w:r w:rsidRPr="00406D29">
        <w:rPr>
          <w:rFonts w:cstheme="minorHAnsi"/>
          <w:b/>
          <w:highlight w:val="green"/>
        </w:rPr>
        <w:t>Měřítka vnímání – návaznost na strategické cíle organizace</w:t>
      </w:r>
    </w:p>
    <w:p w14:paraId="33311520" w14:textId="20B2AFE6" w:rsidR="00390026" w:rsidRDefault="00DE4DA2" w:rsidP="00EE1C0B">
      <w:pPr>
        <w:pStyle w:val="Odstavecseseznamem"/>
        <w:numPr>
          <w:ilvl w:val="2"/>
          <w:numId w:val="2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390026">
        <w:rPr>
          <w:rFonts w:cstheme="minorHAnsi"/>
          <w:sz w:val="20"/>
          <w:szCs w:val="20"/>
        </w:rPr>
        <w:t xml:space="preserve">Strategické cíle – Zvyšování povědomí o org.; Rozvinutá spolupráce se </w:t>
      </w:r>
      <w:proofErr w:type="spellStart"/>
      <w:r w:rsidRPr="00390026">
        <w:rPr>
          <w:rFonts w:cstheme="minorHAnsi"/>
          <w:sz w:val="20"/>
          <w:szCs w:val="20"/>
        </w:rPr>
        <w:t>zainter</w:t>
      </w:r>
      <w:proofErr w:type="spellEnd"/>
      <w:r w:rsidRPr="00390026">
        <w:rPr>
          <w:rFonts w:cstheme="minorHAnsi"/>
          <w:sz w:val="20"/>
          <w:szCs w:val="20"/>
        </w:rPr>
        <w:t xml:space="preserve">. stranami; </w:t>
      </w:r>
    </w:p>
    <w:p w14:paraId="0212DFC1" w14:textId="0DC016F3" w:rsidR="00507D7D" w:rsidRPr="00507D7D" w:rsidRDefault="00507D7D" w:rsidP="00507D7D">
      <w:pPr>
        <w:pStyle w:val="Table9"/>
        <w:spacing w:before="0" w:after="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480954A1" w14:textId="7DDD48FA" w:rsidR="00390026" w:rsidRDefault="00390026" w:rsidP="00EE1C0B">
      <w:pPr>
        <w:pStyle w:val="Odstavecseseznamem"/>
        <w:numPr>
          <w:ilvl w:val="0"/>
          <w:numId w:val="55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390026">
        <w:rPr>
          <w:rFonts w:cstheme="minorHAnsi"/>
          <w:b/>
          <w:bCs/>
          <w:i/>
          <w:iCs/>
          <w:sz w:val="20"/>
          <w:szCs w:val="20"/>
        </w:rPr>
        <w:t xml:space="preserve">Aktualizace Registru </w:t>
      </w:r>
      <w:proofErr w:type="spellStart"/>
      <w:r w:rsidRPr="00390026">
        <w:rPr>
          <w:rFonts w:cstheme="minorHAnsi"/>
          <w:b/>
          <w:bCs/>
          <w:i/>
          <w:iCs/>
          <w:sz w:val="20"/>
          <w:szCs w:val="20"/>
        </w:rPr>
        <w:t>zainter</w:t>
      </w:r>
      <w:proofErr w:type="spellEnd"/>
      <w:r w:rsidRPr="00390026">
        <w:rPr>
          <w:rFonts w:cstheme="minorHAnsi"/>
          <w:b/>
          <w:bCs/>
          <w:i/>
          <w:iCs/>
          <w:sz w:val="20"/>
          <w:szCs w:val="20"/>
        </w:rPr>
        <w:t>. stran</w:t>
      </w:r>
    </w:p>
    <w:p w14:paraId="2D4592BC" w14:textId="77777777" w:rsidR="00BA6A41" w:rsidRPr="00BA6A41" w:rsidRDefault="00BA6A41" w:rsidP="00EF09AC">
      <w:pPr>
        <w:pStyle w:val="Odstavecseseznamem"/>
        <w:spacing w:after="0" w:line="276" w:lineRule="auto"/>
        <w:ind w:left="1068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3F4BBBC6" w14:textId="468259F4" w:rsidR="00DE4DA2" w:rsidRDefault="00DE4DA2" w:rsidP="00EE1C0B">
      <w:pPr>
        <w:pStyle w:val="Odstavecseseznamem"/>
        <w:numPr>
          <w:ilvl w:val="2"/>
          <w:numId w:val="2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390026">
        <w:rPr>
          <w:rFonts w:cstheme="minorHAnsi"/>
          <w:sz w:val="20"/>
          <w:szCs w:val="20"/>
        </w:rPr>
        <w:t>Strategické cíle – Růst konkurenceschopnosti; Zkvalitnit služby; Rozšířit síť navazujících služeb</w:t>
      </w:r>
    </w:p>
    <w:p w14:paraId="11C1B1D9" w14:textId="493C6F97" w:rsidR="00507D7D" w:rsidRPr="00507D7D" w:rsidRDefault="00507D7D" w:rsidP="00507D7D">
      <w:pPr>
        <w:pStyle w:val="Table9"/>
        <w:spacing w:before="0" w:after="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7EC0C22A" w14:textId="2C066BD6" w:rsidR="00390026" w:rsidRDefault="00BA6A41" w:rsidP="00EE1C0B">
      <w:pPr>
        <w:pStyle w:val="Odstavecseseznamem"/>
        <w:numPr>
          <w:ilvl w:val="0"/>
          <w:numId w:val="5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A6A41">
        <w:rPr>
          <w:rFonts w:cstheme="minorHAnsi"/>
          <w:b/>
          <w:bCs/>
          <w:i/>
          <w:iCs/>
          <w:sz w:val="20"/>
          <w:szCs w:val="20"/>
        </w:rPr>
        <w:t>Váže se k veřejnému závazku a stanoveným cílům a posláním – pokud jsou identif. Odchylky oproti letům minulým, je nutné identifikovat a změnit strategie</w:t>
      </w:r>
    </w:p>
    <w:p w14:paraId="0D63BF0C" w14:textId="77777777" w:rsidR="00BA6A41" w:rsidRPr="00BA6A41" w:rsidRDefault="00BA6A41" w:rsidP="00EF09AC">
      <w:pPr>
        <w:pStyle w:val="Odstavecseseznamem"/>
        <w:spacing w:after="0" w:line="276" w:lineRule="auto"/>
        <w:ind w:left="108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76F639C" w14:textId="6364D841" w:rsidR="00DE4DA2" w:rsidRDefault="00DE4DA2" w:rsidP="00EE1C0B">
      <w:pPr>
        <w:pStyle w:val="Odstavecseseznamem"/>
        <w:numPr>
          <w:ilvl w:val="2"/>
          <w:numId w:val="2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390026">
        <w:rPr>
          <w:rFonts w:cstheme="minorHAnsi"/>
          <w:sz w:val="20"/>
          <w:szCs w:val="20"/>
        </w:rPr>
        <w:t>Strategické cíle – Zkvalitnit služby; Rozšířit síť navazujících služeb; Růst hodnoty org. pro vlastníky</w:t>
      </w:r>
    </w:p>
    <w:p w14:paraId="2EC90F01" w14:textId="6F47A89C" w:rsidR="00507D7D" w:rsidRPr="00507D7D" w:rsidRDefault="00507D7D" w:rsidP="00507D7D">
      <w:pPr>
        <w:pStyle w:val="Table9"/>
        <w:spacing w:before="0" w:after="0"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34DA0571" w14:textId="43BEF86A" w:rsidR="00BA6A41" w:rsidRDefault="00BA6A41" w:rsidP="00EE1C0B">
      <w:pPr>
        <w:pStyle w:val="Odstavecseseznamem"/>
        <w:numPr>
          <w:ilvl w:val="0"/>
          <w:numId w:val="5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A6A41">
        <w:rPr>
          <w:rFonts w:cstheme="minorHAnsi"/>
          <w:b/>
          <w:bCs/>
          <w:i/>
          <w:iCs/>
          <w:sz w:val="20"/>
          <w:szCs w:val="20"/>
        </w:rPr>
        <w:t xml:space="preserve">Váže se k veřejnému závazku a stanoveným cílům a posláním – pokud jsou </w:t>
      </w:r>
      <w:proofErr w:type="spellStart"/>
      <w:r w:rsidRPr="00BA6A41">
        <w:rPr>
          <w:rFonts w:cstheme="minorHAnsi"/>
          <w:b/>
          <w:bCs/>
          <w:i/>
          <w:iCs/>
          <w:sz w:val="20"/>
          <w:szCs w:val="20"/>
        </w:rPr>
        <w:t>identif</w:t>
      </w:r>
      <w:proofErr w:type="spellEnd"/>
      <w:r w:rsidRPr="00BA6A41">
        <w:rPr>
          <w:rFonts w:cstheme="minorHAnsi"/>
          <w:b/>
          <w:bCs/>
          <w:i/>
          <w:iCs/>
          <w:sz w:val="20"/>
          <w:szCs w:val="20"/>
        </w:rPr>
        <w:t>. Odchylky oproti letům minulým, je nutné identifikovat a změnit strategie</w:t>
      </w:r>
    </w:p>
    <w:p w14:paraId="6C0F8D58" w14:textId="4CF8676C" w:rsidR="00390026" w:rsidRDefault="00BA6A41" w:rsidP="00EE1C0B">
      <w:pPr>
        <w:pStyle w:val="Odstavecseseznamem"/>
        <w:numPr>
          <w:ilvl w:val="0"/>
          <w:numId w:val="5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A6A41">
        <w:rPr>
          <w:rFonts w:cstheme="minorHAnsi"/>
          <w:b/>
          <w:bCs/>
          <w:i/>
          <w:iCs/>
          <w:sz w:val="20"/>
          <w:szCs w:val="20"/>
        </w:rPr>
        <w:t>Personální strategie a zajištění odbornosti personálu</w:t>
      </w:r>
    </w:p>
    <w:p w14:paraId="70A48395" w14:textId="77777777" w:rsidR="00BA6A41" w:rsidRPr="00BA6A41" w:rsidRDefault="00BA6A41" w:rsidP="00EF09AC">
      <w:pPr>
        <w:pStyle w:val="Odstavecseseznamem"/>
        <w:spacing w:after="0" w:line="276" w:lineRule="auto"/>
        <w:ind w:left="108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674D38DA" w14:textId="2EDB524F" w:rsidR="00DE4DA2" w:rsidRPr="00BA6A41" w:rsidRDefault="00DE4DA2" w:rsidP="00EE1C0B">
      <w:pPr>
        <w:pStyle w:val="Odstavecseseznamem"/>
        <w:numPr>
          <w:ilvl w:val="2"/>
          <w:numId w:val="2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A6A41">
        <w:rPr>
          <w:rFonts w:cstheme="minorHAnsi"/>
          <w:sz w:val="20"/>
          <w:szCs w:val="20"/>
        </w:rPr>
        <w:t xml:space="preserve">Strategické cíle </w:t>
      </w:r>
      <w:bookmarkStart w:id="22" w:name="_Hlk523156344"/>
      <w:r w:rsidRPr="00BA6A41">
        <w:rPr>
          <w:rFonts w:cstheme="minorHAnsi"/>
          <w:sz w:val="20"/>
          <w:szCs w:val="20"/>
        </w:rPr>
        <w:t>– Zlepšování se – inovace a nové technologie; Růst konkurenceschopnosti; Zkvalitnit služby; Přitahovat odborníky do týmu; Mít dostatek financí – finanční stabilita;</w:t>
      </w:r>
    </w:p>
    <w:p w14:paraId="6646E062" w14:textId="24D842BC" w:rsidR="00BA6A41" w:rsidRPr="00BA6A41" w:rsidRDefault="00BA6A41" w:rsidP="00EE1C0B">
      <w:pPr>
        <w:pStyle w:val="Odstavecseseznamem"/>
        <w:numPr>
          <w:ilvl w:val="0"/>
          <w:numId w:val="57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A6A41">
        <w:rPr>
          <w:rFonts w:cstheme="minorHAnsi"/>
          <w:b/>
          <w:bCs/>
          <w:i/>
          <w:iCs/>
          <w:sz w:val="20"/>
          <w:szCs w:val="20"/>
        </w:rPr>
        <w:lastRenderedPageBreak/>
        <w:t>sebehodnocení EFQM – výstupy a podněty ke zlepšení (porady, strategie).</w:t>
      </w:r>
    </w:p>
    <w:bookmarkEnd w:id="22"/>
    <w:p w14:paraId="188AF397" w14:textId="77777777" w:rsidR="00DE4DA2" w:rsidRPr="00BA6A41" w:rsidRDefault="00DE4DA2" w:rsidP="00DE4DA2">
      <w:pPr>
        <w:spacing w:line="340" w:lineRule="exact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5AFAD04" w14:textId="148B1B56" w:rsidR="00DE4DA2" w:rsidRPr="00923EA4" w:rsidRDefault="00DE4DA2" w:rsidP="00923EA4">
      <w:pPr>
        <w:spacing w:line="340" w:lineRule="exact"/>
        <w:jc w:val="both"/>
        <w:rPr>
          <w:rFonts w:cstheme="minorHAnsi"/>
          <w:b/>
          <w:sz w:val="22"/>
          <w:szCs w:val="22"/>
        </w:rPr>
      </w:pPr>
      <w:r w:rsidRPr="00923EA4">
        <w:rPr>
          <w:rFonts w:cstheme="minorHAnsi"/>
          <w:b/>
          <w:sz w:val="22"/>
          <w:szCs w:val="22"/>
          <w:highlight w:val="lightGray"/>
        </w:rPr>
        <w:t>8.2 Společnost výsledky – ukazatelé výkonnosti</w:t>
      </w:r>
    </w:p>
    <w:p w14:paraId="5F8D3F07" w14:textId="77777777" w:rsidR="00DE4DA2" w:rsidRPr="00923EA4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>8.2.1 Soulad se zákonnými předpisy /kontroly, správní řízení, opravné prostředky, správní delikty/</w:t>
      </w:r>
    </w:p>
    <w:p w14:paraId="48B7E1CF" w14:textId="77777777" w:rsidR="00DE4DA2" w:rsidRPr="00923EA4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>8.2.2 Vývoj zaměstnanosti</w:t>
      </w:r>
    </w:p>
    <w:p w14:paraId="515E9C1D" w14:textId="77777777" w:rsidR="00DE4DA2" w:rsidRPr="00923EA4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>8.2.3 Spolupráce se zainteresovanými stranami v oblasti certifikace – kvality org.</w:t>
      </w:r>
    </w:p>
    <w:p w14:paraId="3597DD2D" w14:textId="62A5846E" w:rsidR="00DE4DA2" w:rsidRPr="00923EA4" w:rsidRDefault="00DE4DA2" w:rsidP="00DE4DA2">
      <w:pPr>
        <w:pStyle w:val="Odstavecseseznamem"/>
        <w:spacing w:after="0" w:line="276" w:lineRule="auto"/>
        <w:ind w:left="36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 xml:space="preserve">8.2.3.1 ZÁJEM MÉDIÍ O CPOS Město </w:t>
      </w:r>
      <w:r w:rsidR="00BA6A41" w:rsidRPr="00923EA4">
        <w:rPr>
          <w:rFonts w:cstheme="minorHAnsi"/>
          <w:sz w:val="20"/>
          <w:szCs w:val="20"/>
        </w:rPr>
        <w:t>Touškov – neplacená</w:t>
      </w:r>
      <w:r w:rsidRPr="00923EA4">
        <w:rPr>
          <w:rFonts w:cstheme="minorHAnsi"/>
          <w:sz w:val="20"/>
          <w:szCs w:val="20"/>
        </w:rPr>
        <w:t xml:space="preserve"> reklama / PLACENÁ REKLAMA</w:t>
      </w:r>
    </w:p>
    <w:p w14:paraId="1E0CDC9E" w14:textId="758604DA" w:rsidR="00DE4DA2" w:rsidRPr="00923EA4" w:rsidRDefault="00DE4DA2" w:rsidP="00DE4DA2">
      <w:pPr>
        <w:pStyle w:val="Odstavecseseznamem"/>
        <w:spacing w:after="0" w:line="276" w:lineRule="auto"/>
        <w:ind w:left="36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 xml:space="preserve">8.2.3.2 VNÍMÁNÍ </w:t>
      </w:r>
      <w:r w:rsidR="00BA6A41" w:rsidRPr="00923EA4">
        <w:rPr>
          <w:rFonts w:cstheme="minorHAnsi"/>
          <w:sz w:val="20"/>
          <w:szCs w:val="20"/>
        </w:rPr>
        <w:t>VEŘEJNOSTI CPOS</w:t>
      </w:r>
      <w:r w:rsidRPr="00923EA4">
        <w:rPr>
          <w:rFonts w:cstheme="minorHAnsi"/>
          <w:sz w:val="20"/>
          <w:szCs w:val="20"/>
        </w:rPr>
        <w:t xml:space="preserve"> Město Touškov</w:t>
      </w:r>
    </w:p>
    <w:p w14:paraId="6E7867FF" w14:textId="77777777" w:rsidR="00DE4DA2" w:rsidRPr="00923EA4" w:rsidRDefault="00DE4DA2" w:rsidP="00DE4DA2">
      <w:pPr>
        <w:pStyle w:val="Odstavecseseznamem"/>
        <w:spacing w:after="0" w:line="276" w:lineRule="auto"/>
        <w:ind w:left="36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>8.2.3.3 Partnerství a spolupráce CPOS Město Touškov se zainteresovanými stranami</w:t>
      </w:r>
    </w:p>
    <w:p w14:paraId="1C3A903C" w14:textId="74765DFC" w:rsidR="00DE4DA2" w:rsidRPr="00923EA4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923EA4">
        <w:rPr>
          <w:rFonts w:asciiTheme="minorHAnsi" w:hAnsiTheme="minorHAnsi" w:cstheme="minorHAnsi"/>
        </w:rPr>
        <w:t xml:space="preserve">8.2.4 Podpora </w:t>
      </w:r>
      <w:r w:rsidR="00BA6A41" w:rsidRPr="00923EA4">
        <w:rPr>
          <w:rFonts w:asciiTheme="minorHAnsi" w:hAnsiTheme="minorHAnsi" w:cstheme="minorHAnsi"/>
        </w:rPr>
        <w:t>veřejnosti – dary</w:t>
      </w:r>
    </w:p>
    <w:p w14:paraId="0DBC052C" w14:textId="77777777" w:rsidR="00DE4DA2" w:rsidRPr="00923EA4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923EA4">
        <w:rPr>
          <w:rFonts w:asciiTheme="minorHAnsi" w:hAnsiTheme="minorHAnsi" w:cstheme="minorHAnsi"/>
          <w:b w:val="0"/>
          <w:bCs w:val="0"/>
          <w:lang w:val="cs-CZ"/>
        </w:rPr>
        <w:t xml:space="preserve">8.2.5 Rozsah získaných ocenění. </w:t>
      </w:r>
    </w:p>
    <w:p w14:paraId="011F2561" w14:textId="77777777" w:rsidR="00DE4DA2" w:rsidRPr="00923EA4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</w:p>
    <w:p w14:paraId="22E9BD27" w14:textId="77777777" w:rsidR="00DE4DA2" w:rsidRPr="00923EA4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23EA4">
        <w:rPr>
          <w:rFonts w:asciiTheme="minorHAnsi" w:hAnsiTheme="minorHAnsi" w:cstheme="minorHAnsi"/>
          <w:sz w:val="22"/>
          <w:szCs w:val="22"/>
          <w:highlight w:val="green"/>
          <w:lang w:val="cs-CZ"/>
        </w:rPr>
        <w:t>8.2 Ukazatele výkonnosti – návaznost na strategické cíle organizace</w:t>
      </w:r>
    </w:p>
    <w:p w14:paraId="7C0A3C82" w14:textId="4E102CBC" w:rsidR="00DE4DA2" w:rsidRDefault="00DE4DA2" w:rsidP="00EE1C0B">
      <w:pPr>
        <w:pStyle w:val="Tablehd"/>
        <w:numPr>
          <w:ilvl w:val="0"/>
          <w:numId w:val="21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923EA4">
        <w:rPr>
          <w:rFonts w:asciiTheme="minorHAnsi" w:hAnsiTheme="minorHAnsi" w:cstheme="minorHAnsi"/>
          <w:b w:val="0"/>
          <w:bCs w:val="0"/>
          <w:lang w:val="cs-CZ"/>
        </w:rPr>
        <w:t xml:space="preserve">8.2.1 Strategické cíle – Zkvalitnit služby; Lobbovat. kraj/MPSV – zákon o soc. služ.; Mít dostatek financí – finanční stabilita; Rozvinutá spolupráce se </w:t>
      </w:r>
      <w:proofErr w:type="spellStart"/>
      <w:r w:rsidRPr="00923EA4">
        <w:rPr>
          <w:rFonts w:asciiTheme="minorHAnsi" w:hAnsiTheme="minorHAnsi" w:cstheme="minorHAnsi"/>
          <w:b w:val="0"/>
          <w:bCs w:val="0"/>
          <w:lang w:val="cs-CZ"/>
        </w:rPr>
        <w:t>zainter</w:t>
      </w:r>
      <w:proofErr w:type="spellEnd"/>
      <w:r w:rsidRPr="00923EA4">
        <w:rPr>
          <w:rFonts w:asciiTheme="minorHAnsi" w:hAnsiTheme="minorHAnsi" w:cstheme="minorHAnsi"/>
          <w:b w:val="0"/>
          <w:bCs w:val="0"/>
          <w:lang w:val="cs-CZ"/>
        </w:rPr>
        <w:t>. Stranami</w:t>
      </w:r>
    </w:p>
    <w:p w14:paraId="5D90F9BE" w14:textId="1C227FE4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399DB0AC" w14:textId="1B934CF4" w:rsidR="00BA6A41" w:rsidRDefault="0030797D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 w:rsidRPr="0030797D"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 xml:space="preserve">Aktualizace Registru </w:t>
      </w:r>
      <w:proofErr w:type="spellStart"/>
      <w:r w:rsidRPr="0030797D"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zainter.stran</w:t>
      </w:r>
      <w:proofErr w:type="spellEnd"/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 xml:space="preserve"> a spolupráce – delegovat na tým včetně pečovatelek (kompetence a odbornost)</w:t>
      </w:r>
    </w:p>
    <w:p w14:paraId="5B530929" w14:textId="07C38DC2" w:rsidR="0030797D" w:rsidRPr="0030797D" w:rsidRDefault="0030797D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Silná role ředitelky a ekonomického úseku</w:t>
      </w:r>
    </w:p>
    <w:p w14:paraId="5A916FEA" w14:textId="006F2992" w:rsidR="0030797D" w:rsidRDefault="0030797D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Systém kontrol – analýza včetně implementace změn</w:t>
      </w:r>
    </w:p>
    <w:p w14:paraId="439A782B" w14:textId="082E80C1" w:rsidR="0030797D" w:rsidRDefault="0030797D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 xml:space="preserve">Nákup </w:t>
      </w:r>
      <w:r w:rsidR="00726FA3"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odborných služeb</w:t>
      </w:r>
    </w:p>
    <w:p w14:paraId="7B0E2069" w14:textId="59CB0091" w:rsidR="00726FA3" w:rsidRDefault="00726FA3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Rozvinout spolupráci s kolegy poskytovateli (získat podporu a pomoc), APSS</w:t>
      </w:r>
    </w:p>
    <w:p w14:paraId="5BE1A7A8" w14:textId="2D1295D9" w:rsidR="00726FA3" w:rsidRDefault="00726FA3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 xml:space="preserve">Aktualizace Procesů org. </w:t>
      </w:r>
    </w:p>
    <w:p w14:paraId="1C1B2E46" w14:textId="77777777" w:rsidR="00726FA3" w:rsidRPr="0030797D" w:rsidRDefault="00726FA3" w:rsidP="00726FA3">
      <w:pPr>
        <w:pStyle w:val="Table9"/>
        <w:spacing w:before="0" w:after="0"/>
        <w:ind w:left="1068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</w:p>
    <w:p w14:paraId="2FC04D89" w14:textId="72911B14" w:rsidR="00DE4DA2" w:rsidRDefault="00DE4DA2" w:rsidP="00EE1C0B">
      <w:pPr>
        <w:pStyle w:val="Tablehd"/>
        <w:numPr>
          <w:ilvl w:val="0"/>
          <w:numId w:val="21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923EA4">
        <w:rPr>
          <w:rFonts w:asciiTheme="minorHAnsi" w:hAnsiTheme="minorHAnsi" w:cstheme="minorHAnsi"/>
          <w:b w:val="0"/>
          <w:bCs w:val="0"/>
          <w:lang w:val="cs-CZ"/>
        </w:rPr>
        <w:t xml:space="preserve">8.2.2 Strategické cíle – Efektivita služby; Zaměstnanecké jistoty a péče o zaměstnance; Růst motivace zaměstnanců; Zkvalitnit služby; Lobbovat. kraj/MPSV – zákon o soc. služ.; Mít dostatek financí – finanční stabilita; Rozvinutá spolupráce se </w:t>
      </w:r>
      <w:proofErr w:type="spellStart"/>
      <w:r w:rsidRPr="00923EA4">
        <w:rPr>
          <w:rFonts w:asciiTheme="minorHAnsi" w:hAnsiTheme="minorHAnsi" w:cstheme="minorHAnsi"/>
          <w:b w:val="0"/>
          <w:bCs w:val="0"/>
          <w:lang w:val="cs-CZ"/>
        </w:rPr>
        <w:t>zainter</w:t>
      </w:r>
      <w:proofErr w:type="spellEnd"/>
      <w:r w:rsidRPr="00923EA4">
        <w:rPr>
          <w:rFonts w:asciiTheme="minorHAnsi" w:hAnsiTheme="minorHAnsi" w:cstheme="minorHAnsi"/>
          <w:b w:val="0"/>
          <w:bCs w:val="0"/>
          <w:lang w:val="cs-CZ"/>
        </w:rPr>
        <w:t>. stranami.</w:t>
      </w:r>
    </w:p>
    <w:p w14:paraId="43C8B285" w14:textId="6D75912F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791BBA09" w14:textId="78E933AC" w:rsidR="00726FA3" w:rsidRPr="00726FA3" w:rsidRDefault="00726FA3" w:rsidP="00EE1C0B">
      <w:pPr>
        <w:pStyle w:val="Table9"/>
        <w:numPr>
          <w:ilvl w:val="0"/>
          <w:numId w:val="59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 w:rsidRPr="00726FA3"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strategie Lidské zdroje – Aktivní zaměstnanost</w:t>
      </w:r>
    </w:p>
    <w:p w14:paraId="4133D90F" w14:textId="7748C941" w:rsidR="00726FA3" w:rsidRDefault="00726FA3" w:rsidP="00EE1C0B">
      <w:pPr>
        <w:pStyle w:val="Table9"/>
        <w:numPr>
          <w:ilvl w:val="0"/>
          <w:numId w:val="59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 w:rsidRPr="00726FA3"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Spolupráce s ÚP, Veřejná služba (smlouvy)</w:t>
      </w:r>
    </w:p>
    <w:p w14:paraId="3E5DCCB5" w14:textId="3CABB54E" w:rsidR="00726FA3" w:rsidRDefault="00726FA3" w:rsidP="00EE1C0B">
      <w:pPr>
        <w:pStyle w:val="Table9"/>
        <w:numPr>
          <w:ilvl w:val="0"/>
          <w:numId w:val="59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Prezentace a informovanost o službě</w:t>
      </w:r>
    </w:p>
    <w:p w14:paraId="22574FD3" w14:textId="104854D3" w:rsidR="00726FA3" w:rsidRPr="00726FA3" w:rsidRDefault="00726FA3" w:rsidP="00EE1C0B">
      <w:pPr>
        <w:pStyle w:val="Table9"/>
        <w:numPr>
          <w:ilvl w:val="0"/>
          <w:numId w:val="59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Firemní kultura</w:t>
      </w:r>
    </w:p>
    <w:p w14:paraId="28E33162" w14:textId="77777777" w:rsidR="00BA6A41" w:rsidRPr="00BA6A41" w:rsidRDefault="00BA6A41" w:rsidP="00BA6A41">
      <w:pPr>
        <w:pStyle w:val="Table9"/>
        <w:rPr>
          <w:lang w:eastAsia="cs-CZ"/>
        </w:rPr>
      </w:pPr>
    </w:p>
    <w:p w14:paraId="2CEC48B9" w14:textId="6B6D684E" w:rsidR="00507D7D" w:rsidRPr="00507D7D" w:rsidRDefault="00DE4DA2" w:rsidP="00507D7D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lastRenderedPageBreak/>
        <w:t xml:space="preserve">8.2.3 Strategické cíle – Růst konkurenceschopnosti; Rozvinutá spolupráce se </w:t>
      </w:r>
      <w:proofErr w:type="spellStart"/>
      <w:r w:rsidRPr="00923EA4">
        <w:rPr>
          <w:rFonts w:cstheme="minorHAnsi"/>
          <w:sz w:val="20"/>
          <w:szCs w:val="20"/>
        </w:rPr>
        <w:t>zainter</w:t>
      </w:r>
      <w:proofErr w:type="spellEnd"/>
      <w:r w:rsidRPr="00923EA4">
        <w:rPr>
          <w:rFonts w:cstheme="minorHAnsi"/>
          <w:sz w:val="20"/>
          <w:szCs w:val="20"/>
        </w:rPr>
        <w:t>. stranami; Zkvalitnit služby; Zlepšování se – inovace a nové technologie, Růst motivace zaměstnanců; Zvyšování povědomí o org.; Aktivizace nových zákazníků; Přitahovat odborníky do týmu; Zvyšování podílu na trhu; Rozšířit síť navazujících služeb ve spolupráci se soc. pracovníky.</w:t>
      </w:r>
    </w:p>
    <w:p w14:paraId="55F5FDC8" w14:textId="1B5244DB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6A6E337C" w14:textId="673C8FDF" w:rsidR="00BA6A41" w:rsidRPr="00726FA3" w:rsidRDefault="00726FA3" w:rsidP="00EE1C0B">
      <w:pPr>
        <w:pStyle w:val="Odstavecseseznamem"/>
        <w:numPr>
          <w:ilvl w:val="0"/>
          <w:numId w:val="6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726FA3">
        <w:rPr>
          <w:rFonts w:cstheme="minorHAnsi"/>
          <w:b/>
          <w:bCs/>
          <w:i/>
          <w:iCs/>
          <w:sz w:val="20"/>
          <w:szCs w:val="20"/>
        </w:rPr>
        <w:t>Kvalita poskytované služby a veřejné mínění o CPOS MT</w:t>
      </w:r>
    </w:p>
    <w:p w14:paraId="7ED34B42" w14:textId="1760C467" w:rsidR="00726FA3" w:rsidRDefault="00726FA3" w:rsidP="00EE1C0B">
      <w:pPr>
        <w:pStyle w:val="Odstavecseseznamem"/>
        <w:numPr>
          <w:ilvl w:val="0"/>
          <w:numId w:val="6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726FA3">
        <w:rPr>
          <w:rFonts w:cstheme="minorHAnsi"/>
          <w:b/>
          <w:bCs/>
          <w:i/>
          <w:iCs/>
          <w:sz w:val="20"/>
          <w:szCs w:val="20"/>
        </w:rPr>
        <w:t>Analýza měřítek vnímání vnější hodnocení s porovnáním vnitřního hodnocení</w:t>
      </w:r>
    </w:p>
    <w:p w14:paraId="765B5EFC" w14:textId="04C1213F" w:rsidR="00907AB4" w:rsidRDefault="00907AB4" w:rsidP="00EE1C0B">
      <w:pPr>
        <w:pStyle w:val="Odstavecseseznamem"/>
        <w:numPr>
          <w:ilvl w:val="0"/>
          <w:numId w:val="6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Prezentace CPOS a vnímání veřejnosti</w:t>
      </w:r>
    </w:p>
    <w:p w14:paraId="00250FAF" w14:textId="0585150C" w:rsidR="00907AB4" w:rsidRPr="00726FA3" w:rsidRDefault="00907AB4" w:rsidP="00EE1C0B">
      <w:pPr>
        <w:pStyle w:val="Odstavecseseznamem"/>
        <w:numPr>
          <w:ilvl w:val="0"/>
          <w:numId w:val="6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Veřejný závazek, poslání, cíle; Hodnoty; Firemní kultura</w:t>
      </w:r>
    </w:p>
    <w:p w14:paraId="17A662A7" w14:textId="77777777" w:rsidR="00726FA3" w:rsidRPr="00923EA4" w:rsidRDefault="00726FA3" w:rsidP="00BA6A4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509DE23" w14:textId="7FAE9940" w:rsidR="00DE4DA2" w:rsidRDefault="00DE4DA2" w:rsidP="00EE1C0B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 xml:space="preserve">8.2.4 Strategické cíle – Růst hodnoty org.; Mít dostatek financí – finanční stabilita; Lobbovat – kraj/MPSV; Růst konkurenceschopnosti; Lobbovat – kraj/MPSV; Zkvalitnit služby; Růst motivace zaměstnanců; Sdílení informací a komunikace v rámci </w:t>
      </w:r>
      <w:r w:rsidR="00907AB4">
        <w:rPr>
          <w:rFonts w:cstheme="minorHAnsi"/>
          <w:sz w:val="20"/>
          <w:szCs w:val="20"/>
        </w:rPr>
        <w:t>org.</w:t>
      </w:r>
    </w:p>
    <w:p w14:paraId="683A275B" w14:textId="73E9F0A8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2423823D" w14:textId="183F1F99" w:rsidR="00907AB4" w:rsidRPr="00907AB4" w:rsidRDefault="00907AB4" w:rsidP="00EE1C0B">
      <w:pPr>
        <w:pStyle w:val="Odstavecseseznamem"/>
        <w:numPr>
          <w:ilvl w:val="0"/>
          <w:numId w:val="62"/>
        </w:num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907AB4">
        <w:rPr>
          <w:rFonts w:cstheme="minorHAnsi"/>
          <w:b/>
          <w:bCs/>
          <w:sz w:val="20"/>
          <w:szCs w:val="20"/>
        </w:rPr>
        <w:t xml:space="preserve">Spolupráce se </w:t>
      </w:r>
      <w:proofErr w:type="spellStart"/>
      <w:r w:rsidRPr="00907AB4">
        <w:rPr>
          <w:rFonts w:cstheme="minorHAnsi"/>
          <w:b/>
          <w:bCs/>
          <w:sz w:val="20"/>
          <w:szCs w:val="20"/>
        </w:rPr>
        <w:t>zainter</w:t>
      </w:r>
      <w:proofErr w:type="spellEnd"/>
      <w:r w:rsidRPr="00907AB4">
        <w:rPr>
          <w:rFonts w:cstheme="minorHAnsi"/>
          <w:b/>
          <w:bCs/>
          <w:sz w:val="20"/>
          <w:szCs w:val="20"/>
        </w:rPr>
        <w:t>. stranami</w:t>
      </w:r>
    </w:p>
    <w:p w14:paraId="474E7839" w14:textId="77777777" w:rsidR="00907AB4" w:rsidRPr="00726FA3" w:rsidRDefault="00907AB4" w:rsidP="00EE1C0B">
      <w:pPr>
        <w:pStyle w:val="Odstavecseseznamem"/>
        <w:numPr>
          <w:ilvl w:val="0"/>
          <w:numId w:val="6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726FA3">
        <w:rPr>
          <w:rFonts w:cstheme="minorHAnsi"/>
          <w:b/>
          <w:bCs/>
          <w:i/>
          <w:iCs/>
          <w:sz w:val="20"/>
          <w:szCs w:val="20"/>
        </w:rPr>
        <w:t>Kvalita poskytované služby a veřejné mínění o CPOS MT</w:t>
      </w:r>
    </w:p>
    <w:p w14:paraId="2866EBFD" w14:textId="77777777" w:rsidR="00907AB4" w:rsidRDefault="00907AB4" w:rsidP="00EE1C0B">
      <w:pPr>
        <w:pStyle w:val="Odstavecseseznamem"/>
        <w:numPr>
          <w:ilvl w:val="0"/>
          <w:numId w:val="6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726FA3">
        <w:rPr>
          <w:rFonts w:cstheme="minorHAnsi"/>
          <w:b/>
          <w:bCs/>
          <w:i/>
          <w:iCs/>
          <w:sz w:val="20"/>
          <w:szCs w:val="20"/>
        </w:rPr>
        <w:t>Analýza měřítek vnímání vnější hodnocení s porovnáním vnitřního hodnocení</w:t>
      </w:r>
    </w:p>
    <w:p w14:paraId="0F78151E" w14:textId="77777777" w:rsidR="00907AB4" w:rsidRDefault="00907AB4" w:rsidP="00EE1C0B">
      <w:pPr>
        <w:pStyle w:val="Odstavecseseznamem"/>
        <w:numPr>
          <w:ilvl w:val="0"/>
          <w:numId w:val="6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Prezentace CPOS a vnímání veřejnosti</w:t>
      </w:r>
    </w:p>
    <w:p w14:paraId="0CCEC8F6" w14:textId="6818E97D" w:rsidR="00907AB4" w:rsidRDefault="00907AB4" w:rsidP="00EE1C0B">
      <w:pPr>
        <w:pStyle w:val="Odstavecseseznamem"/>
        <w:numPr>
          <w:ilvl w:val="0"/>
          <w:numId w:val="6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Veřejný závazek, poslání, cíle; Hodnoty; Firemní kultura</w:t>
      </w:r>
    </w:p>
    <w:p w14:paraId="1EC2512E" w14:textId="77777777" w:rsidR="008D7064" w:rsidRPr="00726FA3" w:rsidRDefault="008D7064" w:rsidP="008D7064">
      <w:pPr>
        <w:pStyle w:val="Odstavecseseznamem"/>
        <w:spacing w:after="0" w:line="276" w:lineRule="auto"/>
        <w:ind w:left="1068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769BB842" w14:textId="5F475A91" w:rsidR="00DE4DA2" w:rsidRDefault="008D7064" w:rsidP="00EE1C0B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D7064">
        <w:rPr>
          <w:rFonts w:cstheme="minorHAnsi"/>
          <w:sz w:val="20"/>
          <w:szCs w:val="20"/>
        </w:rPr>
        <w:t>8.2.5 Strategické cíle – Růst hodnoty org.; Mít dostatek financí – finanční stabilita; Lobbovat – kraj/MPSV; Růst konkurenceschopnosti; Lobbovat – kraj/MPSV; Zkvalitnit služby; Růst motivace zaměstnanců; Sdílení informací a komunikace v rámci org.</w:t>
      </w:r>
    </w:p>
    <w:p w14:paraId="4F6A4B9C" w14:textId="3BC70A53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3E2761C4" w14:textId="07426EC7" w:rsidR="008D7064" w:rsidRPr="008D7064" w:rsidRDefault="008D7064" w:rsidP="00EE1C0B">
      <w:pPr>
        <w:pStyle w:val="Nadpis3"/>
        <w:numPr>
          <w:ilvl w:val="0"/>
          <w:numId w:val="63"/>
        </w:numPr>
        <w:spacing w:before="0" w:after="0" w:line="360" w:lineRule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D7064">
        <w:rPr>
          <w:rFonts w:asciiTheme="minorHAnsi" w:hAnsiTheme="minorHAnsi" w:cstheme="minorHAnsi"/>
          <w:b/>
          <w:bCs/>
          <w:i/>
          <w:iCs/>
          <w:sz w:val="20"/>
          <w:szCs w:val="20"/>
        </w:rPr>
        <w:t>sebehodnocení EFQM</w:t>
      </w:r>
    </w:p>
    <w:p w14:paraId="61C1EA18" w14:textId="11F4CE27" w:rsidR="008D7064" w:rsidRPr="008D7064" w:rsidRDefault="008D7064" w:rsidP="00EE1C0B">
      <w:pPr>
        <w:pStyle w:val="Zkladntext"/>
        <w:numPr>
          <w:ilvl w:val="0"/>
          <w:numId w:val="63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D7064">
        <w:rPr>
          <w:rFonts w:asciiTheme="minorHAnsi" w:hAnsiTheme="minorHAnsi" w:cstheme="minorHAnsi"/>
          <w:b/>
          <w:bCs/>
          <w:i/>
          <w:iCs/>
          <w:sz w:val="20"/>
          <w:szCs w:val="20"/>
        </w:rPr>
        <w:t>Klíčové výsledky (sledování odchylek dle očekávání)</w:t>
      </w:r>
    </w:p>
    <w:p w14:paraId="6F366B06" w14:textId="2108FDFF" w:rsidR="00890241" w:rsidRPr="002B4CAF" w:rsidRDefault="00890241" w:rsidP="00074BDD">
      <w:pPr>
        <w:pStyle w:val="Nadpis3"/>
        <w:spacing w:before="0" w:after="0" w:line="360" w:lineRule="auto"/>
        <w:rPr>
          <w:rFonts w:asciiTheme="minorHAnsi" w:hAnsiTheme="minorHAnsi" w:cs="Tahoma"/>
          <w:b/>
          <w:bCs/>
          <w:sz w:val="28"/>
          <w:szCs w:val="28"/>
        </w:rPr>
      </w:pPr>
      <w:r w:rsidRPr="008D7064">
        <w:rPr>
          <w:rFonts w:asciiTheme="minorHAnsi" w:hAnsiTheme="minorHAnsi" w:cstheme="minorHAnsi"/>
          <w:sz w:val="20"/>
          <w:szCs w:val="20"/>
        </w:rPr>
        <w:br w:type="page"/>
      </w:r>
      <w:bookmarkStart w:id="23" w:name="_Toc508699768"/>
      <w:r w:rsidRPr="003851BD">
        <w:rPr>
          <w:rFonts w:asciiTheme="minorHAnsi" w:hAnsiTheme="minorHAnsi" w:cs="Tahoma"/>
          <w:b/>
          <w:bCs/>
          <w:sz w:val="32"/>
          <w:szCs w:val="32"/>
        </w:rPr>
        <w:lastRenderedPageBreak/>
        <w:t xml:space="preserve">Kritérium </w:t>
      </w:r>
      <w:r w:rsidR="009024AB" w:rsidRPr="003851BD">
        <w:rPr>
          <w:rFonts w:asciiTheme="minorHAnsi" w:hAnsiTheme="minorHAnsi" w:cs="Tahoma"/>
          <w:b/>
          <w:bCs/>
          <w:sz w:val="32"/>
          <w:szCs w:val="32"/>
        </w:rPr>
        <w:t>9: Ekonomické</w:t>
      </w:r>
      <w:r w:rsidRPr="003851BD">
        <w:rPr>
          <w:rFonts w:asciiTheme="minorHAnsi" w:hAnsiTheme="minorHAnsi" w:cs="Tahoma"/>
          <w:b/>
          <w:bCs/>
          <w:sz w:val="32"/>
          <w:szCs w:val="32"/>
        </w:rPr>
        <w:t xml:space="preserve"> výsledky</w:t>
      </w:r>
      <w:bookmarkEnd w:id="23"/>
    </w:p>
    <w:p w14:paraId="15B4CAA1" w14:textId="77777777" w:rsidR="00890241" w:rsidRPr="003851BD" w:rsidRDefault="00890241" w:rsidP="00D02683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  <w:r w:rsidRPr="003851BD">
        <w:rPr>
          <w:rFonts w:asciiTheme="minorHAnsi" w:hAnsiTheme="minorHAnsi" w:cs="Tahoma"/>
          <w:i/>
          <w:iCs/>
          <w:sz w:val="22"/>
          <w:szCs w:val="22"/>
        </w:rPr>
        <w:t>Kritérium se týká výsledků, jakých organizace dosahuje ve vztahu k plánovaným cílům a ke klíčovým prvkům své strategie.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7213"/>
        <w:gridCol w:w="7213"/>
      </w:tblGrid>
      <w:tr w:rsidR="00890241" w:rsidRPr="003851BD" w14:paraId="19D3FE9A" w14:textId="77777777" w:rsidTr="003851BD">
        <w:tc>
          <w:tcPr>
            <w:tcW w:w="7213" w:type="dxa"/>
            <w:shd w:val="clear" w:color="auto" w:fill="D9D9D9" w:themeFill="background1" w:themeFillShade="D9"/>
          </w:tcPr>
          <w:p w14:paraId="53CE494B" w14:textId="77777777" w:rsidR="00890241" w:rsidRPr="003851BD" w:rsidRDefault="00890241" w:rsidP="00D02683">
            <w:pPr>
              <w:spacing w:line="360" w:lineRule="auto"/>
              <w:ind w:right="53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 xml:space="preserve">Ekonomické výstupy </w:t>
            </w:r>
            <w:r w:rsidRPr="003851BD">
              <w:rPr>
                <w:rFonts w:asciiTheme="minorHAnsi" w:hAnsiTheme="minorHAnsi" w:cs="Tahoma"/>
              </w:rPr>
              <w:t xml:space="preserve">jsou klíčové výsledky, definované a odsouhlasené ve strategii organizace. Jedná se zejména o </w:t>
            </w:r>
            <w:r w:rsidRPr="003851BD">
              <w:rPr>
                <w:rFonts w:asciiTheme="minorHAnsi" w:hAnsiTheme="minorHAnsi" w:cs="Tahoma"/>
                <w:b/>
                <w:bCs/>
              </w:rPr>
              <w:t>výsledky finanční</w:t>
            </w:r>
            <w:r w:rsidRPr="003851BD">
              <w:rPr>
                <w:rFonts w:asciiTheme="minorHAnsi" w:hAnsiTheme="minorHAnsi" w:cs="Tahoma"/>
              </w:rPr>
              <w:t xml:space="preserve">, případně o </w:t>
            </w:r>
            <w:r w:rsidRPr="003851BD">
              <w:rPr>
                <w:rFonts w:asciiTheme="minorHAnsi" w:hAnsiTheme="minorHAnsi" w:cs="Tahoma"/>
                <w:b/>
                <w:bCs/>
              </w:rPr>
              <w:t>výsledky strategických nefinančních měřítek.</w:t>
            </w:r>
          </w:p>
        </w:tc>
        <w:tc>
          <w:tcPr>
            <w:tcW w:w="7213" w:type="dxa"/>
            <w:shd w:val="clear" w:color="auto" w:fill="D9D9D9" w:themeFill="background1" w:themeFillShade="D9"/>
          </w:tcPr>
          <w:p w14:paraId="2BDEB50A" w14:textId="77777777" w:rsidR="00890241" w:rsidRPr="003851BD" w:rsidRDefault="00890241" w:rsidP="00D02683">
            <w:pPr>
              <w:spacing w:line="360" w:lineRule="auto"/>
              <w:ind w:left="156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>Ekonomické ukazatele výkonnosti</w:t>
            </w:r>
            <w:r w:rsidRPr="003851BD">
              <w:rPr>
                <w:rFonts w:asciiTheme="minorHAnsi" w:hAnsiTheme="minorHAnsi" w:cs="Tahoma"/>
              </w:rPr>
              <w:t xml:space="preserve"> jsou zejména měřítka provozní, která organizace používá pro plánování ekonomických výsledků a pro </w:t>
            </w:r>
            <w:r w:rsidRPr="003851BD">
              <w:rPr>
                <w:rFonts w:asciiTheme="minorHAnsi" w:hAnsiTheme="minorHAnsi" w:cs="Tahoma"/>
                <w:b/>
                <w:bCs/>
              </w:rPr>
              <w:t>monitorování a chápání výkonnosti svých klíčových procesů</w:t>
            </w:r>
            <w:r w:rsidRPr="003851BD">
              <w:rPr>
                <w:rFonts w:asciiTheme="minorHAnsi" w:hAnsiTheme="minorHAnsi" w:cs="Tahoma"/>
              </w:rPr>
              <w:t>.</w:t>
            </w:r>
          </w:p>
        </w:tc>
      </w:tr>
    </w:tbl>
    <w:p w14:paraId="74DB15BC" w14:textId="77777777" w:rsidR="00890241" w:rsidRPr="003851BD" w:rsidRDefault="00890241" w:rsidP="00D02683">
      <w:pPr>
        <w:spacing w:line="360" w:lineRule="auto"/>
        <w:jc w:val="both"/>
        <w:rPr>
          <w:rFonts w:asciiTheme="minorHAnsi" w:hAnsiTheme="minorHAnsi" w:cs="Tahoma"/>
        </w:rPr>
      </w:pPr>
      <w:r w:rsidRPr="003851BD">
        <w:rPr>
          <w:rFonts w:asciiTheme="minorHAnsi" w:hAnsiTheme="minorHAnsi" w:cs="Tahoma"/>
        </w:rPr>
        <w:t>Pokud používáte více než 8 měřítek výstupů výkonnosti nebo více než 8 ukazatelů výkonnosti uveďte pouze těch osm, která jsou z vašeho pohledu nejdůležitější.</w:t>
      </w:r>
      <w:r w:rsidR="003851BD">
        <w:rPr>
          <w:rFonts w:asciiTheme="minorHAnsi" w:hAnsiTheme="minorHAnsi" w:cs="Tahoma"/>
        </w:rPr>
        <w:t xml:space="preserve"> </w:t>
      </w:r>
      <w:r w:rsidRPr="003851BD">
        <w:rPr>
          <w:rFonts w:asciiTheme="minorHAnsi" w:hAnsiTheme="minorHAnsi" w:cs="Tahoma"/>
        </w:rPr>
        <w:t xml:space="preserve">Ve sloupcích Trendy, Cíle a Srovnání udělejte pouze značku, například „X“, pokud jsou </w:t>
      </w:r>
      <w:r w:rsidRPr="003851BD">
        <w:rPr>
          <w:rFonts w:asciiTheme="minorHAnsi" w:hAnsiTheme="minorHAnsi" w:cs="Tahoma"/>
          <w:b/>
          <w:bCs/>
        </w:rPr>
        <w:t xml:space="preserve">TRENDY </w:t>
      </w:r>
      <w:r w:rsidRPr="003851BD">
        <w:rPr>
          <w:rFonts w:asciiTheme="minorHAnsi" w:hAnsiTheme="minorHAnsi" w:cs="Tahoma"/>
        </w:rPr>
        <w:t xml:space="preserve">za poslední 3 roky rostoucí nebo je výkonnost organizace trvale výborná, </w:t>
      </w:r>
      <w:r w:rsidRPr="003851BD">
        <w:rPr>
          <w:rFonts w:asciiTheme="minorHAnsi" w:hAnsiTheme="minorHAnsi" w:cs="Tahoma"/>
          <w:b/>
          <w:bCs/>
        </w:rPr>
        <w:t xml:space="preserve">CÍLE </w:t>
      </w:r>
      <w:r w:rsidRPr="003851BD">
        <w:rPr>
          <w:rFonts w:asciiTheme="minorHAnsi" w:hAnsiTheme="minorHAnsi" w:cs="Tahoma"/>
        </w:rPr>
        <w:t>jsou vhodně stanoveny a plněny,</w:t>
      </w:r>
      <w:r w:rsidR="003851BD" w:rsidRPr="003851BD">
        <w:rPr>
          <w:rFonts w:asciiTheme="minorHAnsi" w:hAnsiTheme="minorHAnsi" w:cs="Tahoma"/>
        </w:rPr>
        <w:t xml:space="preserve"> </w:t>
      </w:r>
      <w:r w:rsidRPr="003851BD">
        <w:rPr>
          <w:rFonts w:asciiTheme="minorHAnsi" w:hAnsiTheme="minorHAnsi" w:cs="Tahoma"/>
        </w:rPr>
        <w:t xml:space="preserve">máte </w:t>
      </w:r>
      <w:r w:rsidRPr="003851BD">
        <w:rPr>
          <w:rFonts w:asciiTheme="minorHAnsi" w:hAnsiTheme="minorHAnsi" w:cs="Tahoma"/>
          <w:b/>
          <w:bCs/>
        </w:rPr>
        <w:t xml:space="preserve">SROVNÁNÍ </w:t>
      </w:r>
      <w:r w:rsidRPr="003851BD">
        <w:rPr>
          <w:rFonts w:asciiTheme="minorHAnsi" w:hAnsiTheme="minorHAnsi" w:cs="Tahoma"/>
        </w:rPr>
        <w:t xml:space="preserve">(benchmarking) s vhodnými externími organizacemi a tato jsou pro Vás příznivá. Pokud nejsou tyto podmínky splněny tak do sloupců nic nevyplňujte. </w:t>
      </w:r>
      <w:r w:rsidRPr="003851BD">
        <w:rPr>
          <w:rFonts w:asciiTheme="minorHAnsi" w:hAnsiTheme="minorHAnsi" w:cs="Tahoma"/>
          <w:b/>
          <w:bCs/>
        </w:rPr>
        <w:t>Pokud to lze, tak jako přílohu doložte tabulky nebo grafy s konkrétními hodnotami výsledků za poslední 3 roky.</w:t>
      </w: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1167"/>
        <w:gridCol w:w="1167"/>
        <w:gridCol w:w="1167"/>
        <w:gridCol w:w="3711"/>
        <w:gridCol w:w="1167"/>
        <w:gridCol w:w="1167"/>
        <w:gridCol w:w="1167"/>
      </w:tblGrid>
      <w:tr w:rsidR="00890241" w:rsidRPr="009A07CC" w14:paraId="4F0E8516" w14:textId="77777777" w:rsidTr="003851BD">
        <w:trPr>
          <w:trHeight w:hRule="exact" w:val="400"/>
          <w:tblHeader/>
        </w:trPr>
        <w:tc>
          <w:tcPr>
            <w:tcW w:w="72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3DDCB8E" w14:textId="77777777" w:rsidR="00890241" w:rsidRPr="003851BD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3851BD">
              <w:rPr>
                <w:rFonts w:asciiTheme="minorHAnsi" w:hAnsiTheme="minorHAnsi" w:cs="Tahoma"/>
                <w:sz w:val="22"/>
                <w:szCs w:val="22"/>
                <w:lang w:val="cs-CZ"/>
              </w:rPr>
              <w:t>Ekonomické výstupy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D6BC9C" w14:textId="77777777" w:rsidR="00890241" w:rsidRPr="003851BD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3851BD">
              <w:rPr>
                <w:rFonts w:asciiTheme="minorHAnsi" w:hAnsiTheme="minorHAnsi" w:cs="Tahoma"/>
                <w:sz w:val="22"/>
                <w:szCs w:val="22"/>
                <w:lang w:val="cs-CZ"/>
              </w:rPr>
              <w:t>Ekonomické ukazatele výkonnosti</w:t>
            </w:r>
          </w:p>
        </w:tc>
      </w:tr>
      <w:tr w:rsidR="003851BD" w:rsidRPr="009A07CC" w14:paraId="542B141C" w14:textId="77777777" w:rsidTr="003851BD">
        <w:trPr>
          <w:trHeight w:hRule="exact" w:val="400"/>
          <w:tblHeader/>
        </w:trPr>
        <w:tc>
          <w:tcPr>
            <w:tcW w:w="371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B1483B7" w14:textId="77777777" w:rsidR="00890241" w:rsidRPr="003851BD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9.1 Výstupy výkonnosti</w:t>
            </w:r>
          </w:p>
          <w:p w14:paraId="5D0E04CE" w14:textId="77777777" w:rsidR="00890241" w:rsidRPr="003851BD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DDB4074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F449860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5968CFD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Srovnání</w:t>
            </w:r>
          </w:p>
        </w:tc>
        <w:tc>
          <w:tcPr>
            <w:tcW w:w="3711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BABB840" w14:textId="77777777" w:rsidR="00890241" w:rsidRPr="003851BD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9.2 Ukazatele výkonnosti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5C85021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0B6FCDF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70FCCA8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Srovnání</w:t>
            </w:r>
          </w:p>
        </w:tc>
      </w:tr>
      <w:tr w:rsidR="00890241" w:rsidRPr="00522858" w14:paraId="19936A0F" w14:textId="77777777" w:rsidTr="003851BD">
        <w:trPr>
          <w:cantSplit/>
        </w:trPr>
        <w:tc>
          <w:tcPr>
            <w:tcW w:w="3712" w:type="dxa"/>
            <w:tcBorders>
              <w:top w:val="double" w:sz="4" w:space="0" w:color="auto"/>
              <w:left w:val="single" w:sz="12" w:space="0" w:color="auto"/>
            </w:tcBorders>
          </w:tcPr>
          <w:p w14:paraId="13AF502A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1.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objem poskytovaných klíčových </w:t>
            </w:r>
            <w:r w:rsidR="00A14D6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procesů /návaznost na úkony/ a ukazatel výkonnosti 9.2.4. a spolehlivostí a platností nabídky </w:t>
            </w:r>
            <w:r w:rsidR="00A14D60" w:rsidRPr="001C5462">
              <w:rPr>
                <w:rFonts w:asciiTheme="minorHAnsi" w:hAnsiTheme="minorHAnsi" w:cstheme="minorHAnsi"/>
                <w:b w:val="0"/>
                <w:bCs w:val="0"/>
                <w:lang w:val="cs-CZ"/>
              </w:rPr>
              <w:t>zákazníkům.</w:t>
            </w:r>
            <w:r w:rsidR="00B91C98" w:rsidRPr="001C5462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Objem poskytovaných úkonů (počet hodin setkání) péče vůči finanční nákladovosti služby a celkovým počtem úvazků v přímé péči.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47A31481" w14:textId="77777777" w:rsidR="00890241" w:rsidRPr="00522858" w:rsidRDefault="00736432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56566A02" w14:textId="05DBFEF6" w:rsidR="00890241" w:rsidRPr="00522858" w:rsidRDefault="008D7064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4C2DC410" w14:textId="77777777" w:rsidR="00890241" w:rsidRPr="00522858" w:rsidRDefault="00736432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3711" w:type="dxa"/>
            <w:tcBorders>
              <w:top w:val="double" w:sz="4" w:space="0" w:color="auto"/>
            </w:tcBorders>
          </w:tcPr>
          <w:p w14:paraId="12C784E3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1</w:t>
            </w:r>
            <w:r w:rsidRPr="00571BC5">
              <w:rPr>
                <w:rFonts w:asciiTheme="minorHAnsi" w:hAnsiTheme="minorHAnsi" w:cstheme="minorHAnsi"/>
                <w:bCs w:val="0"/>
                <w:lang w:val="cs-CZ"/>
              </w:rPr>
              <w:t xml:space="preserve">. </w:t>
            </w:r>
            <w:r w:rsidR="001B1F95" w:rsidRPr="00571BC5">
              <w:rPr>
                <w:rFonts w:asciiTheme="minorHAnsi" w:hAnsiTheme="minorHAnsi" w:cstheme="minorHAnsi"/>
                <w:bCs w:val="0"/>
                <w:lang w:val="cs-CZ"/>
              </w:rPr>
              <w:t>Získávání nových zákazníků /zvyšování podílu na trhu</w:t>
            </w:r>
            <w:r w:rsidR="001B1F95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/</w:t>
            </w:r>
            <w:r w:rsidR="00D1222D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. </w:t>
            </w:r>
            <w:r w:rsidR="00571BC5">
              <w:rPr>
                <w:rFonts w:asciiTheme="minorHAnsi" w:hAnsiTheme="minorHAnsi" w:cstheme="minorHAnsi"/>
                <w:b w:val="0"/>
                <w:bCs w:val="0"/>
                <w:lang w:val="cs-CZ"/>
              </w:rPr>
              <w:t>Souvisí s </w:t>
            </w:r>
            <w:r w:rsidR="00571BC5" w:rsidRPr="0048659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ukazatelem 8.2.2 Vývoj zaměstnanosti ukazatelem 6.2.4 </w:t>
            </w:r>
            <w:r w:rsidR="00571BC5" w:rsidRPr="00CB6A02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Měření získávání a ztrát zákazníků.</w:t>
            </w:r>
            <w:r w:rsidR="00571BC5" w:rsidRPr="00CB6A02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  <w:r w:rsidR="00256FBD" w:rsidRPr="00CB6A02">
              <w:rPr>
                <w:rFonts w:asciiTheme="minorHAnsi" w:hAnsiTheme="minorHAnsi" w:cstheme="minorHAnsi"/>
                <w:b w:val="0"/>
                <w:bCs w:val="0"/>
                <w:lang w:val="cs-CZ"/>
              </w:rPr>
              <w:t>Je to ident</w:t>
            </w:r>
            <w:r w:rsidR="00CB6A02" w:rsidRPr="00CB6A02">
              <w:rPr>
                <w:rFonts w:asciiTheme="minorHAnsi" w:hAnsiTheme="minorHAnsi" w:cstheme="minorHAnsi"/>
                <w:b w:val="0"/>
                <w:bCs w:val="0"/>
                <w:lang w:val="cs-CZ"/>
              </w:rPr>
              <w:t>. oblast pro další zlepšení v</w:t>
            </w:r>
            <w:r w:rsidR="00CB6A02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cílech</w:t>
            </w:r>
            <w:r w:rsidR="00CB6A02" w:rsidRPr="00CB6A02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  <w:r w:rsidR="00CB6A02" w:rsidRPr="00CB6A02">
              <w:rPr>
                <w:rFonts w:asciiTheme="minorHAnsi" w:hAnsiTheme="minorHAnsi" w:cstheme="minorHAnsi"/>
                <w:lang w:val="cs-CZ"/>
              </w:rPr>
              <w:t>Zvyšování podílu na trhu; Aktivizace nových zákazníků</w:t>
            </w:r>
            <w:r w:rsidR="00CB6A02">
              <w:rPr>
                <w:rFonts w:asciiTheme="minorHAnsi" w:hAnsiTheme="minorHAnsi" w:cstheme="minorHAnsi"/>
                <w:lang w:val="cs-CZ"/>
              </w:rPr>
              <w:t>.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0B41C199" w14:textId="77777777" w:rsidR="00890241" w:rsidRPr="00522858" w:rsidRDefault="00571BC5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74ACC8D8" w14:textId="77777777" w:rsidR="00890241" w:rsidRPr="00522858" w:rsidRDefault="00CB6A02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  <w:right w:val="single" w:sz="12" w:space="0" w:color="auto"/>
            </w:tcBorders>
          </w:tcPr>
          <w:p w14:paraId="23A20480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22858" w14:paraId="4FE3AD14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475886D5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2. </w:t>
            </w:r>
            <w:r w:rsidR="007E100F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Vývoj rozpočtu a jeho dodržení</w:t>
            </w:r>
            <w:r w:rsidR="00DB7AA2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/úhrady uživatelů, příspěvky od obcí, dotace PK, dotace MPSV, celkové náklady na službu/</w:t>
            </w:r>
          </w:p>
        </w:tc>
        <w:tc>
          <w:tcPr>
            <w:tcW w:w="1167" w:type="dxa"/>
          </w:tcPr>
          <w:p w14:paraId="2A397ADD" w14:textId="77777777" w:rsidR="00890241" w:rsidRPr="00522858" w:rsidRDefault="00E26FF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7A2B2FD2" w14:textId="77777777" w:rsidR="00890241" w:rsidRPr="00522858" w:rsidRDefault="00E26FF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5D68CB0" w14:textId="77777777" w:rsidR="00890241" w:rsidRPr="00522858" w:rsidRDefault="0043153A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 částečně</w:t>
            </w:r>
          </w:p>
        </w:tc>
        <w:tc>
          <w:tcPr>
            <w:tcW w:w="3711" w:type="dxa"/>
          </w:tcPr>
          <w:p w14:paraId="72E03073" w14:textId="77777777" w:rsidR="00890241" w:rsidRPr="00522858" w:rsidRDefault="00E1678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2</w:t>
            </w:r>
            <w:r w:rsidRPr="00522858">
              <w:rPr>
                <w:rFonts w:asciiTheme="minorHAnsi" w:hAnsiTheme="minorHAnsi" w:cstheme="minorHAnsi"/>
                <w:bCs w:val="0"/>
                <w:lang w:val="cs-CZ"/>
              </w:rPr>
              <w:t xml:space="preserve">. </w:t>
            </w:r>
            <w:r w:rsidR="001B1F95" w:rsidRPr="00522858">
              <w:rPr>
                <w:rFonts w:asciiTheme="minorHAnsi" w:hAnsiTheme="minorHAnsi" w:cstheme="minorHAnsi"/>
                <w:bCs w:val="0"/>
                <w:lang w:val="cs-CZ"/>
              </w:rPr>
              <w:t xml:space="preserve">Ekonomické výstupy – Ukazatele obvyklých nákladů a obvyklých výnosů PS </w:t>
            </w:r>
          </w:p>
          <w:p w14:paraId="1DAF96ED" w14:textId="77777777" w:rsidR="009736D4" w:rsidRPr="00522858" w:rsidRDefault="001C05CC" w:rsidP="00522858">
            <w:pPr>
              <w:spacing w:line="276" w:lineRule="auto"/>
              <w:rPr>
                <w:rFonts w:asciiTheme="minorHAnsi" w:hAnsiTheme="minorHAnsi" w:cstheme="minorHAnsi"/>
                <w:bCs/>
                <w:i/>
                <w:u w:val="single"/>
              </w:rPr>
            </w:pPr>
            <w:r w:rsidRPr="00522858">
              <w:rPr>
                <w:rFonts w:asciiTheme="minorHAnsi" w:hAnsiTheme="minorHAnsi" w:cstheme="minorHAnsi"/>
                <w:bCs/>
                <w:i/>
                <w:u w:val="single"/>
              </w:rPr>
              <w:t xml:space="preserve">- </w:t>
            </w:r>
            <w:r w:rsidR="009736D4" w:rsidRPr="00522858">
              <w:rPr>
                <w:rFonts w:asciiTheme="minorHAnsi" w:hAnsiTheme="minorHAnsi" w:cstheme="minorHAnsi"/>
                <w:bCs/>
                <w:i/>
                <w:u w:val="single"/>
              </w:rPr>
              <w:t>Celkové úvazky všech pracovníků v přímé péči (průměrná měsíční výše úvazků za kalend. rok)</w:t>
            </w:r>
          </w:p>
        </w:tc>
        <w:tc>
          <w:tcPr>
            <w:tcW w:w="1167" w:type="dxa"/>
          </w:tcPr>
          <w:p w14:paraId="743DD258" w14:textId="77777777" w:rsidR="00890241" w:rsidRPr="00522858" w:rsidRDefault="009734C8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2BB686B" w14:textId="77777777" w:rsidR="00890241" w:rsidRPr="00522858" w:rsidRDefault="009734C8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AA17A74" w14:textId="77777777" w:rsidR="00890241" w:rsidRPr="00522858" w:rsidRDefault="009734C8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</w:tr>
      <w:tr w:rsidR="00890241" w:rsidRPr="00522858" w14:paraId="34D0DB61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6C73A930" w14:textId="2B0C8C1C" w:rsidR="00890241" w:rsidRPr="00522858" w:rsidRDefault="001B1F95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B91C98">
              <w:rPr>
                <w:rFonts w:asciiTheme="minorHAnsi" w:hAnsiTheme="minorHAnsi" w:cstheme="minorHAnsi"/>
                <w:b w:val="0"/>
                <w:bCs w:val="0"/>
                <w:lang w:val="cs-CZ"/>
              </w:rPr>
              <w:lastRenderedPageBreak/>
              <w:t xml:space="preserve">3. </w:t>
            </w:r>
            <w:r w:rsidR="00AC1A66" w:rsidRPr="00AC1A66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Náklady na 1 uživatele v porovnání Podíl na trhu /Plzeňský kraj/ dotace na 1 uživ tabulka č. 2. Porovnání hodnoty platby na 1 úvazek pracovníka měsíčně s </w:t>
            </w:r>
            <w:r w:rsidR="009024AB" w:rsidRPr="00AC1A66">
              <w:rPr>
                <w:rFonts w:asciiTheme="minorHAnsi" w:hAnsiTheme="minorHAnsi" w:cstheme="minorHAnsi"/>
                <w:b w:val="0"/>
                <w:bCs w:val="0"/>
                <w:lang w:val="cs-CZ"/>
              </w:rPr>
              <w:t>PS – Plzeňským</w:t>
            </w:r>
            <w:r w:rsidR="00AC1A66" w:rsidRPr="00AC1A66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krajem / Ukazatel pro výpočet Vyrovnávací platby/ Stanovená kritická hodnota: 2 % tabulk</w:t>
            </w:r>
            <w:r w:rsidR="00AC1A66">
              <w:rPr>
                <w:rFonts w:asciiTheme="minorHAnsi" w:hAnsiTheme="minorHAnsi" w:cstheme="minorHAnsi"/>
                <w:b w:val="0"/>
                <w:bCs w:val="0"/>
                <w:lang w:val="cs-CZ"/>
              </w:rPr>
              <w:t>a</w:t>
            </w:r>
            <w:r w:rsidR="00AC1A66" w:rsidRPr="00AC1A66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č. 1.</w:t>
            </w:r>
          </w:p>
        </w:tc>
        <w:tc>
          <w:tcPr>
            <w:tcW w:w="1167" w:type="dxa"/>
          </w:tcPr>
          <w:p w14:paraId="2C2E76DF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D931A2A" w14:textId="77777777" w:rsidR="00890241" w:rsidRPr="00522858" w:rsidRDefault="00A216F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F5F65DE" w14:textId="77777777" w:rsidR="00890241" w:rsidRPr="00522858" w:rsidRDefault="00AC1A66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3711" w:type="dxa"/>
          </w:tcPr>
          <w:p w14:paraId="69D3E0B8" w14:textId="77777777" w:rsidR="009736D4" w:rsidRPr="00522858" w:rsidRDefault="009736D4" w:rsidP="00522858">
            <w:pPr>
              <w:spacing w:line="276" w:lineRule="auto"/>
              <w:rPr>
                <w:rFonts w:asciiTheme="minorHAnsi" w:hAnsiTheme="minorHAnsi" w:cstheme="minorHAnsi"/>
                <w:bCs/>
                <w:i/>
                <w:u w:val="single"/>
              </w:rPr>
            </w:pPr>
            <w:r w:rsidRPr="00522858">
              <w:rPr>
                <w:rFonts w:asciiTheme="minorHAnsi" w:hAnsiTheme="minorHAnsi" w:cstheme="minorHAnsi"/>
                <w:bCs/>
              </w:rPr>
              <w:t xml:space="preserve">3. </w:t>
            </w:r>
            <w:r w:rsidR="001C05CC" w:rsidRPr="00522858">
              <w:rPr>
                <w:rFonts w:asciiTheme="minorHAnsi" w:hAnsiTheme="minorHAnsi" w:cstheme="minorHAnsi"/>
                <w:bCs/>
              </w:rPr>
              <w:t xml:space="preserve">- </w:t>
            </w:r>
            <w:r w:rsidRPr="00522858">
              <w:rPr>
                <w:rFonts w:asciiTheme="minorHAnsi" w:hAnsiTheme="minorHAnsi" w:cstheme="minorHAnsi"/>
                <w:bCs/>
                <w:i/>
                <w:u w:val="single"/>
              </w:rPr>
              <w:t>Úhrady od uživ. za poskytování úkonů základní činnosti, u kterých je stanovena max. výše hodinové úhrady dle vyhl. 505/2006 Sb.</w:t>
            </w:r>
          </w:p>
          <w:p w14:paraId="0060E257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1FD7E1E0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800FFAE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195D8C02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</w:tr>
      <w:tr w:rsidR="00890241" w:rsidRPr="00522858" w14:paraId="099EFC78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4B7CE9FC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4. </w:t>
            </w:r>
            <w:r w:rsidR="00AC1A66" w:rsidRPr="00522858">
              <w:rPr>
                <w:rFonts w:asciiTheme="minorHAnsi" w:hAnsiTheme="minorHAnsi" w:cstheme="minorHAnsi"/>
                <w:b w:val="0"/>
                <w:bCs w:val="0"/>
                <w:color w:val="000000"/>
                <w:lang w:val="cs-CZ"/>
              </w:rPr>
              <w:t>A * Celkový počet hodin výkonu služby na 1 úvazek pracovníka v přímé péči za dané období/rok přepočteno na měsíc, dle úvazků v daném období</w:t>
            </w:r>
          </w:p>
        </w:tc>
        <w:tc>
          <w:tcPr>
            <w:tcW w:w="1167" w:type="dxa"/>
          </w:tcPr>
          <w:p w14:paraId="122948E8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4DEB662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7F07C017" w14:textId="0B305C27" w:rsidR="00890241" w:rsidRPr="00522858" w:rsidRDefault="001302E0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3711" w:type="dxa"/>
          </w:tcPr>
          <w:p w14:paraId="6761212C" w14:textId="435C594D" w:rsidR="009736D4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4.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- Celkový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počet hodin setkání (počet hodin poskytování úkonů základních činností, u kterých je stanovena max. výše hodinové úhrady dle vyhlášky 505/2006 Sb.) / monitorovací ukazatel kraje</w:t>
            </w:r>
          </w:p>
          <w:p w14:paraId="144287B4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75CBB63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1B8DAB3F" w14:textId="77777777" w:rsidR="00890241" w:rsidRPr="00522858" w:rsidRDefault="00AF71CF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24EF410B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</w:tr>
      <w:tr w:rsidR="00890241" w:rsidRPr="00522858" w14:paraId="5BB74738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33484749" w14:textId="09753ACD" w:rsidR="00AC1A66" w:rsidRPr="00522858" w:rsidRDefault="009024AB" w:rsidP="00AC1A66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5..</w:t>
            </w:r>
            <w:r w:rsidR="00AC1A66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  <w:r w:rsidR="00AC1A66" w:rsidRPr="00522858">
              <w:rPr>
                <w:rFonts w:asciiTheme="minorHAnsi" w:hAnsiTheme="minorHAnsi" w:cstheme="minorHAnsi"/>
                <w:b w:val="0"/>
                <w:bCs w:val="0"/>
                <w:color w:val="000000"/>
                <w:lang w:val="cs-CZ"/>
              </w:rPr>
              <w:t xml:space="preserve">B * Počet klientů na 1 pracovníka za sledovaný rok </w:t>
            </w:r>
            <w:r w:rsidR="00AC1A66" w:rsidRPr="00522858">
              <w:rPr>
                <w:rFonts w:asciiTheme="minorHAnsi" w:hAnsiTheme="minorHAnsi" w:cstheme="minorHAnsi"/>
                <w:color w:val="000000"/>
                <w:lang w:val="cs-CZ"/>
              </w:rPr>
              <w:t xml:space="preserve">(počet hodin setkání/počet uživatelů) - </w:t>
            </w:r>
            <w:r w:rsidR="00AC1A66" w:rsidRPr="00522858">
              <w:rPr>
                <w:rFonts w:asciiTheme="minorHAnsi" w:hAnsiTheme="minorHAnsi" w:cstheme="minorHAnsi"/>
                <w:b w:val="0"/>
                <w:bCs w:val="0"/>
                <w:i/>
                <w:iCs/>
                <w:color w:val="C00000"/>
                <w:lang w:val="cs-CZ"/>
              </w:rPr>
              <w:t>Stanovena optimální hodnota 50.</w:t>
            </w:r>
          </w:p>
          <w:p w14:paraId="76E37E21" w14:textId="77777777" w:rsidR="00890241" w:rsidRPr="00522858" w:rsidRDefault="00890241" w:rsidP="00AC1A66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106AA430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6298400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1B9E78A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33F4766B" w14:textId="33C77076" w:rsidR="009736D4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5.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- Celkové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náklady na službu / monitorovací ukazatel Plzeňského kraje</w:t>
            </w:r>
          </w:p>
          <w:p w14:paraId="446FC62E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0F12AE5A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AB76BCA" w14:textId="77777777" w:rsidR="00890241" w:rsidRPr="00522858" w:rsidRDefault="002D188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49AF0DF5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</w:tr>
      <w:tr w:rsidR="00890241" w:rsidRPr="00522858" w14:paraId="113F57B8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213419AB" w14:textId="77777777" w:rsidR="00AC1A66" w:rsidRPr="00522858" w:rsidRDefault="00890241" w:rsidP="00AC1A66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6</w:t>
            </w:r>
            <w:r w:rsidR="00AC1A66" w:rsidRPr="00522858">
              <w:rPr>
                <w:rFonts w:asciiTheme="minorHAnsi" w:hAnsiTheme="minorHAnsi" w:cstheme="minorHAnsi"/>
                <w:b w:val="0"/>
                <w:bCs w:val="0"/>
                <w:color w:val="000000"/>
                <w:lang w:val="cs-CZ"/>
              </w:rPr>
              <w:t xml:space="preserve"> C * Počet hodin strávený realizací úkonů služby na 1 pracovníka v přímé péči / optimální číslo je 4,5 h/1 pracovník       Ukazatel PK</w:t>
            </w:r>
          </w:p>
          <w:p w14:paraId="66C9854B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C0B75B8" w14:textId="7AD1D19A" w:rsidR="00890241" w:rsidRPr="00522858" w:rsidRDefault="001302E0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EB00E21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31ACC41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361A78EF" w14:textId="604A00B0" w:rsidR="009736D4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6.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- Průměrná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měsíční plat/mzda za všechny soc. 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prací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. a 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prací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. v soc. službách</w:t>
            </w:r>
          </w:p>
          <w:p w14:paraId="309E3FD2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42032159" w14:textId="77777777" w:rsidR="00890241" w:rsidRPr="00522858" w:rsidRDefault="00AF0502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D2326CE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18946DA7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22858" w14:paraId="3A5559CB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4614DC39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7. </w:t>
            </w:r>
            <w:r w:rsidR="00AC1A66" w:rsidRPr="00AC1A66">
              <w:rPr>
                <w:rFonts w:asciiTheme="minorHAnsi" w:hAnsiTheme="minorHAnsi" w:cstheme="minorHAnsi"/>
                <w:b w:val="0"/>
                <w:bCs w:val="0"/>
                <w:color w:val="000000"/>
                <w:lang w:val="cs-CZ"/>
              </w:rPr>
              <w:t>D * Výsledná hodnota platby na 1 úvazek pracovníka měsíčně pro PS /Ukazatel pro výpočet Vyrovnávací platby/</w:t>
            </w:r>
          </w:p>
        </w:tc>
        <w:tc>
          <w:tcPr>
            <w:tcW w:w="1167" w:type="dxa"/>
          </w:tcPr>
          <w:p w14:paraId="29516142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20CDFB1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2EE646A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7E8F0B8C" w14:textId="3E2828E6" w:rsidR="009736D4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7. </w:t>
            </w:r>
            <w:r w:rsidR="001C05CC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- 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Průměrný základní měsíční tarif za 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všechny soc.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prací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. a 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prací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. v soc. službách</w:t>
            </w:r>
          </w:p>
          <w:p w14:paraId="50BB0048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1069EE7" w14:textId="77777777" w:rsidR="00890241" w:rsidRPr="00522858" w:rsidRDefault="00DC77E3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60AC81A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46AB7286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22858" w14:paraId="53C49F90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  <w:bottom w:val="single" w:sz="12" w:space="0" w:color="auto"/>
            </w:tcBorders>
          </w:tcPr>
          <w:p w14:paraId="776295C9" w14:textId="77777777" w:rsidR="00E16781" w:rsidRPr="00522858" w:rsidRDefault="00890241" w:rsidP="00522858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5228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8. </w:t>
            </w:r>
          </w:p>
          <w:p w14:paraId="1C194672" w14:textId="77777777" w:rsidR="00890241" w:rsidRPr="00522858" w:rsidRDefault="00890241" w:rsidP="00522858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10B031CC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5273234B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261DD954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bottom w:val="single" w:sz="12" w:space="0" w:color="auto"/>
            </w:tcBorders>
          </w:tcPr>
          <w:p w14:paraId="62272043" w14:textId="77777777" w:rsidR="009736D4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8. </w:t>
            </w:r>
          </w:p>
          <w:p w14:paraId="120DA5C0" w14:textId="77777777" w:rsidR="00890241" w:rsidRPr="00522858" w:rsidRDefault="00890241" w:rsidP="0052285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309C7072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7C929A01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</w:tcPr>
          <w:p w14:paraId="1F2B1B57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</w:tbl>
    <w:p w14:paraId="31FD8D8E" w14:textId="25B301C6" w:rsidR="00DE4DA2" w:rsidRPr="00406D29" w:rsidRDefault="00DE4DA2" w:rsidP="00DE4DA2">
      <w:pPr>
        <w:spacing w:line="3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6D29">
        <w:rPr>
          <w:rFonts w:asciiTheme="minorHAnsi" w:hAnsiTheme="minorHAnsi" w:cstheme="minorHAnsi"/>
          <w:b/>
          <w:sz w:val="22"/>
          <w:szCs w:val="22"/>
          <w:highlight w:val="cyan"/>
        </w:rPr>
        <w:lastRenderedPageBreak/>
        <w:t>9.1 Ekonomické výsledky – ekonomické výstupy</w:t>
      </w:r>
    </w:p>
    <w:p w14:paraId="672C4F09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DE4DA2">
        <w:rPr>
          <w:rFonts w:asciiTheme="minorHAnsi" w:hAnsiTheme="minorHAnsi" w:cstheme="minorHAnsi"/>
        </w:rPr>
        <w:t>9.1.1 Objem poskytovaných klíčových procesů /návaznost na úkony/ a ukazatel výkonnosti 9.2.4. a spolehlivostí a platností nabídky zákazníkům. Objem poskytovaných úkonů (počet hodin setkání) péče vůči finanční nákladovosti služby a celkovým počtem úvazků v přímé péči.</w:t>
      </w:r>
    </w:p>
    <w:p w14:paraId="29E0ECEE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DE4DA2">
        <w:rPr>
          <w:rFonts w:asciiTheme="minorHAnsi" w:hAnsiTheme="minorHAnsi" w:cstheme="minorHAnsi"/>
        </w:rPr>
        <w:t>9.1.2 Vývoj rozpočtu a jeho dodržení /úhrady uživatelů, příspěvky od obcí, dotace PK, dotace MPSV, celkové náklady na službu/</w:t>
      </w:r>
    </w:p>
    <w:p w14:paraId="34EE2613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DE4DA2">
        <w:rPr>
          <w:rFonts w:asciiTheme="minorHAnsi" w:hAnsiTheme="minorHAnsi" w:cstheme="minorHAnsi"/>
        </w:rPr>
        <w:t>9.1.3 Náklady na 1 uživatele v porovnání Podíl na trhu /Plzeňský kraj/ dotace na 1 uživ tabulka č. 2. Porovnání hodnoty platby na 1 úvazek pracovníka měsíčně s PS – Plzeňským krajem / Ukazatel pro výpočet Vyrovnávací platby/ Stanovená kritická hodnota: 2 % tabulka č. 1.</w:t>
      </w:r>
    </w:p>
    <w:p w14:paraId="2F3788E9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E4DA2">
        <w:rPr>
          <w:rFonts w:asciiTheme="minorHAnsi" w:hAnsiTheme="minorHAnsi" w:cstheme="minorHAnsi"/>
        </w:rPr>
        <w:t xml:space="preserve">9.1.4 </w:t>
      </w:r>
      <w:r w:rsidRPr="00DE4DA2">
        <w:rPr>
          <w:rFonts w:asciiTheme="minorHAnsi" w:hAnsiTheme="minorHAnsi" w:cstheme="minorHAnsi"/>
          <w:color w:val="000000"/>
        </w:rPr>
        <w:t>A * Celkový počet hodin výkonu služby na 1 úvazek pracovníka v přímé péči za dané období/rok přepočteno na měsíc, dle úvazků v daném období</w:t>
      </w:r>
    </w:p>
    <w:p w14:paraId="008C1C9A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>9.1.5.</w:t>
      </w:r>
      <w:r w:rsidRPr="00DE4DA2">
        <w:rPr>
          <w:rFonts w:asciiTheme="minorHAnsi" w:hAnsiTheme="minorHAnsi" w:cstheme="minorHAnsi"/>
          <w:b w:val="0"/>
          <w:bCs w:val="0"/>
          <w:color w:val="000000"/>
          <w:lang w:val="cs-CZ"/>
        </w:rPr>
        <w:t xml:space="preserve">B * Počet klientů na 1 pracovníka za sledovaný rok (počet hodin setkání/počet uživatelů) - </w:t>
      </w:r>
      <w:r w:rsidRPr="00DE4DA2">
        <w:rPr>
          <w:rFonts w:asciiTheme="minorHAnsi" w:hAnsiTheme="minorHAnsi" w:cstheme="minorHAnsi"/>
          <w:b w:val="0"/>
          <w:bCs w:val="0"/>
          <w:i/>
          <w:iCs/>
          <w:color w:val="C00000"/>
          <w:lang w:val="cs-CZ"/>
        </w:rPr>
        <w:t>Stanovena optimální hodnota 50.</w:t>
      </w:r>
    </w:p>
    <w:p w14:paraId="1A31FE23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>9.1.6</w:t>
      </w:r>
      <w:r w:rsidRPr="00DE4DA2">
        <w:rPr>
          <w:rFonts w:asciiTheme="minorHAnsi" w:hAnsiTheme="minorHAnsi" w:cstheme="minorHAnsi"/>
          <w:b w:val="0"/>
          <w:bCs w:val="0"/>
          <w:color w:val="000000"/>
          <w:lang w:val="cs-CZ"/>
        </w:rPr>
        <w:t xml:space="preserve"> C * Počet hodin strávený realizací úkonů služby na 1 pracovníka v přímé péči / optimální číslo je 4,5 h/1 pracovník       Ukazatel PK</w:t>
      </w:r>
    </w:p>
    <w:p w14:paraId="0AEF556B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E4DA2">
        <w:rPr>
          <w:rFonts w:asciiTheme="minorHAnsi" w:hAnsiTheme="minorHAnsi" w:cstheme="minorHAnsi"/>
        </w:rPr>
        <w:t xml:space="preserve">9.1.7 </w:t>
      </w:r>
      <w:r w:rsidRPr="00DE4DA2">
        <w:rPr>
          <w:rFonts w:asciiTheme="minorHAnsi" w:hAnsiTheme="minorHAnsi" w:cstheme="minorHAnsi"/>
          <w:color w:val="000000"/>
        </w:rPr>
        <w:t>D * Výsledná hodnota platby na 1 úvazek pracovníka měsíčně pro PS /Ukazatel pro výpočet Vyrovnávací platby/</w:t>
      </w:r>
    </w:p>
    <w:p w14:paraId="1AAC9A8A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6AB165DA" w14:textId="77777777" w:rsidR="00DE4DA2" w:rsidRPr="00406D29" w:rsidRDefault="00DE4DA2" w:rsidP="00DE4DA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06D29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>9.1 Výstupy výkonnosti – návaznost na strategické cíle</w:t>
      </w:r>
    </w:p>
    <w:p w14:paraId="329D49DB" w14:textId="5DE3E1C3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9.1.1 Strategické cíle – Spolehlivost a platnost nabídky (zakázky); Růst zisku; Růst hodnoty org. pro vlastníky; Růst spokojenosti zákazníka; Zvyšování kompetence koordinátorek; Růst odbornosti sociálních pracovníků; Růst konkurenceschopnosti org.; Dostatek financí – finanční stabilita;</w:t>
      </w:r>
    </w:p>
    <w:p w14:paraId="0A58CBA3" w14:textId="68B4C798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3D4C3058" w14:textId="6C2A049D" w:rsidR="00EF09AC" w:rsidRPr="00EF09AC" w:rsidRDefault="00EF09AC" w:rsidP="00EE1C0B">
      <w:pPr>
        <w:pStyle w:val="Odstavecseseznamem"/>
        <w:numPr>
          <w:ilvl w:val="0"/>
          <w:numId w:val="64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nový proces – Bilanční dny (včetně inovace výstupů - tabulky</w:t>
      </w:r>
    </w:p>
    <w:p w14:paraId="2A0E5D2E" w14:textId="77777777" w:rsidR="00EF09AC" w:rsidRDefault="00EF09AC" w:rsidP="00EE1C0B">
      <w:pPr>
        <w:pStyle w:val="Odstavecseseznamem"/>
        <w:numPr>
          <w:ilvl w:val="0"/>
          <w:numId w:val="64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efektivní kontrola</w:t>
      </w:r>
    </w:p>
    <w:p w14:paraId="04198335" w14:textId="77777777" w:rsidR="00EF09AC" w:rsidRDefault="00EF09AC" w:rsidP="00EE1C0B">
      <w:pPr>
        <w:pStyle w:val="Odstavecseseznamem"/>
        <w:numPr>
          <w:ilvl w:val="0"/>
          <w:numId w:val="64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Porovnání s konkurencí</w:t>
      </w:r>
    </w:p>
    <w:p w14:paraId="36B136D8" w14:textId="77777777" w:rsidR="00EF09AC" w:rsidRPr="00EF09AC" w:rsidRDefault="00EF09AC" w:rsidP="003B6121">
      <w:pPr>
        <w:pStyle w:val="Odstavecseseznamem"/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72716B2" w14:textId="7A5A089A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9.1.2 Strategické cíle – Růst konkurenceschopnosti org.; Dostatek financí – finanční stabilita; Růst hodnoty org. pro vlastníky; Zvyšování podílu na trhu; Aktivizace nových zákazníků</w:t>
      </w:r>
    </w:p>
    <w:p w14:paraId="6B08FBD8" w14:textId="10C5EB30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29D38883" w14:textId="6C5AD374" w:rsidR="00EF09AC" w:rsidRDefault="00EF09AC" w:rsidP="00EE1C0B">
      <w:pPr>
        <w:pStyle w:val="Odstavecseseznamem"/>
        <w:numPr>
          <w:ilvl w:val="0"/>
          <w:numId w:val="6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t>Finanční toky org. – plán rozpočtu a jeho dodržení, zapracování nepředpokládaných nákladů</w:t>
      </w:r>
    </w:p>
    <w:p w14:paraId="736F018C" w14:textId="478D0C4F" w:rsidR="00EF09AC" w:rsidRDefault="00EF09AC" w:rsidP="00EE1C0B">
      <w:pPr>
        <w:pStyle w:val="Odstavecseseznamem"/>
        <w:numPr>
          <w:ilvl w:val="0"/>
          <w:numId w:val="6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Podání žádosti o dofinancování + další zdroje IROP</w:t>
      </w:r>
    </w:p>
    <w:p w14:paraId="0A97404F" w14:textId="2E357D56" w:rsidR="00EF09AC" w:rsidRDefault="00EF09AC" w:rsidP="00EE1C0B">
      <w:pPr>
        <w:pStyle w:val="Odstavecseseznamem"/>
        <w:numPr>
          <w:ilvl w:val="0"/>
          <w:numId w:val="6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Sledování ukazatele výše úhrad (příjem ze základní činnosti)</w:t>
      </w:r>
    </w:p>
    <w:p w14:paraId="5516173F" w14:textId="67FC7078" w:rsidR="00EF09AC" w:rsidRDefault="00EF09AC" w:rsidP="00EE1C0B">
      <w:pPr>
        <w:pStyle w:val="Odstavecseseznamem"/>
        <w:numPr>
          <w:ilvl w:val="0"/>
          <w:numId w:val="6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Využitelnost personálu – vzájemná spolupráce napříč středisky</w:t>
      </w:r>
    </w:p>
    <w:p w14:paraId="058947AE" w14:textId="77777777" w:rsidR="003B6121" w:rsidRPr="00DE4DA2" w:rsidRDefault="003B6121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19E9717" w14:textId="13DC39A7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9.1.3 Strategické cíle – Růst konkurenceschopnosti org.; Efektivita služby; Zvyšování podílu na trhu;</w:t>
      </w:r>
    </w:p>
    <w:p w14:paraId="029C6B67" w14:textId="23B086C6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6692818E" w14:textId="25310F72" w:rsidR="003B6121" w:rsidRPr="00EF09AC" w:rsidRDefault="00EF09AC" w:rsidP="00EE1C0B">
      <w:pPr>
        <w:pStyle w:val="Odstavecseseznamem"/>
        <w:numPr>
          <w:ilvl w:val="0"/>
          <w:numId w:val="6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F09AC">
        <w:rPr>
          <w:rFonts w:cstheme="minorHAnsi"/>
          <w:b/>
          <w:bCs/>
          <w:i/>
          <w:iCs/>
          <w:sz w:val="20"/>
          <w:szCs w:val="20"/>
        </w:rPr>
        <w:lastRenderedPageBreak/>
        <w:t>optimalizace Nákladů s vlivem na kontrolu (nakládání s drogérií, vozový park – náklady aj. nová pozice Technického pracovníka správa GPS (virtuální garáž), kontrola odchylek</w:t>
      </w:r>
    </w:p>
    <w:p w14:paraId="65E1398C" w14:textId="7D3B9C56" w:rsidR="00EF09AC" w:rsidRDefault="00EF09AC" w:rsidP="00EE1C0B">
      <w:pPr>
        <w:pStyle w:val="Odstavecseseznamem"/>
        <w:numPr>
          <w:ilvl w:val="0"/>
          <w:numId w:val="6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F09AC">
        <w:rPr>
          <w:rFonts w:cstheme="minorHAnsi"/>
          <w:b/>
          <w:bCs/>
          <w:i/>
          <w:iCs/>
          <w:sz w:val="20"/>
          <w:szCs w:val="20"/>
        </w:rPr>
        <w:t xml:space="preserve">zavedení GPS do všech vozidel </w:t>
      </w:r>
    </w:p>
    <w:p w14:paraId="03F1D3FC" w14:textId="6FBE93EF" w:rsidR="00EF09AC" w:rsidRDefault="00EF09AC" w:rsidP="00EE1C0B">
      <w:pPr>
        <w:pStyle w:val="Odstavecseseznamem"/>
        <w:numPr>
          <w:ilvl w:val="0"/>
          <w:numId w:val="6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Využitelnost personálu – vzájemná spolupráce napříč středisky a sledování </w:t>
      </w:r>
      <w:r w:rsidR="00F040A0">
        <w:rPr>
          <w:rFonts w:cstheme="minorHAnsi"/>
          <w:b/>
          <w:bCs/>
          <w:i/>
          <w:iCs/>
          <w:sz w:val="20"/>
          <w:szCs w:val="20"/>
        </w:rPr>
        <w:t>Statistik péče VERUAPP (nové ukazatele odvedené péče/den) = lepší a efektivnější plány péče</w:t>
      </w:r>
    </w:p>
    <w:p w14:paraId="7D3E388C" w14:textId="6AFA621F" w:rsidR="00F040A0" w:rsidRDefault="00F040A0" w:rsidP="00EE1C0B">
      <w:pPr>
        <w:pStyle w:val="Odstavecseseznamem"/>
        <w:numPr>
          <w:ilvl w:val="0"/>
          <w:numId w:val="6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Udržet spolupráci s obcemi – optimalizace N</w:t>
      </w:r>
    </w:p>
    <w:p w14:paraId="22932325" w14:textId="102304F1" w:rsidR="00F040A0" w:rsidRDefault="00F040A0" w:rsidP="00EE1C0B">
      <w:pPr>
        <w:pStyle w:val="Odstavecseseznamem"/>
        <w:numPr>
          <w:ilvl w:val="0"/>
          <w:numId w:val="6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Nesnižovat N na podporu odbornosti personálu a odměňování pracovníků</w:t>
      </w:r>
    </w:p>
    <w:p w14:paraId="72E98720" w14:textId="77777777" w:rsidR="00EF09AC" w:rsidRPr="00EF09AC" w:rsidRDefault="00EF09AC" w:rsidP="00EF09AC">
      <w:pPr>
        <w:pStyle w:val="Odstavecseseznamem"/>
        <w:spacing w:after="0"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1B9BA9E3" w14:textId="77777777" w:rsidR="00EF09AC" w:rsidRPr="00DE4DA2" w:rsidRDefault="00EF09AC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C16FA77" w14:textId="462F1473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9.1.4 Strategické cíle – Zlepšování se – inovace a nové technologie; Růst spokojenosti zákazníka; Zvyšování kompetence koordinátorek; Růst odbornosti sociálních pracovníků; Růst konkurenceschopnosti org.</w:t>
      </w:r>
    </w:p>
    <w:p w14:paraId="1730544D" w14:textId="6610688F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20C58199" w14:textId="77777777" w:rsidR="00F040A0" w:rsidRDefault="00F040A0" w:rsidP="00EE1C0B">
      <w:pPr>
        <w:pStyle w:val="Odstavecseseznamem"/>
        <w:numPr>
          <w:ilvl w:val="0"/>
          <w:numId w:val="67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efektivní kontrola</w:t>
      </w:r>
    </w:p>
    <w:p w14:paraId="54099343" w14:textId="77777777" w:rsidR="00F040A0" w:rsidRDefault="00F040A0" w:rsidP="00EE1C0B">
      <w:pPr>
        <w:pStyle w:val="Odstavecseseznamem"/>
        <w:numPr>
          <w:ilvl w:val="0"/>
          <w:numId w:val="67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Porovnání s konkurencí</w:t>
      </w:r>
    </w:p>
    <w:p w14:paraId="7CBDFE73" w14:textId="77777777" w:rsidR="003B6121" w:rsidRPr="00DE4DA2" w:rsidRDefault="003B6121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893680B" w14:textId="1E8830E9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9.1.5 Strategické cíle – Efektivita služby; – Zlepšování se – inovace a nové technologie; Růst konkurenceschopnosti org.;</w:t>
      </w:r>
    </w:p>
    <w:p w14:paraId="69C910E4" w14:textId="3A27E74C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2A37C535" w14:textId="5CD6E224" w:rsidR="003B6121" w:rsidRDefault="001302E0" w:rsidP="00EE1C0B">
      <w:pPr>
        <w:pStyle w:val="Odstavecseseznamem"/>
        <w:numPr>
          <w:ilvl w:val="0"/>
          <w:numId w:val="68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2E0">
        <w:rPr>
          <w:rFonts w:cstheme="minorHAnsi"/>
          <w:b/>
          <w:bCs/>
          <w:i/>
          <w:iCs/>
          <w:sz w:val="20"/>
          <w:szCs w:val="20"/>
        </w:rPr>
        <w:t>Personální strategie analýza</w:t>
      </w:r>
    </w:p>
    <w:p w14:paraId="49200A4D" w14:textId="1480C1DF" w:rsidR="001302E0" w:rsidRPr="001302E0" w:rsidRDefault="001302E0" w:rsidP="00EE1C0B">
      <w:pPr>
        <w:pStyle w:val="Odstavecseseznamem"/>
        <w:numPr>
          <w:ilvl w:val="0"/>
          <w:numId w:val="68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Veřejný závazek, poslání, cíle služby a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strateg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. cíle org. – vyhodnocení a příprava na nový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strateg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>. plán na další období 2020 – 23</w:t>
      </w:r>
    </w:p>
    <w:p w14:paraId="2D545EC3" w14:textId="77777777" w:rsidR="001302E0" w:rsidRPr="00DE4DA2" w:rsidRDefault="001302E0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A0B4C67" w14:textId="27E12634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9.1.6 Strategické cíle – Efektivita služby; – Zlepšování se – inovace a nové technologie; Růst konkurenceschopnosti org.;</w:t>
      </w:r>
    </w:p>
    <w:p w14:paraId="03835955" w14:textId="49259023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2152D472" w14:textId="7B1EF123" w:rsidR="001302E0" w:rsidRDefault="001302E0" w:rsidP="00EE1C0B">
      <w:pPr>
        <w:pStyle w:val="Odstavecseseznamem"/>
        <w:numPr>
          <w:ilvl w:val="0"/>
          <w:numId w:val="6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efektivní kontrola</w:t>
      </w:r>
    </w:p>
    <w:p w14:paraId="6D15C492" w14:textId="63917ABE" w:rsidR="001302E0" w:rsidRDefault="001302E0" w:rsidP="00EE1C0B">
      <w:pPr>
        <w:pStyle w:val="Odstavecseseznamem"/>
        <w:numPr>
          <w:ilvl w:val="0"/>
          <w:numId w:val="6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Struktura klientů PnP a stárnuté populace, metodiky P</w:t>
      </w:r>
      <w:r w:rsidR="00495B6E">
        <w:rPr>
          <w:rFonts w:cstheme="minorHAnsi"/>
          <w:b/>
          <w:bCs/>
          <w:i/>
          <w:iCs/>
          <w:sz w:val="20"/>
          <w:szCs w:val="20"/>
        </w:rPr>
        <w:t>K</w:t>
      </w:r>
      <w:r>
        <w:rPr>
          <w:rFonts w:cstheme="minorHAnsi"/>
          <w:b/>
          <w:bCs/>
          <w:i/>
          <w:iCs/>
          <w:sz w:val="20"/>
          <w:szCs w:val="20"/>
        </w:rPr>
        <w:t xml:space="preserve"> a MPSV, strategie státu</w:t>
      </w:r>
      <w:r w:rsidR="00495B6E">
        <w:rPr>
          <w:rFonts w:cstheme="minorHAnsi"/>
          <w:b/>
          <w:bCs/>
          <w:i/>
          <w:iCs/>
          <w:sz w:val="20"/>
          <w:szCs w:val="20"/>
        </w:rPr>
        <w:t xml:space="preserve"> a jeho priority</w:t>
      </w:r>
    </w:p>
    <w:p w14:paraId="02B2D2EF" w14:textId="2ED3CBC2" w:rsidR="001302E0" w:rsidRPr="001302E0" w:rsidRDefault="001302E0" w:rsidP="00EE1C0B">
      <w:pPr>
        <w:pStyle w:val="Odstavecseseznamem"/>
        <w:numPr>
          <w:ilvl w:val="0"/>
          <w:numId w:val="6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Porovnání s konkurencí</w:t>
      </w:r>
    </w:p>
    <w:p w14:paraId="529691F0" w14:textId="77777777" w:rsidR="003B6121" w:rsidRPr="00DE4DA2" w:rsidRDefault="003B6121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E7F0687" w14:textId="5F1EC72E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9.1.7 Strategické cíle – Efektivita služby; – Zlepšování se – inovace a nové technologie; Růst konkurenceschopnosti org.;</w:t>
      </w:r>
    </w:p>
    <w:p w14:paraId="3ACC08BA" w14:textId="5CA3F589" w:rsidR="00495B6E" w:rsidRPr="00495B6E" w:rsidRDefault="00495B6E" w:rsidP="00EE1C0B">
      <w:pPr>
        <w:pStyle w:val="Odstavecseseznamem"/>
        <w:numPr>
          <w:ilvl w:val="0"/>
          <w:numId w:val="7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495B6E">
        <w:rPr>
          <w:rFonts w:cstheme="minorHAnsi"/>
          <w:b/>
          <w:bCs/>
          <w:i/>
          <w:iCs/>
          <w:sz w:val="20"/>
          <w:szCs w:val="20"/>
        </w:rPr>
        <w:lastRenderedPageBreak/>
        <w:t xml:space="preserve">Sebehodnocení EFQM – klíčové výsledky a výstupy </w:t>
      </w:r>
    </w:p>
    <w:p w14:paraId="0A2A2D4E" w14:textId="77777777" w:rsidR="00DE4DA2" w:rsidRPr="00DE4DA2" w:rsidRDefault="00DE4DA2" w:rsidP="00DE4DA2">
      <w:pPr>
        <w:spacing w:line="340" w:lineRule="exact"/>
        <w:jc w:val="both"/>
        <w:rPr>
          <w:rFonts w:asciiTheme="minorHAnsi" w:hAnsiTheme="minorHAnsi" w:cstheme="minorHAnsi"/>
          <w:b/>
        </w:rPr>
      </w:pPr>
    </w:p>
    <w:p w14:paraId="0F18CF06" w14:textId="2E6C0AF7" w:rsidR="00DE4DA2" w:rsidRPr="00406D29" w:rsidRDefault="00DE4DA2" w:rsidP="00EE1C0B">
      <w:pPr>
        <w:pStyle w:val="Odstavecseseznamem"/>
        <w:numPr>
          <w:ilvl w:val="1"/>
          <w:numId w:val="24"/>
        </w:numPr>
        <w:spacing w:line="340" w:lineRule="exact"/>
        <w:jc w:val="both"/>
        <w:rPr>
          <w:rFonts w:cstheme="minorHAnsi"/>
          <w:b/>
          <w:highlight w:val="lightGray"/>
        </w:rPr>
      </w:pPr>
      <w:r w:rsidRPr="00406D29">
        <w:rPr>
          <w:rFonts w:cstheme="minorHAnsi"/>
          <w:b/>
          <w:highlight w:val="lightGray"/>
        </w:rPr>
        <w:t>Ekonomické výsledky – ekonomické ukazatele výkonnosti</w:t>
      </w:r>
    </w:p>
    <w:p w14:paraId="45CAC9CF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DE4DA2">
        <w:rPr>
          <w:rFonts w:asciiTheme="minorHAnsi" w:hAnsiTheme="minorHAnsi" w:cstheme="minorHAnsi"/>
        </w:rPr>
        <w:t>9.2.1 Získávání nových zákazníků /zvyšování podílu na trhu/. Souvisí s </w:t>
      </w:r>
      <w:r w:rsidRPr="00DE4DA2">
        <w:rPr>
          <w:rFonts w:asciiTheme="minorHAnsi" w:hAnsiTheme="minorHAnsi" w:cstheme="minorHAnsi"/>
          <w:i/>
          <w:u w:val="single"/>
        </w:rPr>
        <w:t>ukazatelem 8.2.2 Vývoj zaměstnanosti ukazatelem 6.2.4 Měření získávání a ztrát zákazníků.</w:t>
      </w:r>
      <w:r w:rsidRPr="00DE4DA2">
        <w:rPr>
          <w:rFonts w:asciiTheme="minorHAnsi" w:hAnsiTheme="minorHAnsi" w:cstheme="minorHAnsi"/>
        </w:rPr>
        <w:t xml:space="preserve"> Je to </w:t>
      </w:r>
      <w:proofErr w:type="spellStart"/>
      <w:r w:rsidRPr="00DE4DA2">
        <w:rPr>
          <w:rFonts w:asciiTheme="minorHAnsi" w:hAnsiTheme="minorHAnsi" w:cstheme="minorHAnsi"/>
        </w:rPr>
        <w:t>ident</w:t>
      </w:r>
      <w:proofErr w:type="spellEnd"/>
      <w:r w:rsidRPr="00DE4DA2">
        <w:rPr>
          <w:rFonts w:asciiTheme="minorHAnsi" w:hAnsiTheme="minorHAnsi" w:cstheme="minorHAnsi"/>
        </w:rPr>
        <w:t>. oblast pro další zlepšení v cílech Zvyšování podílu na trhu; Aktivizace nových zákazníků.</w:t>
      </w:r>
    </w:p>
    <w:p w14:paraId="0FACDF9F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 xml:space="preserve">9.2.2 Ekonomické výstupy – Ukazatele obvyklých nákladů a obvyklých výnosů PS </w:t>
      </w:r>
    </w:p>
    <w:p w14:paraId="760B8CEF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DE4DA2">
        <w:rPr>
          <w:rFonts w:asciiTheme="minorHAnsi" w:hAnsiTheme="minorHAnsi" w:cstheme="minorHAnsi"/>
          <w:i/>
          <w:u w:val="single"/>
        </w:rPr>
        <w:t>- Celkové úvazky všech pracovníků v přímé péči (průměrná měsíční výše úvazků za kalend. rok)</w:t>
      </w:r>
    </w:p>
    <w:p w14:paraId="342A932D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DE4DA2">
        <w:rPr>
          <w:rFonts w:asciiTheme="minorHAnsi" w:hAnsiTheme="minorHAnsi" w:cstheme="minorHAnsi"/>
        </w:rPr>
        <w:t xml:space="preserve">9.2.3 </w:t>
      </w:r>
      <w:r w:rsidRPr="00DE4DA2">
        <w:rPr>
          <w:rFonts w:asciiTheme="minorHAnsi" w:hAnsiTheme="minorHAnsi" w:cstheme="minorHAnsi"/>
          <w:i/>
          <w:u w:val="single"/>
        </w:rPr>
        <w:t xml:space="preserve">Úhrady od uživ. za poskytování úkonů základní činnosti, u kterých je stanovena max. výše hodinové úhrady dle </w:t>
      </w:r>
      <w:proofErr w:type="spellStart"/>
      <w:r w:rsidRPr="00DE4DA2">
        <w:rPr>
          <w:rFonts w:asciiTheme="minorHAnsi" w:hAnsiTheme="minorHAnsi" w:cstheme="minorHAnsi"/>
          <w:i/>
          <w:u w:val="single"/>
        </w:rPr>
        <w:t>vyhl</w:t>
      </w:r>
      <w:proofErr w:type="spellEnd"/>
      <w:r w:rsidRPr="00DE4DA2">
        <w:rPr>
          <w:rFonts w:asciiTheme="minorHAnsi" w:hAnsiTheme="minorHAnsi" w:cstheme="minorHAnsi"/>
          <w:i/>
          <w:u w:val="single"/>
        </w:rPr>
        <w:t>. 505/2006 Sb.</w:t>
      </w:r>
    </w:p>
    <w:p w14:paraId="605D03FB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i/>
          <w:u w:val="single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>9.2.4 Celkový</w:t>
      </w:r>
      <w:r w:rsidRPr="00DE4DA2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 xml:space="preserve"> počet hodin setkání (počet hodin poskytování úkonů základních činností, u kterých je stanovena max. výše hodinové úhrady dle vyhlášky 505/2006 Sb.) / monitorovací ukazatel kraje</w:t>
      </w:r>
    </w:p>
    <w:p w14:paraId="6B6E9DD5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i/>
          <w:u w:val="single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>9.2.5 Celkové</w:t>
      </w:r>
      <w:r w:rsidRPr="00DE4DA2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 xml:space="preserve"> náklady na službu / monitorovací ukazatel Plzeňského kraje</w:t>
      </w:r>
    </w:p>
    <w:p w14:paraId="0DA9D291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i/>
          <w:u w:val="single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>9.2.6 Průměrná</w:t>
      </w:r>
      <w:r w:rsidRPr="00DE4DA2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 xml:space="preserve"> měsíční plat/mzda za všechny soc. prací. a prací. v soc. službách</w:t>
      </w:r>
    </w:p>
    <w:p w14:paraId="46FFC497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i/>
          <w:u w:val="single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 xml:space="preserve">9.2.7 </w:t>
      </w:r>
      <w:r w:rsidRPr="00DE4DA2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Průměrný základní měsíční tarif za všechny soc. prací. a prací. v soc. službách</w:t>
      </w:r>
    </w:p>
    <w:p w14:paraId="5D25AC5F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14:paraId="09529859" w14:textId="77777777" w:rsidR="00DE4DA2" w:rsidRPr="00406D29" w:rsidRDefault="00DE4DA2" w:rsidP="00DE4DA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6D29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>9.2 Ukazatele výkonnosti – návaznost na strategické cíle organizace</w:t>
      </w:r>
    </w:p>
    <w:p w14:paraId="40AB4E05" w14:textId="41176B54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9.2.1 Strategické cíle – Zvyšování podílu na trhu; Aktivizace nových zákazníků</w:t>
      </w:r>
    </w:p>
    <w:p w14:paraId="3A7D3C79" w14:textId="5AEAF488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6A540CE1" w14:textId="58D1B2FA" w:rsidR="003B6121" w:rsidRDefault="00E2681C" w:rsidP="00EE1C0B">
      <w:pPr>
        <w:pStyle w:val="Odstavecseseznamem"/>
        <w:numPr>
          <w:ilvl w:val="0"/>
          <w:numId w:val="7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>Informovanost o službě, prezentace služby – inovace (nové média, změna letáku, posílení osobních setkávání aj.)</w:t>
      </w:r>
    </w:p>
    <w:p w14:paraId="7FCBF663" w14:textId="053F3613" w:rsidR="00E2681C" w:rsidRDefault="00E2681C" w:rsidP="00EE1C0B">
      <w:pPr>
        <w:pStyle w:val="Odstavecseseznamem"/>
        <w:numPr>
          <w:ilvl w:val="0"/>
          <w:numId w:val="7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Analýza Konkurenčního prostředí</w:t>
      </w:r>
    </w:p>
    <w:p w14:paraId="50B84C0A" w14:textId="77777777" w:rsidR="00E2681C" w:rsidRDefault="00E2681C" w:rsidP="00EE1C0B">
      <w:pPr>
        <w:pStyle w:val="Odstavecseseznamem"/>
        <w:numPr>
          <w:ilvl w:val="0"/>
          <w:numId w:val="71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Struktura klientů PnP a stárnuté populace, metodiky PK a MPSV, strategie státu a jeho priority</w:t>
      </w:r>
    </w:p>
    <w:p w14:paraId="335CABFF" w14:textId="3AEE6546" w:rsidR="00E2681C" w:rsidRDefault="00E2681C" w:rsidP="00EE1C0B">
      <w:pPr>
        <w:pStyle w:val="Odstavecseseznamem"/>
        <w:numPr>
          <w:ilvl w:val="0"/>
          <w:numId w:val="7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Měřítka vnímání analýza vnitřní i vnější hodnocení CPOS MT – identifikace odchylek s porovnáním let minulých a kritických hodnot (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strateg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>. plán)</w:t>
      </w:r>
    </w:p>
    <w:p w14:paraId="66B01408" w14:textId="61D6D525" w:rsidR="00E2681C" w:rsidRPr="00E2681C" w:rsidRDefault="00E2681C" w:rsidP="00EE1C0B">
      <w:pPr>
        <w:pStyle w:val="Odstavecseseznamem"/>
        <w:numPr>
          <w:ilvl w:val="0"/>
          <w:numId w:val="71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</w:t>
      </w:r>
      <w:r w:rsidRPr="00E2681C">
        <w:rPr>
          <w:rFonts w:cstheme="minorHAnsi"/>
          <w:b/>
          <w:bCs/>
          <w:i/>
          <w:iCs/>
          <w:sz w:val="20"/>
          <w:szCs w:val="20"/>
          <w:u w:val="single"/>
        </w:rPr>
        <w:t>efektivní kontrola</w:t>
      </w:r>
    </w:p>
    <w:p w14:paraId="42FAB0D0" w14:textId="77777777" w:rsidR="00E2681C" w:rsidRPr="00DE4DA2" w:rsidRDefault="00E2681C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6DCFECB" w14:textId="02B3FD72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9.2.2 Strategické cíle – Efektivita služby; Růst hodnoty org.; Růst motivace zaměstnanců; Zvyšování podílu na trhu;</w:t>
      </w:r>
    </w:p>
    <w:p w14:paraId="4E0EB171" w14:textId="6662EFD3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62810C05" w14:textId="6156F1C6" w:rsidR="003B6121" w:rsidRPr="00E2681C" w:rsidRDefault="00E2681C" w:rsidP="00EE1C0B">
      <w:pPr>
        <w:pStyle w:val="Odstavecseseznamem"/>
        <w:numPr>
          <w:ilvl w:val="0"/>
          <w:numId w:val="72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 xml:space="preserve">Hlavní proces = zisk (výše úhrad) = počet personálního zajištění </w:t>
      </w:r>
      <w:r>
        <w:rPr>
          <w:rFonts w:cstheme="minorHAnsi"/>
          <w:b/>
          <w:bCs/>
          <w:i/>
          <w:iCs/>
          <w:sz w:val="20"/>
          <w:szCs w:val="20"/>
        </w:rPr>
        <w:t>= Standardy kvality (inspekce kvality) v požadované kvalitě a v soulad</w:t>
      </w:r>
      <w:r w:rsidR="00BE4E70">
        <w:rPr>
          <w:rFonts w:cstheme="minorHAnsi"/>
          <w:b/>
          <w:bCs/>
          <w:i/>
          <w:iCs/>
          <w:sz w:val="20"/>
          <w:szCs w:val="20"/>
        </w:rPr>
        <w:t>u</w:t>
      </w:r>
      <w:r>
        <w:rPr>
          <w:rFonts w:cstheme="minorHAnsi"/>
          <w:b/>
          <w:bCs/>
          <w:i/>
          <w:iCs/>
          <w:sz w:val="20"/>
          <w:szCs w:val="20"/>
        </w:rPr>
        <w:t xml:space="preserve"> s Vizí a cíli</w:t>
      </w:r>
      <w:r w:rsidR="00BE4E70">
        <w:rPr>
          <w:rFonts w:cstheme="minorHAnsi"/>
          <w:b/>
          <w:bCs/>
          <w:i/>
          <w:iCs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sz w:val="20"/>
          <w:szCs w:val="20"/>
        </w:rPr>
        <w:t xml:space="preserve">org. </w:t>
      </w:r>
    </w:p>
    <w:p w14:paraId="4612AE2A" w14:textId="1DB83B2F" w:rsidR="00E2681C" w:rsidRDefault="00E2681C" w:rsidP="00EE1C0B">
      <w:pPr>
        <w:pStyle w:val="Odstavecseseznamem"/>
        <w:numPr>
          <w:ilvl w:val="0"/>
          <w:numId w:val="72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>Porovnání s ostatními poskytovateli</w:t>
      </w:r>
    </w:p>
    <w:p w14:paraId="3FC335DE" w14:textId="77777777" w:rsidR="00E2681C" w:rsidRPr="00E2681C" w:rsidRDefault="00E2681C" w:rsidP="00E2681C">
      <w:pPr>
        <w:pStyle w:val="Odstavecseseznamem"/>
        <w:spacing w:after="0"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67277794" w14:textId="7C9758D3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lastRenderedPageBreak/>
        <w:t>9.2.3 Strategické cíle – Růst zisku (úhrady), Růst spokojenosti zákazníka</w:t>
      </w:r>
    </w:p>
    <w:p w14:paraId="55379B6D" w14:textId="5A62D306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7E230296" w14:textId="7BAE4F19" w:rsidR="00BE4E70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Přímý vliv na získanou Dotaci MPSV a Vyrovnávací platbu (případná vratka, která souvisí s příjmy org. ze základní činnosti)</w:t>
      </w:r>
    </w:p>
    <w:p w14:paraId="691D7C19" w14:textId="3E432A24" w:rsidR="00BE4E70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Eliminace neshod a ohrožení, kritických hodnot dle výstupů EFQM VÝSLEDKY</w:t>
      </w:r>
    </w:p>
    <w:p w14:paraId="6E2E7F1C" w14:textId="3CD2CD84" w:rsidR="00BE4E70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Měřítka vnímání analýza vnitřní i vnější hodnocení CPOS MT – identifikace odchylek s porovnáním let minulých a kritických hodnot (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strateg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>. plán)</w:t>
      </w:r>
    </w:p>
    <w:p w14:paraId="08CF3E4D" w14:textId="33F71C3B" w:rsidR="00BE4E70" w:rsidRPr="00BE4E70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</w:t>
      </w:r>
      <w:r w:rsidRPr="00E2681C">
        <w:rPr>
          <w:rFonts w:cstheme="minorHAnsi"/>
          <w:b/>
          <w:bCs/>
          <w:i/>
          <w:iCs/>
          <w:sz w:val="20"/>
          <w:szCs w:val="20"/>
          <w:u w:val="single"/>
        </w:rPr>
        <w:t>efektivní kontrola</w:t>
      </w:r>
    </w:p>
    <w:p w14:paraId="4F4D82C7" w14:textId="77777777" w:rsidR="00BE4E70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>Porovnání s ostatními poskytovateli</w:t>
      </w:r>
    </w:p>
    <w:p w14:paraId="2A02CD51" w14:textId="2414DC20" w:rsidR="00BE4E70" w:rsidRPr="00E2681C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08DD92F6" w14:textId="77777777" w:rsidR="003B6121" w:rsidRPr="00DE4DA2" w:rsidRDefault="003B6121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0234DB1" w14:textId="1C4674A8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9.2.4 Strategické cíle – Růst zisku; Efektivita služby; Zlepšování se – inovace a nové technologie; Aktivizace nových zákazníků; Růst konkurenceschopnosti org.;</w:t>
      </w:r>
    </w:p>
    <w:p w14:paraId="55F624F3" w14:textId="383A06CB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4F47AE0A" w14:textId="4343EED1" w:rsidR="003B6121" w:rsidRDefault="00BE4E70" w:rsidP="00EE1C0B">
      <w:pPr>
        <w:pStyle w:val="Odstavecseseznamem"/>
        <w:numPr>
          <w:ilvl w:val="0"/>
          <w:numId w:val="74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E4E70">
        <w:rPr>
          <w:rFonts w:cstheme="minorHAnsi"/>
          <w:b/>
          <w:bCs/>
          <w:i/>
          <w:iCs/>
          <w:sz w:val="20"/>
          <w:szCs w:val="20"/>
        </w:rPr>
        <w:t>Viz 9.2.3</w:t>
      </w:r>
    </w:p>
    <w:p w14:paraId="6EFDA341" w14:textId="3D8C21D3" w:rsidR="00BE4E70" w:rsidRDefault="00BE4E70" w:rsidP="00EE1C0B">
      <w:pPr>
        <w:pStyle w:val="Odstavecseseznamem"/>
        <w:numPr>
          <w:ilvl w:val="0"/>
          <w:numId w:val="74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Výstup hlavního procesu a metoda EFQM</w:t>
      </w:r>
    </w:p>
    <w:p w14:paraId="6B9EED3F" w14:textId="4B008BBD" w:rsidR="00BE4E70" w:rsidRDefault="00BE4E70" w:rsidP="00EE1C0B">
      <w:pPr>
        <w:pStyle w:val="Odstavecseseznamem"/>
        <w:numPr>
          <w:ilvl w:val="0"/>
          <w:numId w:val="74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>Porovnání s ostatními poskytovateli</w:t>
      </w:r>
    </w:p>
    <w:p w14:paraId="202D993A" w14:textId="77777777" w:rsidR="00BE4E70" w:rsidRPr="00BE4E70" w:rsidRDefault="00BE4E70" w:rsidP="00BE4E70">
      <w:pPr>
        <w:pStyle w:val="Odstavecseseznamem"/>
        <w:spacing w:after="0"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156872D8" w14:textId="25236A12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9.2.5 Strategické cíle – Efektivita služby; Zlepšování se – inovace a nové technologie; Mít dostatek financí – finanční stabilita; Růst konkurenceschopnosti org.; Zaměstnanecké jistoty a péče o zaměstnance; Růst motivace zaměstnanců;</w:t>
      </w:r>
    </w:p>
    <w:p w14:paraId="5AA90396" w14:textId="39F68BCC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6E75A250" w14:textId="382C1968" w:rsidR="009C1745" w:rsidRDefault="009C1745" w:rsidP="00EE1C0B">
      <w:pPr>
        <w:pStyle w:val="Odstavecseseznamem"/>
        <w:numPr>
          <w:ilvl w:val="0"/>
          <w:numId w:val="75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E4E70">
        <w:rPr>
          <w:rFonts w:cstheme="minorHAnsi"/>
          <w:b/>
          <w:bCs/>
          <w:i/>
          <w:iCs/>
          <w:sz w:val="20"/>
          <w:szCs w:val="20"/>
        </w:rPr>
        <w:t>Viz 9.2.3</w:t>
      </w:r>
    </w:p>
    <w:p w14:paraId="0ED77A35" w14:textId="3F4375CD" w:rsidR="009C1745" w:rsidRDefault="009C1745" w:rsidP="00EE1C0B">
      <w:pPr>
        <w:pStyle w:val="Odstavecseseznamem"/>
        <w:numPr>
          <w:ilvl w:val="0"/>
          <w:numId w:val="75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Optimalizace N provozních a udržení výše odměňování pracovníků</w:t>
      </w:r>
    </w:p>
    <w:p w14:paraId="31E0B9AB" w14:textId="77777777" w:rsidR="009C1745" w:rsidRDefault="009C1745" w:rsidP="00EE1C0B">
      <w:pPr>
        <w:pStyle w:val="Odstavecseseznamem"/>
        <w:numPr>
          <w:ilvl w:val="0"/>
          <w:numId w:val="75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Výstup hlavního procesu a metoda EFQM</w:t>
      </w:r>
    </w:p>
    <w:p w14:paraId="153FB076" w14:textId="77777777" w:rsidR="009C1745" w:rsidRDefault="009C1745" w:rsidP="00EE1C0B">
      <w:pPr>
        <w:pStyle w:val="Odstavecseseznamem"/>
        <w:numPr>
          <w:ilvl w:val="0"/>
          <w:numId w:val="75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>Porovnání s ostatními poskytovateli</w:t>
      </w:r>
    </w:p>
    <w:p w14:paraId="0C8B2F2B" w14:textId="77777777" w:rsidR="003B6121" w:rsidRPr="00DE4DA2" w:rsidRDefault="003B6121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30A7F8A" w14:textId="425DE5DA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9.2.6 Strategické cíle – Efektivita služby; Růst motivace zaměstnanců; Zvyšování podílu na trhu; Dostatek financí – finanční stabilita</w:t>
      </w:r>
    </w:p>
    <w:p w14:paraId="2747C6BF" w14:textId="657E4CCA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74F0E394" w14:textId="3E3643A0" w:rsidR="003B6121" w:rsidRDefault="009C1745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C1745">
        <w:rPr>
          <w:rFonts w:cstheme="minorHAnsi"/>
          <w:b/>
          <w:bCs/>
          <w:i/>
          <w:iCs/>
          <w:sz w:val="20"/>
          <w:szCs w:val="20"/>
        </w:rPr>
        <w:t>Plán střednědobého plánu PK a aktualiz</w:t>
      </w:r>
      <w:r>
        <w:rPr>
          <w:rFonts w:cstheme="minorHAnsi"/>
          <w:b/>
          <w:bCs/>
          <w:i/>
          <w:iCs/>
          <w:sz w:val="20"/>
          <w:szCs w:val="20"/>
        </w:rPr>
        <w:t>ac</w:t>
      </w:r>
      <w:r w:rsidRPr="009C1745">
        <w:rPr>
          <w:rFonts w:cstheme="minorHAnsi"/>
          <w:b/>
          <w:bCs/>
          <w:i/>
          <w:iCs/>
          <w:sz w:val="20"/>
          <w:szCs w:val="20"/>
        </w:rPr>
        <w:t xml:space="preserve">e Základní a rozvojové sítě (výše úvazků s přímým vlivem na žádost o Dotaci), max možná výše mzdového N stanovena </w:t>
      </w:r>
      <w:proofErr w:type="spellStart"/>
      <w:r w:rsidRPr="009C1745">
        <w:rPr>
          <w:rFonts w:cstheme="minorHAnsi"/>
          <w:b/>
          <w:bCs/>
          <w:i/>
          <w:iCs/>
          <w:sz w:val="20"/>
          <w:szCs w:val="20"/>
        </w:rPr>
        <w:t>Pk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– podat žádost o aktualizaci</w:t>
      </w:r>
    </w:p>
    <w:p w14:paraId="10E013AC" w14:textId="2A8ED647" w:rsidR="009C1745" w:rsidRDefault="009C1745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Strategie Lidské zdroje a udržení </w:t>
      </w:r>
      <w:r w:rsidR="004D6FB0">
        <w:rPr>
          <w:rFonts w:cstheme="minorHAnsi"/>
          <w:b/>
          <w:bCs/>
          <w:i/>
          <w:iCs/>
          <w:sz w:val="20"/>
          <w:szCs w:val="20"/>
        </w:rPr>
        <w:t xml:space="preserve">zaměstnanců, včetně motivace a eliminace fluktuace, </w:t>
      </w:r>
    </w:p>
    <w:p w14:paraId="44BF21B5" w14:textId="1A9B7733" w:rsidR="004D6FB0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Požadovaný výstup EFQM – v souladu s plánovanou kvalitou poskytované služby (výsledky) k spokojenosti klientů a získávání nových zákazníků</w:t>
      </w:r>
    </w:p>
    <w:p w14:paraId="593893E7" w14:textId="5BF091BC" w:rsidR="004D6FB0" w:rsidRPr="009C1745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lastRenderedPageBreak/>
        <w:t xml:space="preserve">Kontrola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Veruapp</w:t>
      </w:r>
      <w:proofErr w:type="spellEnd"/>
    </w:p>
    <w:p w14:paraId="2C3DE849" w14:textId="77777777" w:rsidR="009C1745" w:rsidRPr="00DE4DA2" w:rsidRDefault="009C1745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75362A2" w14:textId="3954BEF8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9.2.7 Strategické cíle – Efektivita služby; Růst motivace zaměstnanců; Zvyšování podílu na trhu; Dostatek financí – finanční stabilita</w:t>
      </w:r>
    </w:p>
    <w:p w14:paraId="032F04EB" w14:textId="31D5BB22" w:rsidR="00507D7D" w:rsidRPr="00507D7D" w:rsidRDefault="00507D7D" w:rsidP="00507D7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1E">
        <w:rPr>
          <w:rFonts w:asciiTheme="minorHAnsi" w:hAnsiTheme="minorHAnsi" w:cstheme="minorHAnsi"/>
          <w:b/>
          <w:bCs/>
          <w:sz w:val="20"/>
          <w:szCs w:val="20"/>
          <w:u w:val="single"/>
        </w:rPr>
        <w:t>Aktivity akčního plánu:</w:t>
      </w:r>
    </w:p>
    <w:p w14:paraId="5B6109CB" w14:textId="77777777" w:rsidR="004D6FB0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C1745">
        <w:rPr>
          <w:rFonts w:cstheme="minorHAnsi"/>
          <w:b/>
          <w:bCs/>
          <w:i/>
          <w:iCs/>
          <w:sz w:val="20"/>
          <w:szCs w:val="20"/>
        </w:rPr>
        <w:t>Plán střednědobého plánu PK a aktualiz</w:t>
      </w:r>
      <w:r>
        <w:rPr>
          <w:rFonts w:cstheme="minorHAnsi"/>
          <w:b/>
          <w:bCs/>
          <w:i/>
          <w:iCs/>
          <w:sz w:val="20"/>
          <w:szCs w:val="20"/>
        </w:rPr>
        <w:t>ac</w:t>
      </w:r>
      <w:r w:rsidRPr="009C1745">
        <w:rPr>
          <w:rFonts w:cstheme="minorHAnsi"/>
          <w:b/>
          <w:bCs/>
          <w:i/>
          <w:iCs/>
          <w:sz w:val="20"/>
          <w:szCs w:val="20"/>
        </w:rPr>
        <w:t xml:space="preserve">e Základní a rozvojové sítě (výše úvazků s přímým vlivem na žádost o Dotaci), max možná výše mzdového N stanovena </w:t>
      </w:r>
      <w:proofErr w:type="spellStart"/>
      <w:r w:rsidRPr="009C1745">
        <w:rPr>
          <w:rFonts w:cstheme="minorHAnsi"/>
          <w:b/>
          <w:bCs/>
          <w:i/>
          <w:iCs/>
          <w:sz w:val="20"/>
          <w:szCs w:val="20"/>
        </w:rPr>
        <w:t>Pk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– podat žádost o aktualizaci</w:t>
      </w:r>
    </w:p>
    <w:p w14:paraId="34C1984C" w14:textId="77777777" w:rsidR="004D6FB0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Strategie Lidské zdroje a udržení zaměstnanců, včetně motivace a eliminace fluktuace, </w:t>
      </w:r>
    </w:p>
    <w:p w14:paraId="01FC7680" w14:textId="0C66F963" w:rsidR="004D6FB0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Požadovaný výstup EFQM – v souladu s plánovanou kvalitou poskytované služby (výsledky) k spokojenosti klientů a získávání nových zákazníků</w:t>
      </w:r>
    </w:p>
    <w:p w14:paraId="1484C254" w14:textId="77777777" w:rsidR="004D6FB0" w:rsidRPr="009C1745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Kontrola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Veruapp</w:t>
      </w:r>
      <w:proofErr w:type="spellEnd"/>
    </w:p>
    <w:p w14:paraId="657A00FC" w14:textId="77777777" w:rsidR="004D6FB0" w:rsidRPr="009C1745" w:rsidRDefault="004D6FB0" w:rsidP="004D6FB0">
      <w:pPr>
        <w:pStyle w:val="Odstavecseseznamem"/>
        <w:spacing w:after="0"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4D5ACCA3" w14:textId="77777777" w:rsidR="004D6FB0" w:rsidRPr="00DE4DA2" w:rsidRDefault="004D6FB0" w:rsidP="004D6FB0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9846312" w14:textId="76BF2799" w:rsidR="00E44E87" w:rsidRDefault="00E44E87" w:rsidP="00DE4DA2">
      <w:pPr>
        <w:pStyle w:val="Nadpis3"/>
        <w:spacing w:before="0" w:after="0" w:line="360" w:lineRule="auto"/>
        <w:jc w:val="both"/>
        <w:rPr>
          <w:rFonts w:asciiTheme="minorHAnsi" w:hAnsiTheme="minorHAnsi" w:cs="Tahoma"/>
          <w:i/>
        </w:rPr>
      </w:pPr>
    </w:p>
    <w:p w14:paraId="66D9B2E1" w14:textId="0189BE84" w:rsidR="00E44E87" w:rsidRDefault="00BE72B5" w:rsidP="003851BD">
      <w:pPr>
        <w:spacing w:line="360" w:lineRule="auto"/>
        <w:jc w:val="both"/>
        <w:rPr>
          <w:rFonts w:asciiTheme="minorHAnsi" w:hAnsiTheme="minorHAnsi" w:cs="Tahoma"/>
          <w:i/>
          <w:sz w:val="28"/>
          <w:szCs w:val="28"/>
        </w:rPr>
      </w:pPr>
      <w:r>
        <w:rPr>
          <w:rFonts w:asciiTheme="minorHAnsi" w:hAnsiTheme="minorHAnsi" w:cs="Tahoma"/>
          <w:i/>
          <w:sz w:val="28"/>
          <w:szCs w:val="28"/>
        </w:rPr>
        <w:t xml:space="preserve">NÁVAZNOST na procesy organizace (mapa procesů). </w:t>
      </w:r>
    </w:p>
    <w:p w14:paraId="1C5E8A7F" w14:textId="717559D0" w:rsidR="00BE72B5" w:rsidRDefault="00BE72B5" w:rsidP="003851BD">
      <w:pPr>
        <w:spacing w:line="360" w:lineRule="auto"/>
        <w:jc w:val="both"/>
        <w:rPr>
          <w:rFonts w:asciiTheme="minorHAnsi" w:hAnsiTheme="minorHAnsi" w:cs="Tahoma"/>
          <w:i/>
          <w:sz w:val="28"/>
          <w:szCs w:val="28"/>
        </w:rPr>
      </w:pPr>
      <w:r>
        <w:rPr>
          <w:rFonts w:asciiTheme="minorHAnsi" w:hAnsiTheme="minorHAnsi" w:cs="Tahoma"/>
          <w:i/>
          <w:sz w:val="28"/>
          <w:szCs w:val="28"/>
        </w:rPr>
        <w:t xml:space="preserve">Vyhodnocení: celková </w:t>
      </w:r>
      <w:proofErr w:type="spellStart"/>
      <w:r>
        <w:rPr>
          <w:rFonts w:asciiTheme="minorHAnsi" w:hAnsiTheme="minorHAnsi" w:cs="Tahoma"/>
          <w:i/>
          <w:sz w:val="28"/>
          <w:szCs w:val="28"/>
        </w:rPr>
        <w:t>samohodnotící</w:t>
      </w:r>
      <w:proofErr w:type="spellEnd"/>
      <w:r>
        <w:rPr>
          <w:rFonts w:asciiTheme="minorHAnsi" w:hAnsiTheme="minorHAnsi" w:cs="Tahoma"/>
          <w:i/>
          <w:sz w:val="28"/>
          <w:szCs w:val="28"/>
        </w:rPr>
        <w:t xml:space="preserve"> zpráva dle modelu Radar EFQM.</w:t>
      </w:r>
    </w:p>
    <w:p w14:paraId="3E036EEF" w14:textId="24C38FBB" w:rsidR="00F3684B" w:rsidRDefault="00F3684B" w:rsidP="003851BD">
      <w:pPr>
        <w:spacing w:line="360" w:lineRule="auto"/>
        <w:jc w:val="both"/>
        <w:rPr>
          <w:rFonts w:asciiTheme="minorHAnsi" w:hAnsiTheme="minorHAnsi" w:cs="Tahoma"/>
          <w:i/>
          <w:sz w:val="28"/>
          <w:szCs w:val="28"/>
        </w:rPr>
      </w:pPr>
    </w:p>
    <w:p w14:paraId="7D6DC8A7" w14:textId="77B7B90F" w:rsidR="00F3684B" w:rsidRDefault="00F3684B" w:rsidP="003851BD">
      <w:pPr>
        <w:spacing w:line="360" w:lineRule="auto"/>
        <w:jc w:val="both"/>
        <w:rPr>
          <w:rFonts w:asciiTheme="minorHAnsi" w:hAnsiTheme="minorHAnsi" w:cs="Tahoma"/>
          <w:i/>
          <w:sz w:val="28"/>
          <w:szCs w:val="28"/>
        </w:rPr>
      </w:pPr>
    </w:p>
    <w:p w14:paraId="5E43612B" w14:textId="59F39E0A" w:rsidR="00F3684B" w:rsidRDefault="00F3684B" w:rsidP="003851BD">
      <w:pPr>
        <w:spacing w:line="360" w:lineRule="auto"/>
        <w:jc w:val="both"/>
        <w:rPr>
          <w:rFonts w:asciiTheme="minorHAnsi" w:hAnsiTheme="minorHAnsi" w:cs="Tahoma"/>
          <w:i/>
          <w:sz w:val="28"/>
          <w:szCs w:val="28"/>
        </w:rPr>
      </w:pPr>
    </w:p>
    <w:p w14:paraId="7202C34A" w14:textId="6F0AF008" w:rsidR="00F3684B" w:rsidRDefault="00F3684B" w:rsidP="003851BD">
      <w:pPr>
        <w:spacing w:line="360" w:lineRule="auto"/>
        <w:jc w:val="both"/>
        <w:rPr>
          <w:rFonts w:asciiTheme="minorHAnsi" w:hAnsiTheme="minorHAnsi" w:cs="Tahoma"/>
          <w:i/>
          <w:sz w:val="28"/>
          <w:szCs w:val="28"/>
        </w:rPr>
      </w:pPr>
    </w:p>
    <w:p w14:paraId="11A75061" w14:textId="5AC35B40" w:rsidR="00F3684B" w:rsidRDefault="00F3684B" w:rsidP="003851BD">
      <w:pPr>
        <w:spacing w:line="360" w:lineRule="auto"/>
        <w:jc w:val="both"/>
        <w:rPr>
          <w:rFonts w:asciiTheme="minorHAnsi" w:hAnsiTheme="minorHAnsi" w:cs="Tahoma"/>
          <w:i/>
          <w:sz w:val="28"/>
          <w:szCs w:val="28"/>
        </w:rPr>
      </w:pPr>
    </w:p>
    <w:p w14:paraId="13908111" w14:textId="29B42259" w:rsidR="00F3684B" w:rsidRDefault="00F3684B" w:rsidP="003851BD">
      <w:pPr>
        <w:spacing w:line="360" w:lineRule="auto"/>
        <w:jc w:val="both"/>
        <w:rPr>
          <w:rFonts w:asciiTheme="minorHAnsi" w:hAnsiTheme="minorHAnsi" w:cs="Tahoma"/>
          <w:i/>
          <w:sz w:val="28"/>
          <w:szCs w:val="28"/>
        </w:rPr>
      </w:pPr>
    </w:p>
    <w:p w14:paraId="7E967A82" w14:textId="6DE6C6AF" w:rsidR="00F3684B" w:rsidRDefault="00F3684B" w:rsidP="003851BD">
      <w:pPr>
        <w:spacing w:line="360" w:lineRule="auto"/>
        <w:jc w:val="both"/>
        <w:rPr>
          <w:rFonts w:asciiTheme="minorHAnsi" w:hAnsiTheme="minorHAnsi" w:cs="Tahoma"/>
          <w:i/>
          <w:sz w:val="28"/>
          <w:szCs w:val="28"/>
        </w:rPr>
      </w:pPr>
    </w:p>
    <w:p w14:paraId="5A28045C" w14:textId="77777777" w:rsidR="00F3684B" w:rsidRDefault="00F3684B" w:rsidP="00F3684B"/>
    <w:p w14:paraId="3C4069E1" w14:textId="233142B6" w:rsidR="00F3684B" w:rsidRDefault="00F3684B" w:rsidP="00F3684B"/>
    <w:sectPr w:rsidR="00F3684B" w:rsidSect="00C8573F">
      <w:pgSz w:w="16838" w:h="11906" w:orient="landscape" w:code="9"/>
      <w:pgMar w:top="1134" w:right="1134" w:bottom="1418" w:left="1276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96F9" w14:textId="77777777" w:rsidR="005A06B1" w:rsidRDefault="005A06B1">
      <w:r>
        <w:separator/>
      </w:r>
    </w:p>
  </w:endnote>
  <w:endnote w:type="continuationSeparator" w:id="0">
    <w:p w14:paraId="5367C0E7" w14:textId="77777777" w:rsidR="005A06B1" w:rsidRDefault="005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one Sans CE">
    <w:altName w:val="Lucida Sans Unicode"/>
    <w:charset w:val="01"/>
    <w:family w:val="roman"/>
    <w:pitch w:val="default"/>
  </w:font>
  <w:font w:name="Noticia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E168" w14:textId="77777777" w:rsidR="004C1FA6" w:rsidRPr="00D87EBC" w:rsidRDefault="004C1FA6" w:rsidP="00D87EBC">
    <w:pPr>
      <w:pStyle w:val="Zpat"/>
      <w:rPr>
        <w:sz w:val="18"/>
        <w:szCs w:val="18"/>
      </w:rPr>
    </w:pPr>
    <w:r w:rsidRPr="00D87EBC">
      <w:rPr>
        <w:sz w:val="18"/>
        <w:szCs w:val="18"/>
      </w:rPr>
      <w:t>Vydalo: Ministerstvo průmyslu a obchodu</w:t>
    </w:r>
    <w:r w:rsidRPr="00D87EBC">
      <w:rPr>
        <w:sz w:val="18"/>
        <w:szCs w:val="18"/>
      </w:rPr>
      <w:tab/>
      <w:t xml:space="preserve">            </w:t>
    </w:r>
    <w:r w:rsidRPr="00D87EBC">
      <w:rPr>
        <w:sz w:val="18"/>
        <w:szCs w:val="18"/>
      </w:rPr>
      <w:tab/>
    </w:r>
  </w:p>
  <w:p w14:paraId="405740A0" w14:textId="77777777" w:rsidR="004C1FA6" w:rsidRDefault="004C1FA6" w:rsidP="00D87EBC">
    <w:pPr>
      <w:pStyle w:val="Zhlav"/>
      <w:rPr>
        <w:sz w:val="18"/>
        <w:szCs w:val="18"/>
      </w:rPr>
    </w:pPr>
    <w:r w:rsidRPr="00D87EBC">
      <w:rPr>
        <w:sz w:val="18"/>
        <w:szCs w:val="18"/>
      </w:rPr>
      <w:t>© EFQM</w:t>
    </w:r>
  </w:p>
  <w:sdt>
    <w:sdtPr>
      <w:id w:val="16408449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E571F0D" w14:textId="77777777" w:rsidR="004C1FA6" w:rsidRPr="00D87EBC" w:rsidRDefault="004C1FA6" w:rsidP="00D87EBC">
        <w:pPr>
          <w:pStyle w:val="Zpat"/>
          <w:jc w:val="center"/>
          <w:rPr>
            <w:sz w:val="18"/>
            <w:szCs w:val="18"/>
          </w:rPr>
        </w:pPr>
        <w:r w:rsidRPr="00D87EBC">
          <w:rPr>
            <w:sz w:val="18"/>
            <w:szCs w:val="18"/>
          </w:rPr>
          <w:fldChar w:fldCharType="begin"/>
        </w:r>
        <w:r w:rsidRPr="00D87EBC">
          <w:rPr>
            <w:sz w:val="18"/>
            <w:szCs w:val="18"/>
          </w:rPr>
          <w:instrText>PAGE   \* MERGEFORMAT</w:instrText>
        </w:r>
        <w:r w:rsidRPr="00D87EBC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D87EBC">
          <w:rPr>
            <w:sz w:val="18"/>
            <w:szCs w:val="18"/>
          </w:rPr>
          <w:fldChar w:fldCharType="end"/>
        </w:r>
      </w:p>
    </w:sdtContent>
  </w:sdt>
  <w:p w14:paraId="1F4F2944" w14:textId="77777777" w:rsidR="004C1FA6" w:rsidRPr="00D87EBC" w:rsidRDefault="004C1FA6" w:rsidP="00D87EBC">
    <w:pPr>
      <w:pStyle w:val="Zhlav"/>
      <w:rPr>
        <w:sz w:val="18"/>
        <w:szCs w:val="18"/>
      </w:rPr>
    </w:pPr>
  </w:p>
  <w:p w14:paraId="3AEECCC7" w14:textId="77777777" w:rsidR="004C1FA6" w:rsidRDefault="004C1FA6">
    <w:pPr>
      <w:pStyle w:val="Zpat"/>
    </w:pPr>
  </w:p>
  <w:p w14:paraId="7632B52C" w14:textId="77777777" w:rsidR="004C1FA6" w:rsidRPr="009A07CC" w:rsidRDefault="004C1FA6" w:rsidP="00720B65">
    <w:pPr>
      <w:pStyle w:val="Zpat"/>
      <w:ind w:right="360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455102654"/>
      <w:docPartObj>
        <w:docPartGallery w:val="Page Numbers (Bottom of Page)"/>
        <w:docPartUnique/>
      </w:docPartObj>
    </w:sdtPr>
    <w:sdtContent>
      <w:p w14:paraId="213C234F" w14:textId="77777777" w:rsidR="004C1FA6" w:rsidRPr="001B0EC8" w:rsidRDefault="004C1FA6" w:rsidP="001B0EC8">
        <w:pPr>
          <w:pStyle w:val="Zhlav"/>
          <w:rPr>
            <w:sz w:val="18"/>
            <w:szCs w:val="18"/>
          </w:rPr>
        </w:pPr>
        <w:r w:rsidRPr="001B0EC8">
          <w:rPr>
            <w:sz w:val="18"/>
            <w:szCs w:val="18"/>
          </w:rPr>
          <w:t>Vydalo: Ministerstvo průmyslu a obchodu</w:t>
        </w:r>
      </w:p>
      <w:p w14:paraId="1B2350D6" w14:textId="77777777" w:rsidR="004C1FA6" w:rsidRPr="001B0EC8" w:rsidRDefault="004C1FA6" w:rsidP="001B0EC8">
        <w:pPr>
          <w:pStyle w:val="Zhlav"/>
          <w:rPr>
            <w:sz w:val="18"/>
            <w:szCs w:val="18"/>
          </w:rPr>
        </w:pPr>
        <w:r w:rsidRPr="001B0EC8">
          <w:rPr>
            <w:sz w:val="18"/>
            <w:szCs w:val="18"/>
          </w:rPr>
          <w:t>© EFQM</w:t>
        </w:r>
      </w:p>
      <w:p w14:paraId="34E0F1FE" w14:textId="77777777" w:rsidR="004C1FA6" w:rsidRDefault="004C1FA6" w:rsidP="001B0EC8">
        <w:pPr>
          <w:pStyle w:val="Zpat"/>
          <w:jc w:val="center"/>
          <w:rPr>
            <w:sz w:val="20"/>
          </w:rPr>
        </w:pPr>
        <w:r w:rsidRPr="001B0EC8">
          <w:rPr>
            <w:sz w:val="18"/>
            <w:szCs w:val="18"/>
          </w:rPr>
          <w:fldChar w:fldCharType="begin"/>
        </w:r>
        <w:r w:rsidRPr="001B0EC8">
          <w:rPr>
            <w:sz w:val="18"/>
            <w:szCs w:val="18"/>
          </w:rPr>
          <w:instrText>PAGE   \* MERGEFORMAT</w:instrText>
        </w:r>
        <w:r w:rsidRPr="001B0EC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 w:rsidRPr="001B0EC8">
          <w:rPr>
            <w:sz w:val="18"/>
            <w:szCs w:val="18"/>
          </w:rPr>
          <w:fldChar w:fldCharType="end"/>
        </w:r>
      </w:p>
    </w:sdtContent>
  </w:sdt>
  <w:p w14:paraId="34B0655B" w14:textId="77777777" w:rsidR="004C1FA6" w:rsidRDefault="004C1FA6">
    <w:pPr>
      <w:pStyle w:val="Zpat"/>
    </w:pPr>
  </w:p>
  <w:p w14:paraId="6E2D23DB" w14:textId="77777777" w:rsidR="004C1FA6" w:rsidRPr="009A07CC" w:rsidRDefault="004C1FA6" w:rsidP="00411EAF">
    <w:pPr>
      <w:pStyle w:val="Zpa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F255" w14:textId="77777777" w:rsidR="005A06B1" w:rsidRDefault="005A06B1">
      <w:r>
        <w:separator/>
      </w:r>
    </w:p>
  </w:footnote>
  <w:footnote w:type="continuationSeparator" w:id="0">
    <w:p w14:paraId="0853FF7A" w14:textId="77777777" w:rsidR="005A06B1" w:rsidRDefault="005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FA90A8"/>
    <w:lvl w:ilvl="0">
      <w:start w:val="1"/>
      <w:numFmt w:val="bullet"/>
      <w:pStyle w:val="Seznamsodrkami2"/>
      <w:lvlText w:val=""/>
      <w:lvlJc w:val="left"/>
      <w:pPr>
        <w:tabs>
          <w:tab w:val="num" w:pos="3827"/>
        </w:tabs>
        <w:ind w:left="382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B4008BC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"/>
      <w:lvlJc w:val="left"/>
      <w:pPr>
        <w:tabs>
          <w:tab w:val="num" w:pos="-720"/>
        </w:tabs>
        <w:ind w:left="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36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-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252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-720"/>
        </w:tabs>
        <w:ind w:left="2880" w:hanging="360"/>
      </w:pPr>
      <w:rPr>
        <w:rFonts w:ascii="Wingdings" w:hAnsi="Wingdings"/>
      </w:rPr>
    </w:lvl>
  </w:abstractNum>
  <w:abstractNum w:abstractNumId="9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11"/>
    <w:multiLevelType w:val="multilevel"/>
    <w:tmpl w:val="0000001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2" w15:restartNumberingAfterBreak="0">
    <w:nsid w:val="00000013"/>
    <w:multiLevelType w:val="multilevel"/>
    <w:tmpl w:val="00000013"/>
    <w:name w:val="WWNum18"/>
    <w:lvl w:ilvl="0">
      <w:start w:val="5"/>
      <w:numFmt w:val="bullet"/>
      <w:lvlText w:val="-"/>
      <w:lvlJc w:val="left"/>
      <w:pPr>
        <w:tabs>
          <w:tab w:val="num" w:pos="-720"/>
        </w:tabs>
        <w:ind w:left="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36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-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252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-720"/>
        </w:tabs>
        <w:ind w:left="2880" w:hanging="360"/>
      </w:pPr>
      <w:rPr>
        <w:rFonts w:ascii="Wingdings" w:hAnsi="Wingdings"/>
      </w:rPr>
    </w:lvl>
  </w:abstractNum>
  <w:abstractNum w:abstractNumId="13" w15:restartNumberingAfterBreak="0">
    <w:nsid w:val="00000014"/>
    <w:multiLevelType w:val="multilevel"/>
    <w:tmpl w:val="00000014"/>
    <w:name w:val="WWNum1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5"/>
    <w:multiLevelType w:val="multilevel"/>
    <w:tmpl w:val="00000015"/>
    <w:name w:val="WWNum2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5" w15:restartNumberingAfterBreak="0">
    <w:nsid w:val="00000016"/>
    <w:multiLevelType w:val="multilevel"/>
    <w:tmpl w:val="00000016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7"/>
    <w:multiLevelType w:val="multilevel"/>
    <w:tmpl w:val="00000017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7" w15:restartNumberingAfterBreak="0">
    <w:nsid w:val="00000019"/>
    <w:multiLevelType w:val="multilevel"/>
    <w:tmpl w:val="00000019"/>
    <w:name w:val="WWNum24"/>
    <w:lvl w:ilvl="0">
      <w:start w:val="5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-36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-3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-360"/>
        </w:tabs>
        <w:ind w:left="3240" w:hanging="360"/>
      </w:pPr>
      <w:rPr>
        <w:rFonts w:ascii="Wingdings" w:hAnsi="Wingdings"/>
      </w:rPr>
    </w:lvl>
  </w:abstractNum>
  <w:abstractNum w:abstractNumId="18" w15:restartNumberingAfterBreak="0">
    <w:nsid w:val="008F28FB"/>
    <w:multiLevelType w:val="hybridMultilevel"/>
    <w:tmpl w:val="C26E84B0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1E433BD"/>
    <w:multiLevelType w:val="multilevel"/>
    <w:tmpl w:val="3328E6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1ED0E01"/>
    <w:multiLevelType w:val="multilevel"/>
    <w:tmpl w:val="F336E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1F11C22"/>
    <w:multiLevelType w:val="hybridMultilevel"/>
    <w:tmpl w:val="05EC7040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26E70A0"/>
    <w:multiLevelType w:val="hybridMultilevel"/>
    <w:tmpl w:val="E0A0D8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38E19E2"/>
    <w:multiLevelType w:val="hybridMultilevel"/>
    <w:tmpl w:val="4A504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077C6A"/>
    <w:multiLevelType w:val="hybridMultilevel"/>
    <w:tmpl w:val="C3F07D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6C5E2D"/>
    <w:multiLevelType w:val="hybridMultilevel"/>
    <w:tmpl w:val="537C16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64121E"/>
    <w:multiLevelType w:val="hybridMultilevel"/>
    <w:tmpl w:val="69D68C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F16FEF"/>
    <w:multiLevelType w:val="hybridMultilevel"/>
    <w:tmpl w:val="0930BB2A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BA56A8C"/>
    <w:multiLevelType w:val="hybridMultilevel"/>
    <w:tmpl w:val="28CA2CE6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0FC47269"/>
    <w:multiLevelType w:val="hybridMultilevel"/>
    <w:tmpl w:val="A75C1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7C698B"/>
    <w:multiLevelType w:val="hybridMultilevel"/>
    <w:tmpl w:val="AFD8A8DE"/>
    <w:lvl w:ilvl="0" w:tplc="7E806F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2A61E77"/>
    <w:multiLevelType w:val="hybridMultilevel"/>
    <w:tmpl w:val="FF8C2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331FF3"/>
    <w:multiLevelType w:val="hybridMultilevel"/>
    <w:tmpl w:val="BBA8CE2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43E3B5C"/>
    <w:multiLevelType w:val="hybridMultilevel"/>
    <w:tmpl w:val="F76EB784"/>
    <w:lvl w:ilvl="0" w:tplc="7E806F4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151161A5"/>
    <w:multiLevelType w:val="hybridMultilevel"/>
    <w:tmpl w:val="8ECA4404"/>
    <w:lvl w:ilvl="0" w:tplc="0405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5227188"/>
    <w:multiLevelType w:val="hybridMultilevel"/>
    <w:tmpl w:val="62667F02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5725D48"/>
    <w:multiLevelType w:val="hybridMultilevel"/>
    <w:tmpl w:val="94F27DB6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5A337D3"/>
    <w:multiLevelType w:val="hybridMultilevel"/>
    <w:tmpl w:val="AFC817B0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5E07131"/>
    <w:multiLevelType w:val="hybridMultilevel"/>
    <w:tmpl w:val="6F20993E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16EC7EDB"/>
    <w:multiLevelType w:val="hybridMultilevel"/>
    <w:tmpl w:val="DDD0F6E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784682F"/>
    <w:multiLevelType w:val="hybridMultilevel"/>
    <w:tmpl w:val="32B4AF7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7DC7F3F"/>
    <w:multiLevelType w:val="hybridMultilevel"/>
    <w:tmpl w:val="D09EE13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9BD1270"/>
    <w:multiLevelType w:val="hybridMultilevel"/>
    <w:tmpl w:val="B14EB1C8"/>
    <w:lvl w:ilvl="0" w:tplc="193C97A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3" w15:restartNumberingAfterBreak="0">
    <w:nsid w:val="1E1B39CA"/>
    <w:multiLevelType w:val="hybridMultilevel"/>
    <w:tmpl w:val="27880A2E"/>
    <w:lvl w:ilvl="0" w:tplc="A4667C1E">
      <w:start w:val="2020"/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4" w15:restartNumberingAfterBreak="0">
    <w:nsid w:val="1E3E7236"/>
    <w:multiLevelType w:val="hybridMultilevel"/>
    <w:tmpl w:val="C6985412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EF42EA8"/>
    <w:multiLevelType w:val="hybridMultilevel"/>
    <w:tmpl w:val="47F4C3CE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F287444"/>
    <w:multiLevelType w:val="singleLevel"/>
    <w:tmpl w:val="25CA0ECA"/>
    <w:lvl w:ilvl="0">
      <w:start w:val="1"/>
      <w:numFmt w:val="lowerLetter"/>
      <w:pStyle w:val="Seznamsodrkami"/>
      <w:lvlText w:val="%1)"/>
      <w:legacy w:legacy="1" w:legacySpace="0" w:legacyIndent="283"/>
      <w:lvlJc w:val="left"/>
      <w:pPr>
        <w:ind w:left="991" w:hanging="283"/>
      </w:pPr>
    </w:lvl>
  </w:abstractNum>
  <w:abstractNum w:abstractNumId="47" w15:restartNumberingAfterBreak="0">
    <w:nsid w:val="205A5AFB"/>
    <w:multiLevelType w:val="hybridMultilevel"/>
    <w:tmpl w:val="E6FA8D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054F71"/>
    <w:multiLevelType w:val="hybridMultilevel"/>
    <w:tmpl w:val="E35867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293F55"/>
    <w:multiLevelType w:val="hybridMultilevel"/>
    <w:tmpl w:val="E41C897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2E60C83"/>
    <w:multiLevelType w:val="hybridMultilevel"/>
    <w:tmpl w:val="7FC8B4E2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3DD0EEA"/>
    <w:multiLevelType w:val="hybridMultilevel"/>
    <w:tmpl w:val="AFFE32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5514D4"/>
    <w:multiLevelType w:val="hybridMultilevel"/>
    <w:tmpl w:val="527CC108"/>
    <w:lvl w:ilvl="0" w:tplc="15CA341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3" w15:restartNumberingAfterBreak="0">
    <w:nsid w:val="26D5680B"/>
    <w:multiLevelType w:val="hybridMultilevel"/>
    <w:tmpl w:val="5E3451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6F6834"/>
    <w:multiLevelType w:val="singleLevel"/>
    <w:tmpl w:val="04050001"/>
    <w:lvl w:ilvl="0">
      <w:start w:val="1"/>
      <w:numFmt w:val="bullet"/>
      <w:pStyle w:val="Seznamsodrkami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5" w15:restartNumberingAfterBreak="0">
    <w:nsid w:val="30211D65"/>
    <w:multiLevelType w:val="hybridMultilevel"/>
    <w:tmpl w:val="AB9C2A12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27E36D3"/>
    <w:multiLevelType w:val="multilevel"/>
    <w:tmpl w:val="D084CC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32812CF0"/>
    <w:multiLevelType w:val="hybridMultilevel"/>
    <w:tmpl w:val="78C47E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F3188C"/>
    <w:multiLevelType w:val="hybridMultilevel"/>
    <w:tmpl w:val="DA64C43C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9E723DD"/>
    <w:multiLevelType w:val="hybridMultilevel"/>
    <w:tmpl w:val="376E01BE"/>
    <w:lvl w:ilvl="0" w:tplc="7E806F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A917E76"/>
    <w:multiLevelType w:val="hybridMultilevel"/>
    <w:tmpl w:val="AD1812A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AF91567"/>
    <w:multiLevelType w:val="hybridMultilevel"/>
    <w:tmpl w:val="AB729E2C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B253C97"/>
    <w:multiLevelType w:val="hybridMultilevel"/>
    <w:tmpl w:val="66E4A216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C013D60"/>
    <w:multiLevelType w:val="hybridMultilevel"/>
    <w:tmpl w:val="95847D6E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D3F646E"/>
    <w:multiLevelType w:val="hybridMultilevel"/>
    <w:tmpl w:val="81647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206F5C"/>
    <w:multiLevelType w:val="hybridMultilevel"/>
    <w:tmpl w:val="60841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063E92"/>
    <w:multiLevelType w:val="multilevel"/>
    <w:tmpl w:val="4EE62D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422F3F83"/>
    <w:multiLevelType w:val="hybridMultilevel"/>
    <w:tmpl w:val="90FEDB9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9B44AA0"/>
    <w:multiLevelType w:val="hybridMultilevel"/>
    <w:tmpl w:val="41467FBE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4A823223"/>
    <w:multiLevelType w:val="hybridMultilevel"/>
    <w:tmpl w:val="3A2C259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BC75089"/>
    <w:multiLevelType w:val="multilevel"/>
    <w:tmpl w:val="349A4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4F610FAE"/>
    <w:multiLevelType w:val="hybridMultilevel"/>
    <w:tmpl w:val="514C31D4"/>
    <w:lvl w:ilvl="0" w:tplc="4964E5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4FA65E62"/>
    <w:multiLevelType w:val="hybridMultilevel"/>
    <w:tmpl w:val="4DBA69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4716A1"/>
    <w:multiLevelType w:val="hybridMultilevel"/>
    <w:tmpl w:val="C2C477FE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3D37FD3"/>
    <w:multiLevelType w:val="hybridMultilevel"/>
    <w:tmpl w:val="DA2A0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B01829"/>
    <w:multiLevelType w:val="hybridMultilevel"/>
    <w:tmpl w:val="2B76C0A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759282A"/>
    <w:multiLevelType w:val="hybridMultilevel"/>
    <w:tmpl w:val="3414387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E063D6C">
      <w:start w:val="8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  <w:sz w:val="18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D071B2D"/>
    <w:multiLevelType w:val="hybridMultilevel"/>
    <w:tmpl w:val="6370253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D82054A"/>
    <w:multiLevelType w:val="hybridMultilevel"/>
    <w:tmpl w:val="2EA28BF8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5D9D2A6B"/>
    <w:multiLevelType w:val="hybridMultilevel"/>
    <w:tmpl w:val="F72E45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DB11CFB"/>
    <w:multiLevelType w:val="hybridMultilevel"/>
    <w:tmpl w:val="181092F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E4665F0"/>
    <w:multiLevelType w:val="hybridMultilevel"/>
    <w:tmpl w:val="06F66D1A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5F517FDD"/>
    <w:multiLevelType w:val="hybridMultilevel"/>
    <w:tmpl w:val="346A461A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3242D76"/>
    <w:multiLevelType w:val="hybridMultilevel"/>
    <w:tmpl w:val="8E54B80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4902390"/>
    <w:multiLevelType w:val="hybridMultilevel"/>
    <w:tmpl w:val="FC420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4852FA"/>
    <w:multiLevelType w:val="hybridMultilevel"/>
    <w:tmpl w:val="89423812"/>
    <w:lvl w:ilvl="0" w:tplc="77E280DC">
      <w:start w:val="1"/>
      <w:numFmt w:val="decimal"/>
      <w:lvlText w:val="%1)"/>
      <w:lvlJc w:val="left"/>
      <w:pPr>
        <w:ind w:left="612" w:hanging="360"/>
      </w:pPr>
      <w:rPr>
        <w:b w:val="0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6" w15:restartNumberingAfterBreak="0">
    <w:nsid w:val="65A24556"/>
    <w:multiLevelType w:val="hybridMultilevel"/>
    <w:tmpl w:val="4926AC90"/>
    <w:lvl w:ilvl="0" w:tplc="4964E5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65AE0CD3"/>
    <w:multiLevelType w:val="hybridMultilevel"/>
    <w:tmpl w:val="7D9EA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046F44"/>
    <w:multiLevelType w:val="hybridMultilevel"/>
    <w:tmpl w:val="8496D15C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41A70"/>
    <w:multiLevelType w:val="hybridMultilevel"/>
    <w:tmpl w:val="020E55A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BA60ECB"/>
    <w:multiLevelType w:val="hybridMultilevel"/>
    <w:tmpl w:val="69EE369C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0914A92"/>
    <w:multiLevelType w:val="hybridMultilevel"/>
    <w:tmpl w:val="EB04AAA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37A6D20"/>
    <w:multiLevelType w:val="hybridMultilevel"/>
    <w:tmpl w:val="72DA7030"/>
    <w:lvl w:ilvl="0" w:tplc="7E806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5048D1"/>
    <w:multiLevelType w:val="hybridMultilevel"/>
    <w:tmpl w:val="B60807CE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75AC2A52"/>
    <w:multiLevelType w:val="hybridMultilevel"/>
    <w:tmpl w:val="AF5CF63C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5" w15:restartNumberingAfterBreak="0">
    <w:nsid w:val="772F2037"/>
    <w:multiLevelType w:val="hybridMultilevel"/>
    <w:tmpl w:val="45E6FC30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77426EF2"/>
    <w:multiLevelType w:val="hybridMultilevel"/>
    <w:tmpl w:val="FC54DB1A"/>
    <w:lvl w:ilvl="0" w:tplc="7E806F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A9F7722"/>
    <w:multiLevelType w:val="hybridMultilevel"/>
    <w:tmpl w:val="5B5407D0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7AD6264D"/>
    <w:multiLevelType w:val="hybridMultilevel"/>
    <w:tmpl w:val="21BA46C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B647CFC"/>
    <w:multiLevelType w:val="hybridMultilevel"/>
    <w:tmpl w:val="5F26C6A6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DD53108"/>
    <w:multiLevelType w:val="hybridMultilevel"/>
    <w:tmpl w:val="63146E1E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7E29324B"/>
    <w:multiLevelType w:val="hybridMultilevel"/>
    <w:tmpl w:val="4338296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7655661">
    <w:abstractNumId w:val="0"/>
  </w:num>
  <w:num w:numId="2" w16cid:durableId="185488634">
    <w:abstractNumId w:val="46"/>
  </w:num>
  <w:num w:numId="3" w16cid:durableId="1057818683">
    <w:abstractNumId w:val="54"/>
  </w:num>
  <w:num w:numId="4" w16cid:durableId="271938740">
    <w:abstractNumId w:val="34"/>
  </w:num>
  <w:num w:numId="5" w16cid:durableId="499585000">
    <w:abstractNumId w:val="70"/>
  </w:num>
  <w:num w:numId="6" w16cid:durableId="2120223560">
    <w:abstractNumId w:val="4"/>
  </w:num>
  <w:num w:numId="7" w16cid:durableId="1793939889">
    <w:abstractNumId w:val="65"/>
  </w:num>
  <w:num w:numId="8" w16cid:durableId="30300871">
    <w:abstractNumId w:val="84"/>
  </w:num>
  <w:num w:numId="9" w16cid:durableId="2055350715">
    <w:abstractNumId w:val="71"/>
  </w:num>
  <w:num w:numId="10" w16cid:durableId="1445423939">
    <w:abstractNumId w:val="86"/>
  </w:num>
  <w:num w:numId="11" w16cid:durableId="964190123">
    <w:abstractNumId w:val="74"/>
  </w:num>
  <w:num w:numId="12" w16cid:durableId="1729378476">
    <w:abstractNumId w:val="79"/>
  </w:num>
  <w:num w:numId="13" w16cid:durableId="1825657472">
    <w:abstractNumId w:val="22"/>
  </w:num>
  <w:num w:numId="14" w16cid:durableId="98529506">
    <w:abstractNumId w:val="49"/>
  </w:num>
  <w:num w:numId="15" w16cid:durableId="1000544256">
    <w:abstractNumId w:val="77"/>
  </w:num>
  <w:num w:numId="16" w16cid:durableId="111478241">
    <w:abstractNumId w:val="25"/>
  </w:num>
  <w:num w:numId="17" w16cid:durableId="165676068">
    <w:abstractNumId w:val="91"/>
  </w:num>
  <w:num w:numId="18" w16cid:durableId="1315180335">
    <w:abstractNumId w:val="48"/>
  </w:num>
  <w:num w:numId="19" w16cid:durableId="1283272281">
    <w:abstractNumId w:val="72"/>
  </w:num>
  <w:num w:numId="20" w16cid:durableId="40448828">
    <w:abstractNumId w:val="76"/>
  </w:num>
  <w:num w:numId="21" w16cid:durableId="1829247539">
    <w:abstractNumId w:val="47"/>
  </w:num>
  <w:num w:numId="22" w16cid:durableId="2105107360">
    <w:abstractNumId w:val="57"/>
  </w:num>
  <w:num w:numId="23" w16cid:durableId="1452430860">
    <w:abstractNumId w:val="51"/>
  </w:num>
  <w:num w:numId="24" w16cid:durableId="1347828795">
    <w:abstractNumId w:val="20"/>
  </w:num>
  <w:num w:numId="25" w16cid:durableId="587886926">
    <w:abstractNumId w:val="19"/>
  </w:num>
  <w:num w:numId="26" w16cid:durableId="1884292380">
    <w:abstractNumId w:val="53"/>
  </w:num>
  <w:num w:numId="27" w16cid:durableId="1991640838">
    <w:abstractNumId w:val="56"/>
  </w:num>
  <w:num w:numId="28" w16cid:durableId="169874470">
    <w:abstractNumId w:val="66"/>
  </w:num>
  <w:num w:numId="29" w16cid:durableId="1273317614">
    <w:abstractNumId w:val="64"/>
  </w:num>
  <w:num w:numId="30" w16cid:durableId="485585161">
    <w:abstractNumId w:val="82"/>
  </w:num>
  <w:num w:numId="31" w16cid:durableId="1312751812">
    <w:abstractNumId w:val="95"/>
  </w:num>
  <w:num w:numId="32" w16cid:durableId="1767068555">
    <w:abstractNumId w:val="101"/>
  </w:num>
  <w:num w:numId="33" w16cid:durableId="1717965537">
    <w:abstractNumId w:val="39"/>
  </w:num>
  <w:num w:numId="34" w16cid:durableId="1095977976">
    <w:abstractNumId w:val="88"/>
  </w:num>
  <w:num w:numId="35" w16cid:durableId="949822107">
    <w:abstractNumId w:val="35"/>
  </w:num>
  <w:num w:numId="36" w16cid:durableId="271281661">
    <w:abstractNumId w:val="83"/>
  </w:num>
  <w:num w:numId="37" w16cid:durableId="1550647643">
    <w:abstractNumId w:val="61"/>
  </w:num>
  <w:num w:numId="38" w16cid:durableId="2021926429">
    <w:abstractNumId w:val="44"/>
  </w:num>
  <w:num w:numId="39" w16cid:durableId="36517047">
    <w:abstractNumId w:val="98"/>
  </w:num>
  <w:num w:numId="40" w16cid:durableId="830021332">
    <w:abstractNumId w:val="80"/>
  </w:num>
  <w:num w:numId="41" w16cid:durableId="1861814440">
    <w:abstractNumId w:val="93"/>
  </w:num>
  <w:num w:numId="42" w16cid:durableId="161548311">
    <w:abstractNumId w:val="62"/>
  </w:num>
  <w:num w:numId="43" w16cid:durableId="1233929696">
    <w:abstractNumId w:val="27"/>
  </w:num>
  <w:num w:numId="44" w16cid:durableId="960844475">
    <w:abstractNumId w:val="55"/>
  </w:num>
  <w:num w:numId="45" w16cid:durableId="169607266">
    <w:abstractNumId w:val="73"/>
  </w:num>
  <w:num w:numId="46" w16cid:durableId="76683147">
    <w:abstractNumId w:val="21"/>
  </w:num>
  <w:num w:numId="47" w16cid:durableId="2047170152">
    <w:abstractNumId w:val="37"/>
  </w:num>
  <w:num w:numId="48" w16cid:durableId="1250769683">
    <w:abstractNumId w:val="28"/>
  </w:num>
  <w:num w:numId="49" w16cid:durableId="737049326">
    <w:abstractNumId w:val="68"/>
  </w:num>
  <w:num w:numId="50" w16cid:durableId="1247690572">
    <w:abstractNumId w:val="41"/>
  </w:num>
  <w:num w:numId="51" w16cid:durableId="220286886">
    <w:abstractNumId w:val="50"/>
  </w:num>
  <w:num w:numId="52" w16cid:durableId="1338268311">
    <w:abstractNumId w:val="81"/>
  </w:num>
  <w:num w:numId="53" w16cid:durableId="592324826">
    <w:abstractNumId w:val="99"/>
  </w:num>
  <w:num w:numId="54" w16cid:durableId="1030454356">
    <w:abstractNumId w:val="33"/>
  </w:num>
  <w:num w:numId="55" w16cid:durableId="350492731">
    <w:abstractNumId w:val="63"/>
  </w:num>
  <w:num w:numId="56" w16cid:durableId="1501460934">
    <w:abstractNumId w:val="59"/>
  </w:num>
  <w:num w:numId="57" w16cid:durableId="1288244894">
    <w:abstractNumId w:val="92"/>
  </w:num>
  <w:num w:numId="58" w16cid:durableId="1739861103">
    <w:abstractNumId w:val="100"/>
  </w:num>
  <w:num w:numId="59" w16cid:durableId="611061540">
    <w:abstractNumId w:val="94"/>
  </w:num>
  <w:num w:numId="60" w16cid:durableId="1110130841">
    <w:abstractNumId w:val="30"/>
  </w:num>
  <w:num w:numId="61" w16cid:durableId="2131626521">
    <w:abstractNumId w:val="38"/>
  </w:num>
  <w:num w:numId="62" w16cid:durableId="1754349837">
    <w:abstractNumId w:val="96"/>
  </w:num>
  <w:num w:numId="63" w16cid:durableId="1526285265">
    <w:abstractNumId w:val="78"/>
  </w:num>
  <w:num w:numId="64" w16cid:durableId="174736109">
    <w:abstractNumId w:val="18"/>
  </w:num>
  <w:num w:numId="65" w16cid:durableId="1585608388">
    <w:abstractNumId w:val="67"/>
  </w:num>
  <w:num w:numId="66" w16cid:durableId="570771266">
    <w:abstractNumId w:val="45"/>
  </w:num>
  <w:num w:numId="67" w16cid:durableId="2088267269">
    <w:abstractNumId w:val="36"/>
  </w:num>
  <w:num w:numId="68" w16cid:durableId="2009406571">
    <w:abstractNumId w:val="32"/>
  </w:num>
  <w:num w:numId="69" w16cid:durableId="357313492">
    <w:abstractNumId w:val="97"/>
  </w:num>
  <w:num w:numId="70" w16cid:durableId="455413587">
    <w:abstractNumId w:val="75"/>
  </w:num>
  <w:num w:numId="71" w16cid:durableId="473185663">
    <w:abstractNumId w:val="58"/>
  </w:num>
  <w:num w:numId="72" w16cid:durableId="1491092140">
    <w:abstractNumId w:val="89"/>
  </w:num>
  <w:num w:numId="73" w16cid:durableId="422386257">
    <w:abstractNumId w:val="69"/>
  </w:num>
  <w:num w:numId="74" w16cid:durableId="1753356883">
    <w:abstractNumId w:val="40"/>
  </w:num>
  <w:num w:numId="75" w16cid:durableId="198514248">
    <w:abstractNumId w:val="90"/>
  </w:num>
  <w:num w:numId="76" w16cid:durableId="933171818">
    <w:abstractNumId w:val="60"/>
  </w:num>
  <w:num w:numId="77" w16cid:durableId="255286074">
    <w:abstractNumId w:val="31"/>
  </w:num>
  <w:num w:numId="78" w16cid:durableId="547108367">
    <w:abstractNumId w:val="43"/>
  </w:num>
  <w:num w:numId="79" w16cid:durableId="1159468966">
    <w:abstractNumId w:val="42"/>
  </w:num>
  <w:num w:numId="80" w16cid:durableId="1017542786">
    <w:abstractNumId w:val="52"/>
  </w:num>
  <w:num w:numId="81" w16cid:durableId="398019443">
    <w:abstractNumId w:val="85"/>
  </w:num>
  <w:num w:numId="82" w16cid:durableId="730811740">
    <w:abstractNumId w:val="24"/>
  </w:num>
  <w:num w:numId="83" w16cid:durableId="573393700">
    <w:abstractNumId w:val="29"/>
  </w:num>
  <w:num w:numId="84" w16cid:durableId="1843279097">
    <w:abstractNumId w:val="26"/>
  </w:num>
  <w:num w:numId="85" w16cid:durableId="1544442096">
    <w:abstractNumId w:val="23"/>
  </w:num>
  <w:num w:numId="86" w16cid:durableId="1603610965">
    <w:abstractNumId w:val="8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CAA"/>
    <w:rsid w:val="00002D9B"/>
    <w:rsid w:val="00004D6D"/>
    <w:rsid w:val="00005EBA"/>
    <w:rsid w:val="000063EA"/>
    <w:rsid w:val="0001023B"/>
    <w:rsid w:val="00011F8D"/>
    <w:rsid w:val="00012477"/>
    <w:rsid w:val="00014319"/>
    <w:rsid w:val="00017FDD"/>
    <w:rsid w:val="00020BE0"/>
    <w:rsid w:val="00021D24"/>
    <w:rsid w:val="0002543F"/>
    <w:rsid w:val="0003204C"/>
    <w:rsid w:val="00035838"/>
    <w:rsid w:val="00037118"/>
    <w:rsid w:val="000374E4"/>
    <w:rsid w:val="00037654"/>
    <w:rsid w:val="000468D7"/>
    <w:rsid w:val="000476F0"/>
    <w:rsid w:val="00047A7D"/>
    <w:rsid w:val="00054A84"/>
    <w:rsid w:val="0005555D"/>
    <w:rsid w:val="000556A9"/>
    <w:rsid w:val="000573F9"/>
    <w:rsid w:val="0006289E"/>
    <w:rsid w:val="00063476"/>
    <w:rsid w:val="00065F06"/>
    <w:rsid w:val="000663C5"/>
    <w:rsid w:val="00066695"/>
    <w:rsid w:val="00066720"/>
    <w:rsid w:val="0007276D"/>
    <w:rsid w:val="00074BDD"/>
    <w:rsid w:val="00075138"/>
    <w:rsid w:val="00077052"/>
    <w:rsid w:val="000771EA"/>
    <w:rsid w:val="000A0B06"/>
    <w:rsid w:val="000A0C79"/>
    <w:rsid w:val="000A0F95"/>
    <w:rsid w:val="000A118A"/>
    <w:rsid w:val="000A1360"/>
    <w:rsid w:val="000A18DD"/>
    <w:rsid w:val="000A487E"/>
    <w:rsid w:val="000A6161"/>
    <w:rsid w:val="000B5A6D"/>
    <w:rsid w:val="000B7D6D"/>
    <w:rsid w:val="000C0671"/>
    <w:rsid w:val="000C0A30"/>
    <w:rsid w:val="000C4B72"/>
    <w:rsid w:val="000C664D"/>
    <w:rsid w:val="000D030F"/>
    <w:rsid w:val="000D4D60"/>
    <w:rsid w:val="000E2776"/>
    <w:rsid w:val="000E3494"/>
    <w:rsid w:val="000E34F2"/>
    <w:rsid w:val="000E3B49"/>
    <w:rsid w:val="000E4D20"/>
    <w:rsid w:val="000F18D8"/>
    <w:rsid w:val="000F4A3E"/>
    <w:rsid w:val="000F4C05"/>
    <w:rsid w:val="000F7E7B"/>
    <w:rsid w:val="00100ECC"/>
    <w:rsid w:val="00101CD5"/>
    <w:rsid w:val="00105B9E"/>
    <w:rsid w:val="0011026A"/>
    <w:rsid w:val="001112DD"/>
    <w:rsid w:val="0011553E"/>
    <w:rsid w:val="0011610A"/>
    <w:rsid w:val="001176D2"/>
    <w:rsid w:val="001209F8"/>
    <w:rsid w:val="00124C9A"/>
    <w:rsid w:val="0012793C"/>
    <w:rsid w:val="00127EFF"/>
    <w:rsid w:val="001302E0"/>
    <w:rsid w:val="00130565"/>
    <w:rsid w:val="001339CD"/>
    <w:rsid w:val="001339E4"/>
    <w:rsid w:val="00137696"/>
    <w:rsid w:val="00146F3E"/>
    <w:rsid w:val="0015129E"/>
    <w:rsid w:val="00151BCA"/>
    <w:rsid w:val="00151C2D"/>
    <w:rsid w:val="0015537C"/>
    <w:rsid w:val="001568D0"/>
    <w:rsid w:val="00160B45"/>
    <w:rsid w:val="0017099C"/>
    <w:rsid w:val="00177DAE"/>
    <w:rsid w:val="001877E1"/>
    <w:rsid w:val="00193180"/>
    <w:rsid w:val="001A274C"/>
    <w:rsid w:val="001A42BF"/>
    <w:rsid w:val="001A4953"/>
    <w:rsid w:val="001A4D69"/>
    <w:rsid w:val="001A6600"/>
    <w:rsid w:val="001B0EC8"/>
    <w:rsid w:val="001B1F95"/>
    <w:rsid w:val="001B26E4"/>
    <w:rsid w:val="001B2E1A"/>
    <w:rsid w:val="001B3C13"/>
    <w:rsid w:val="001C05CC"/>
    <w:rsid w:val="001C298D"/>
    <w:rsid w:val="001C2DB1"/>
    <w:rsid w:val="001C3C3D"/>
    <w:rsid w:val="001C5462"/>
    <w:rsid w:val="001C5FBC"/>
    <w:rsid w:val="001C7FB6"/>
    <w:rsid w:val="001D3832"/>
    <w:rsid w:val="001D390E"/>
    <w:rsid w:val="001D46C1"/>
    <w:rsid w:val="001D4FB3"/>
    <w:rsid w:val="001E146F"/>
    <w:rsid w:val="001E25FF"/>
    <w:rsid w:val="001F246D"/>
    <w:rsid w:val="001F4A7D"/>
    <w:rsid w:val="001F4CE9"/>
    <w:rsid w:val="001F50D3"/>
    <w:rsid w:val="001F6B97"/>
    <w:rsid w:val="001F7D7F"/>
    <w:rsid w:val="0020092A"/>
    <w:rsid w:val="00202D19"/>
    <w:rsid w:val="0020341E"/>
    <w:rsid w:val="00204057"/>
    <w:rsid w:val="00204C98"/>
    <w:rsid w:val="00205814"/>
    <w:rsid w:val="00207460"/>
    <w:rsid w:val="00207813"/>
    <w:rsid w:val="00210CC1"/>
    <w:rsid w:val="00210FEE"/>
    <w:rsid w:val="002110F2"/>
    <w:rsid w:val="00212889"/>
    <w:rsid w:val="0021329E"/>
    <w:rsid w:val="00214305"/>
    <w:rsid w:val="00215AB8"/>
    <w:rsid w:val="00217137"/>
    <w:rsid w:val="0021756A"/>
    <w:rsid w:val="00224318"/>
    <w:rsid w:val="002248FB"/>
    <w:rsid w:val="00225203"/>
    <w:rsid w:val="00225312"/>
    <w:rsid w:val="0022583E"/>
    <w:rsid w:val="00226B2D"/>
    <w:rsid w:val="0023087B"/>
    <w:rsid w:val="00230EC5"/>
    <w:rsid w:val="00235532"/>
    <w:rsid w:val="002363CF"/>
    <w:rsid w:val="00237BE4"/>
    <w:rsid w:val="00240E5A"/>
    <w:rsid w:val="00245454"/>
    <w:rsid w:val="002457CA"/>
    <w:rsid w:val="002501ED"/>
    <w:rsid w:val="00253318"/>
    <w:rsid w:val="00255B32"/>
    <w:rsid w:val="00256FBD"/>
    <w:rsid w:val="00261BA3"/>
    <w:rsid w:val="00262C4A"/>
    <w:rsid w:val="00262D68"/>
    <w:rsid w:val="00264C2C"/>
    <w:rsid w:val="002706CA"/>
    <w:rsid w:val="00273CE1"/>
    <w:rsid w:val="002754C9"/>
    <w:rsid w:val="00277CF8"/>
    <w:rsid w:val="0028098C"/>
    <w:rsid w:val="00285399"/>
    <w:rsid w:val="00285475"/>
    <w:rsid w:val="00285E0C"/>
    <w:rsid w:val="00292A1C"/>
    <w:rsid w:val="00293045"/>
    <w:rsid w:val="0029343C"/>
    <w:rsid w:val="0029405B"/>
    <w:rsid w:val="00295289"/>
    <w:rsid w:val="002A2E40"/>
    <w:rsid w:val="002A31C5"/>
    <w:rsid w:val="002A50E7"/>
    <w:rsid w:val="002B1234"/>
    <w:rsid w:val="002B34A1"/>
    <w:rsid w:val="002B4CAF"/>
    <w:rsid w:val="002B5047"/>
    <w:rsid w:val="002C239F"/>
    <w:rsid w:val="002C3FF5"/>
    <w:rsid w:val="002C5AF3"/>
    <w:rsid w:val="002C5B06"/>
    <w:rsid w:val="002C5F9B"/>
    <w:rsid w:val="002D0564"/>
    <w:rsid w:val="002D138E"/>
    <w:rsid w:val="002D188B"/>
    <w:rsid w:val="002D1A35"/>
    <w:rsid w:val="002D7A27"/>
    <w:rsid w:val="002E189D"/>
    <w:rsid w:val="002E270D"/>
    <w:rsid w:val="002E3598"/>
    <w:rsid w:val="002E4A22"/>
    <w:rsid w:val="002F0427"/>
    <w:rsid w:val="002F129F"/>
    <w:rsid w:val="002F3ED7"/>
    <w:rsid w:val="002F44E2"/>
    <w:rsid w:val="00301243"/>
    <w:rsid w:val="003058F0"/>
    <w:rsid w:val="00305CB5"/>
    <w:rsid w:val="00306C93"/>
    <w:rsid w:val="003073B6"/>
    <w:rsid w:val="0030797D"/>
    <w:rsid w:val="003123AA"/>
    <w:rsid w:val="00312E36"/>
    <w:rsid w:val="003152B4"/>
    <w:rsid w:val="0031704C"/>
    <w:rsid w:val="00320B31"/>
    <w:rsid w:val="0032117F"/>
    <w:rsid w:val="00321C81"/>
    <w:rsid w:val="003222F6"/>
    <w:rsid w:val="00324BBF"/>
    <w:rsid w:val="0032661B"/>
    <w:rsid w:val="00327A79"/>
    <w:rsid w:val="0033189B"/>
    <w:rsid w:val="003342D4"/>
    <w:rsid w:val="00334C7C"/>
    <w:rsid w:val="00335C5A"/>
    <w:rsid w:val="00340078"/>
    <w:rsid w:val="003401AF"/>
    <w:rsid w:val="003449E5"/>
    <w:rsid w:val="00347ABC"/>
    <w:rsid w:val="00361648"/>
    <w:rsid w:val="00361DD8"/>
    <w:rsid w:val="00362CD0"/>
    <w:rsid w:val="00364445"/>
    <w:rsid w:val="003672DC"/>
    <w:rsid w:val="0037025E"/>
    <w:rsid w:val="00370F87"/>
    <w:rsid w:val="0037160A"/>
    <w:rsid w:val="003723D1"/>
    <w:rsid w:val="00372BE9"/>
    <w:rsid w:val="00375AA1"/>
    <w:rsid w:val="0037630E"/>
    <w:rsid w:val="0037684D"/>
    <w:rsid w:val="003851BD"/>
    <w:rsid w:val="00390026"/>
    <w:rsid w:val="00390870"/>
    <w:rsid w:val="003935A9"/>
    <w:rsid w:val="003941B6"/>
    <w:rsid w:val="00396F5E"/>
    <w:rsid w:val="003A112D"/>
    <w:rsid w:val="003A2485"/>
    <w:rsid w:val="003A2F03"/>
    <w:rsid w:val="003A5685"/>
    <w:rsid w:val="003A6556"/>
    <w:rsid w:val="003A68BF"/>
    <w:rsid w:val="003B0C6A"/>
    <w:rsid w:val="003B1BC7"/>
    <w:rsid w:val="003B2AD3"/>
    <w:rsid w:val="003B6121"/>
    <w:rsid w:val="003B75F4"/>
    <w:rsid w:val="003B78E4"/>
    <w:rsid w:val="003C4DBE"/>
    <w:rsid w:val="003C7953"/>
    <w:rsid w:val="003D03C7"/>
    <w:rsid w:val="003D4C10"/>
    <w:rsid w:val="003D52B9"/>
    <w:rsid w:val="003D70E7"/>
    <w:rsid w:val="003E02DE"/>
    <w:rsid w:val="003E0AA3"/>
    <w:rsid w:val="003E37EB"/>
    <w:rsid w:val="003E4632"/>
    <w:rsid w:val="003E4C98"/>
    <w:rsid w:val="003E6162"/>
    <w:rsid w:val="003F0F43"/>
    <w:rsid w:val="003F23A1"/>
    <w:rsid w:val="003F35DC"/>
    <w:rsid w:val="003F36AC"/>
    <w:rsid w:val="003F3B31"/>
    <w:rsid w:val="003F483D"/>
    <w:rsid w:val="003F5C1A"/>
    <w:rsid w:val="003F6136"/>
    <w:rsid w:val="003F660F"/>
    <w:rsid w:val="003F6991"/>
    <w:rsid w:val="00402421"/>
    <w:rsid w:val="00403529"/>
    <w:rsid w:val="00406D29"/>
    <w:rsid w:val="00411EAF"/>
    <w:rsid w:val="00412CB4"/>
    <w:rsid w:val="0041300E"/>
    <w:rsid w:val="00415D7A"/>
    <w:rsid w:val="004179CE"/>
    <w:rsid w:val="00420966"/>
    <w:rsid w:val="00421B50"/>
    <w:rsid w:val="00422C13"/>
    <w:rsid w:val="00423055"/>
    <w:rsid w:val="00423A19"/>
    <w:rsid w:val="0043153A"/>
    <w:rsid w:val="00431BB5"/>
    <w:rsid w:val="004343EE"/>
    <w:rsid w:val="004357C2"/>
    <w:rsid w:val="00437581"/>
    <w:rsid w:val="00437651"/>
    <w:rsid w:val="004437E3"/>
    <w:rsid w:val="00445CF3"/>
    <w:rsid w:val="00446151"/>
    <w:rsid w:val="00446B41"/>
    <w:rsid w:val="00451778"/>
    <w:rsid w:val="0045419B"/>
    <w:rsid w:val="00456E85"/>
    <w:rsid w:val="00457659"/>
    <w:rsid w:val="00462B45"/>
    <w:rsid w:val="00465139"/>
    <w:rsid w:val="00467282"/>
    <w:rsid w:val="004719A2"/>
    <w:rsid w:val="004719F2"/>
    <w:rsid w:val="004748EB"/>
    <w:rsid w:val="00474BCD"/>
    <w:rsid w:val="00475DE9"/>
    <w:rsid w:val="004764BF"/>
    <w:rsid w:val="004778F6"/>
    <w:rsid w:val="0048322A"/>
    <w:rsid w:val="00486598"/>
    <w:rsid w:val="00486AE3"/>
    <w:rsid w:val="00490087"/>
    <w:rsid w:val="00491075"/>
    <w:rsid w:val="00492605"/>
    <w:rsid w:val="00495B6E"/>
    <w:rsid w:val="00497D7F"/>
    <w:rsid w:val="004A238C"/>
    <w:rsid w:val="004A7388"/>
    <w:rsid w:val="004B1D71"/>
    <w:rsid w:val="004B2722"/>
    <w:rsid w:val="004B49EF"/>
    <w:rsid w:val="004B5D21"/>
    <w:rsid w:val="004B68A5"/>
    <w:rsid w:val="004B6C59"/>
    <w:rsid w:val="004B7835"/>
    <w:rsid w:val="004B7FB6"/>
    <w:rsid w:val="004C0BF7"/>
    <w:rsid w:val="004C1FA6"/>
    <w:rsid w:val="004C35D8"/>
    <w:rsid w:val="004C4DFF"/>
    <w:rsid w:val="004D14E9"/>
    <w:rsid w:val="004D6262"/>
    <w:rsid w:val="004D68CF"/>
    <w:rsid w:val="004D6FB0"/>
    <w:rsid w:val="004D7FCF"/>
    <w:rsid w:val="004E5283"/>
    <w:rsid w:val="004E5DA7"/>
    <w:rsid w:val="004E6A43"/>
    <w:rsid w:val="004E76D9"/>
    <w:rsid w:val="004F4E3F"/>
    <w:rsid w:val="005045AA"/>
    <w:rsid w:val="00505F12"/>
    <w:rsid w:val="005075B2"/>
    <w:rsid w:val="00507D7D"/>
    <w:rsid w:val="00511AAA"/>
    <w:rsid w:val="005122A7"/>
    <w:rsid w:val="005148F1"/>
    <w:rsid w:val="00521762"/>
    <w:rsid w:val="00522858"/>
    <w:rsid w:val="005261C3"/>
    <w:rsid w:val="00530922"/>
    <w:rsid w:val="00530A03"/>
    <w:rsid w:val="005353F4"/>
    <w:rsid w:val="00535881"/>
    <w:rsid w:val="005361AA"/>
    <w:rsid w:val="005403AA"/>
    <w:rsid w:val="00540DD1"/>
    <w:rsid w:val="00546CC8"/>
    <w:rsid w:val="00554F3F"/>
    <w:rsid w:val="00556E8F"/>
    <w:rsid w:val="00557917"/>
    <w:rsid w:val="00571688"/>
    <w:rsid w:val="00571BC5"/>
    <w:rsid w:val="0057243B"/>
    <w:rsid w:val="00575E9F"/>
    <w:rsid w:val="00576995"/>
    <w:rsid w:val="0057794E"/>
    <w:rsid w:val="005806B2"/>
    <w:rsid w:val="00580D0E"/>
    <w:rsid w:val="005832C1"/>
    <w:rsid w:val="00583845"/>
    <w:rsid w:val="005839B3"/>
    <w:rsid w:val="0058403D"/>
    <w:rsid w:val="00584535"/>
    <w:rsid w:val="0058465B"/>
    <w:rsid w:val="005846BF"/>
    <w:rsid w:val="0059356C"/>
    <w:rsid w:val="00594911"/>
    <w:rsid w:val="00594A3F"/>
    <w:rsid w:val="0059526B"/>
    <w:rsid w:val="0059757A"/>
    <w:rsid w:val="005A06B1"/>
    <w:rsid w:val="005A06C7"/>
    <w:rsid w:val="005A1D66"/>
    <w:rsid w:val="005A324E"/>
    <w:rsid w:val="005A32F9"/>
    <w:rsid w:val="005B1B55"/>
    <w:rsid w:val="005B390B"/>
    <w:rsid w:val="005B4573"/>
    <w:rsid w:val="005B6E41"/>
    <w:rsid w:val="005C1FC9"/>
    <w:rsid w:val="005C6BA7"/>
    <w:rsid w:val="005D00E8"/>
    <w:rsid w:val="005D0427"/>
    <w:rsid w:val="005D2DC1"/>
    <w:rsid w:val="005D3EEA"/>
    <w:rsid w:val="005D5591"/>
    <w:rsid w:val="005E00AF"/>
    <w:rsid w:val="005E0537"/>
    <w:rsid w:val="005E15D6"/>
    <w:rsid w:val="005F230D"/>
    <w:rsid w:val="006005A8"/>
    <w:rsid w:val="00600985"/>
    <w:rsid w:val="00603425"/>
    <w:rsid w:val="00603D0C"/>
    <w:rsid w:val="00606DF1"/>
    <w:rsid w:val="00607579"/>
    <w:rsid w:val="00614CDE"/>
    <w:rsid w:val="00621469"/>
    <w:rsid w:val="00622F2D"/>
    <w:rsid w:val="00626740"/>
    <w:rsid w:val="00627A34"/>
    <w:rsid w:val="00633E33"/>
    <w:rsid w:val="00634132"/>
    <w:rsid w:val="00634230"/>
    <w:rsid w:val="00637B7D"/>
    <w:rsid w:val="00640B84"/>
    <w:rsid w:val="006414C7"/>
    <w:rsid w:val="00641C6F"/>
    <w:rsid w:val="006422C4"/>
    <w:rsid w:val="00643A72"/>
    <w:rsid w:val="00645392"/>
    <w:rsid w:val="006468FF"/>
    <w:rsid w:val="00646BA5"/>
    <w:rsid w:val="006478E7"/>
    <w:rsid w:val="006507A3"/>
    <w:rsid w:val="006515D8"/>
    <w:rsid w:val="00651AB7"/>
    <w:rsid w:val="00654417"/>
    <w:rsid w:val="00655A9F"/>
    <w:rsid w:val="00661BDC"/>
    <w:rsid w:val="00663083"/>
    <w:rsid w:val="00663EA3"/>
    <w:rsid w:val="00665046"/>
    <w:rsid w:val="006655F1"/>
    <w:rsid w:val="00665BE6"/>
    <w:rsid w:val="00665E2B"/>
    <w:rsid w:val="00665F90"/>
    <w:rsid w:val="00666223"/>
    <w:rsid w:val="0067098C"/>
    <w:rsid w:val="00672C40"/>
    <w:rsid w:val="0067376F"/>
    <w:rsid w:val="00676E4A"/>
    <w:rsid w:val="0068103E"/>
    <w:rsid w:val="0068263C"/>
    <w:rsid w:val="00682712"/>
    <w:rsid w:val="00682B13"/>
    <w:rsid w:val="006862E5"/>
    <w:rsid w:val="00686FAA"/>
    <w:rsid w:val="006928C8"/>
    <w:rsid w:val="00692C5C"/>
    <w:rsid w:val="0069363D"/>
    <w:rsid w:val="00693C66"/>
    <w:rsid w:val="00693F13"/>
    <w:rsid w:val="00693FFE"/>
    <w:rsid w:val="00694F85"/>
    <w:rsid w:val="00694FB8"/>
    <w:rsid w:val="0069522A"/>
    <w:rsid w:val="006A0733"/>
    <w:rsid w:val="006A07FA"/>
    <w:rsid w:val="006A2942"/>
    <w:rsid w:val="006A53AE"/>
    <w:rsid w:val="006B158C"/>
    <w:rsid w:val="006B1860"/>
    <w:rsid w:val="006B2EDA"/>
    <w:rsid w:val="006B51BE"/>
    <w:rsid w:val="006B70A8"/>
    <w:rsid w:val="006B718D"/>
    <w:rsid w:val="006B71F2"/>
    <w:rsid w:val="006C390A"/>
    <w:rsid w:val="006C49AA"/>
    <w:rsid w:val="006C53F2"/>
    <w:rsid w:val="006C7EBF"/>
    <w:rsid w:val="006D1365"/>
    <w:rsid w:val="006D27FA"/>
    <w:rsid w:val="006D4545"/>
    <w:rsid w:val="006D63AC"/>
    <w:rsid w:val="006E0145"/>
    <w:rsid w:val="006E13C8"/>
    <w:rsid w:val="006E15B9"/>
    <w:rsid w:val="006E1E85"/>
    <w:rsid w:val="006E2C3E"/>
    <w:rsid w:val="006E2F31"/>
    <w:rsid w:val="006E37F4"/>
    <w:rsid w:val="006E398E"/>
    <w:rsid w:val="006E65FD"/>
    <w:rsid w:val="006E7A82"/>
    <w:rsid w:val="006F41B8"/>
    <w:rsid w:val="006F624F"/>
    <w:rsid w:val="007001A4"/>
    <w:rsid w:val="007004FF"/>
    <w:rsid w:val="00700B98"/>
    <w:rsid w:val="0070179D"/>
    <w:rsid w:val="00703ECF"/>
    <w:rsid w:val="00711499"/>
    <w:rsid w:val="00717B42"/>
    <w:rsid w:val="00720B65"/>
    <w:rsid w:val="00721592"/>
    <w:rsid w:val="00721BAC"/>
    <w:rsid w:val="00722285"/>
    <w:rsid w:val="007222F6"/>
    <w:rsid w:val="00722732"/>
    <w:rsid w:val="00722C99"/>
    <w:rsid w:val="00723758"/>
    <w:rsid w:val="0072655A"/>
    <w:rsid w:val="007267AA"/>
    <w:rsid w:val="00726FA3"/>
    <w:rsid w:val="00730DA7"/>
    <w:rsid w:val="00732A51"/>
    <w:rsid w:val="007333A5"/>
    <w:rsid w:val="00734015"/>
    <w:rsid w:val="00736432"/>
    <w:rsid w:val="00742991"/>
    <w:rsid w:val="00746354"/>
    <w:rsid w:val="00746B7D"/>
    <w:rsid w:val="007523A7"/>
    <w:rsid w:val="0076141A"/>
    <w:rsid w:val="00762436"/>
    <w:rsid w:val="00767613"/>
    <w:rsid w:val="00770FA3"/>
    <w:rsid w:val="0077416A"/>
    <w:rsid w:val="00776836"/>
    <w:rsid w:val="007771E4"/>
    <w:rsid w:val="00777D2F"/>
    <w:rsid w:val="0078279D"/>
    <w:rsid w:val="00783206"/>
    <w:rsid w:val="00784611"/>
    <w:rsid w:val="007861CD"/>
    <w:rsid w:val="00786DE2"/>
    <w:rsid w:val="007912DE"/>
    <w:rsid w:val="0079335F"/>
    <w:rsid w:val="007937D7"/>
    <w:rsid w:val="00796594"/>
    <w:rsid w:val="0079667F"/>
    <w:rsid w:val="007A04AC"/>
    <w:rsid w:val="007A2A54"/>
    <w:rsid w:val="007A6C4D"/>
    <w:rsid w:val="007B2CAA"/>
    <w:rsid w:val="007B48CE"/>
    <w:rsid w:val="007B580E"/>
    <w:rsid w:val="007B6090"/>
    <w:rsid w:val="007B64E5"/>
    <w:rsid w:val="007C0A95"/>
    <w:rsid w:val="007C0DA4"/>
    <w:rsid w:val="007C1A60"/>
    <w:rsid w:val="007C34F0"/>
    <w:rsid w:val="007C5B31"/>
    <w:rsid w:val="007D066A"/>
    <w:rsid w:val="007D52A6"/>
    <w:rsid w:val="007E03B1"/>
    <w:rsid w:val="007E100F"/>
    <w:rsid w:val="007E15F5"/>
    <w:rsid w:val="007E4380"/>
    <w:rsid w:val="007E642D"/>
    <w:rsid w:val="007E6FB1"/>
    <w:rsid w:val="007E7608"/>
    <w:rsid w:val="007E77DB"/>
    <w:rsid w:val="007F0569"/>
    <w:rsid w:val="007F0E75"/>
    <w:rsid w:val="007F2137"/>
    <w:rsid w:val="007F3E0C"/>
    <w:rsid w:val="007F697A"/>
    <w:rsid w:val="007F7E24"/>
    <w:rsid w:val="00800158"/>
    <w:rsid w:val="008016C3"/>
    <w:rsid w:val="00802FDD"/>
    <w:rsid w:val="0080553D"/>
    <w:rsid w:val="00805DEC"/>
    <w:rsid w:val="00811F42"/>
    <w:rsid w:val="00811F9D"/>
    <w:rsid w:val="008152BB"/>
    <w:rsid w:val="00815AF4"/>
    <w:rsid w:val="00816894"/>
    <w:rsid w:val="00821488"/>
    <w:rsid w:val="00822015"/>
    <w:rsid w:val="00826CD7"/>
    <w:rsid w:val="00827CC6"/>
    <w:rsid w:val="00827D7B"/>
    <w:rsid w:val="00831A8D"/>
    <w:rsid w:val="00834243"/>
    <w:rsid w:val="0083428D"/>
    <w:rsid w:val="00834F67"/>
    <w:rsid w:val="00843C37"/>
    <w:rsid w:val="00845892"/>
    <w:rsid w:val="00846518"/>
    <w:rsid w:val="00846985"/>
    <w:rsid w:val="00852F3C"/>
    <w:rsid w:val="008540C0"/>
    <w:rsid w:val="00854C71"/>
    <w:rsid w:val="0086237B"/>
    <w:rsid w:val="0086533F"/>
    <w:rsid w:val="00871183"/>
    <w:rsid w:val="0087271E"/>
    <w:rsid w:val="0087387C"/>
    <w:rsid w:val="00876183"/>
    <w:rsid w:val="00877B78"/>
    <w:rsid w:val="00880C48"/>
    <w:rsid w:val="0088352E"/>
    <w:rsid w:val="008839A2"/>
    <w:rsid w:val="008845A3"/>
    <w:rsid w:val="00890241"/>
    <w:rsid w:val="008921F9"/>
    <w:rsid w:val="00894A3F"/>
    <w:rsid w:val="00897B63"/>
    <w:rsid w:val="008A1894"/>
    <w:rsid w:val="008A3C83"/>
    <w:rsid w:val="008A5658"/>
    <w:rsid w:val="008A65DA"/>
    <w:rsid w:val="008B4566"/>
    <w:rsid w:val="008B51AD"/>
    <w:rsid w:val="008B52F3"/>
    <w:rsid w:val="008B578F"/>
    <w:rsid w:val="008B7C73"/>
    <w:rsid w:val="008C01FD"/>
    <w:rsid w:val="008C1D86"/>
    <w:rsid w:val="008C312A"/>
    <w:rsid w:val="008C42D9"/>
    <w:rsid w:val="008C4896"/>
    <w:rsid w:val="008C55AC"/>
    <w:rsid w:val="008C6317"/>
    <w:rsid w:val="008C6944"/>
    <w:rsid w:val="008C6C3F"/>
    <w:rsid w:val="008C6E0E"/>
    <w:rsid w:val="008C729C"/>
    <w:rsid w:val="008C75F0"/>
    <w:rsid w:val="008D250E"/>
    <w:rsid w:val="008D32DC"/>
    <w:rsid w:val="008D45EE"/>
    <w:rsid w:val="008D615F"/>
    <w:rsid w:val="008D7064"/>
    <w:rsid w:val="008E0049"/>
    <w:rsid w:val="008E02D1"/>
    <w:rsid w:val="008E054B"/>
    <w:rsid w:val="008E1DA4"/>
    <w:rsid w:val="008E3DE9"/>
    <w:rsid w:val="008E4AA9"/>
    <w:rsid w:val="008E5748"/>
    <w:rsid w:val="008F1794"/>
    <w:rsid w:val="008F1E14"/>
    <w:rsid w:val="008F7E4A"/>
    <w:rsid w:val="00900005"/>
    <w:rsid w:val="00901568"/>
    <w:rsid w:val="009024AB"/>
    <w:rsid w:val="0090286F"/>
    <w:rsid w:val="00904D63"/>
    <w:rsid w:val="0090500E"/>
    <w:rsid w:val="009056D7"/>
    <w:rsid w:val="00906A84"/>
    <w:rsid w:val="00907AB4"/>
    <w:rsid w:val="00907FB3"/>
    <w:rsid w:val="0091114E"/>
    <w:rsid w:val="0091179A"/>
    <w:rsid w:val="009123C0"/>
    <w:rsid w:val="009134F2"/>
    <w:rsid w:val="00915471"/>
    <w:rsid w:val="00917B2F"/>
    <w:rsid w:val="00917CF1"/>
    <w:rsid w:val="00920457"/>
    <w:rsid w:val="00920DC4"/>
    <w:rsid w:val="00921E4F"/>
    <w:rsid w:val="00923EA4"/>
    <w:rsid w:val="009248AE"/>
    <w:rsid w:val="00925223"/>
    <w:rsid w:val="00930E43"/>
    <w:rsid w:val="009318D7"/>
    <w:rsid w:val="00931AE6"/>
    <w:rsid w:val="00931DF2"/>
    <w:rsid w:val="00935F9F"/>
    <w:rsid w:val="00936D43"/>
    <w:rsid w:val="0093755D"/>
    <w:rsid w:val="009403A4"/>
    <w:rsid w:val="009413F1"/>
    <w:rsid w:val="009420D6"/>
    <w:rsid w:val="0094446F"/>
    <w:rsid w:val="009466DD"/>
    <w:rsid w:val="00946A01"/>
    <w:rsid w:val="00947864"/>
    <w:rsid w:val="0095106B"/>
    <w:rsid w:val="009532E8"/>
    <w:rsid w:val="00956419"/>
    <w:rsid w:val="00956D79"/>
    <w:rsid w:val="00961992"/>
    <w:rsid w:val="00962114"/>
    <w:rsid w:val="009665E9"/>
    <w:rsid w:val="00971546"/>
    <w:rsid w:val="00972BCA"/>
    <w:rsid w:val="009734C8"/>
    <w:rsid w:val="009736D4"/>
    <w:rsid w:val="0097602B"/>
    <w:rsid w:val="00980FEF"/>
    <w:rsid w:val="0098112C"/>
    <w:rsid w:val="00981B36"/>
    <w:rsid w:val="00981DCF"/>
    <w:rsid w:val="0098511B"/>
    <w:rsid w:val="009851A3"/>
    <w:rsid w:val="009901DE"/>
    <w:rsid w:val="00991217"/>
    <w:rsid w:val="00991359"/>
    <w:rsid w:val="009934B6"/>
    <w:rsid w:val="00994D5E"/>
    <w:rsid w:val="00996640"/>
    <w:rsid w:val="009972F8"/>
    <w:rsid w:val="009A065E"/>
    <w:rsid w:val="009A07CC"/>
    <w:rsid w:val="009A3AA2"/>
    <w:rsid w:val="009B12F3"/>
    <w:rsid w:val="009B665F"/>
    <w:rsid w:val="009B7B8B"/>
    <w:rsid w:val="009C1745"/>
    <w:rsid w:val="009C19FB"/>
    <w:rsid w:val="009C1AE4"/>
    <w:rsid w:val="009C267F"/>
    <w:rsid w:val="009C3034"/>
    <w:rsid w:val="009C4721"/>
    <w:rsid w:val="009C5AEF"/>
    <w:rsid w:val="009D2CAB"/>
    <w:rsid w:val="009D72D8"/>
    <w:rsid w:val="009D77FC"/>
    <w:rsid w:val="009E0017"/>
    <w:rsid w:val="009E00E3"/>
    <w:rsid w:val="009E1006"/>
    <w:rsid w:val="009E22A1"/>
    <w:rsid w:val="009E3841"/>
    <w:rsid w:val="009E3AD7"/>
    <w:rsid w:val="009E3BF8"/>
    <w:rsid w:val="009E49EA"/>
    <w:rsid w:val="009E5AD9"/>
    <w:rsid w:val="009E745F"/>
    <w:rsid w:val="009F7068"/>
    <w:rsid w:val="009F7F71"/>
    <w:rsid w:val="00A02898"/>
    <w:rsid w:val="00A02FDB"/>
    <w:rsid w:val="00A06ECB"/>
    <w:rsid w:val="00A14D60"/>
    <w:rsid w:val="00A14F01"/>
    <w:rsid w:val="00A216FB"/>
    <w:rsid w:val="00A22C2F"/>
    <w:rsid w:val="00A257E2"/>
    <w:rsid w:val="00A264E2"/>
    <w:rsid w:val="00A27399"/>
    <w:rsid w:val="00A3009A"/>
    <w:rsid w:val="00A32B27"/>
    <w:rsid w:val="00A33266"/>
    <w:rsid w:val="00A336A8"/>
    <w:rsid w:val="00A339DA"/>
    <w:rsid w:val="00A3440B"/>
    <w:rsid w:val="00A41DFD"/>
    <w:rsid w:val="00A4335E"/>
    <w:rsid w:val="00A458E7"/>
    <w:rsid w:val="00A46FF3"/>
    <w:rsid w:val="00A505E1"/>
    <w:rsid w:val="00A50C6C"/>
    <w:rsid w:val="00A5334F"/>
    <w:rsid w:val="00A538B8"/>
    <w:rsid w:val="00A55186"/>
    <w:rsid w:val="00A5701E"/>
    <w:rsid w:val="00A6075A"/>
    <w:rsid w:val="00A665A7"/>
    <w:rsid w:val="00A703BC"/>
    <w:rsid w:val="00A73AE0"/>
    <w:rsid w:val="00A73BDF"/>
    <w:rsid w:val="00A73FD3"/>
    <w:rsid w:val="00A75E9B"/>
    <w:rsid w:val="00A809A3"/>
    <w:rsid w:val="00A809EB"/>
    <w:rsid w:val="00A80C4D"/>
    <w:rsid w:val="00A818BD"/>
    <w:rsid w:val="00A83E94"/>
    <w:rsid w:val="00A84C4E"/>
    <w:rsid w:val="00A91AD8"/>
    <w:rsid w:val="00A9389F"/>
    <w:rsid w:val="00A940A6"/>
    <w:rsid w:val="00A955F1"/>
    <w:rsid w:val="00A95F54"/>
    <w:rsid w:val="00AA2193"/>
    <w:rsid w:val="00AA253B"/>
    <w:rsid w:val="00AA5330"/>
    <w:rsid w:val="00AA62F4"/>
    <w:rsid w:val="00AB0664"/>
    <w:rsid w:val="00AB111E"/>
    <w:rsid w:val="00AB3364"/>
    <w:rsid w:val="00AB3E8D"/>
    <w:rsid w:val="00AC1A66"/>
    <w:rsid w:val="00AC2F86"/>
    <w:rsid w:val="00AC3AC7"/>
    <w:rsid w:val="00AC3C2B"/>
    <w:rsid w:val="00AC4490"/>
    <w:rsid w:val="00AC5CBB"/>
    <w:rsid w:val="00AD0EDA"/>
    <w:rsid w:val="00AE036A"/>
    <w:rsid w:val="00AE6029"/>
    <w:rsid w:val="00AF0502"/>
    <w:rsid w:val="00AF2361"/>
    <w:rsid w:val="00AF71CF"/>
    <w:rsid w:val="00B04F1E"/>
    <w:rsid w:val="00B05A34"/>
    <w:rsid w:val="00B0756F"/>
    <w:rsid w:val="00B129CF"/>
    <w:rsid w:val="00B13291"/>
    <w:rsid w:val="00B15320"/>
    <w:rsid w:val="00B2042D"/>
    <w:rsid w:val="00B23035"/>
    <w:rsid w:val="00B23D0C"/>
    <w:rsid w:val="00B255DF"/>
    <w:rsid w:val="00B2669C"/>
    <w:rsid w:val="00B276E6"/>
    <w:rsid w:val="00B27766"/>
    <w:rsid w:val="00B27FB4"/>
    <w:rsid w:val="00B31931"/>
    <w:rsid w:val="00B35F9C"/>
    <w:rsid w:val="00B36AAC"/>
    <w:rsid w:val="00B407EC"/>
    <w:rsid w:val="00B41AD4"/>
    <w:rsid w:val="00B422FD"/>
    <w:rsid w:val="00B50C0F"/>
    <w:rsid w:val="00B517E1"/>
    <w:rsid w:val="00B51C9B"/>
    <w:rsid w:val="00B51F04"/>
    <w:rsid w:val="00B52715"/>
    <w:rsid w:val="00B53FA1"/>
    <w:rsid w:val="00B54688"/>
    <w:rsid w:val="00B66BD8"/>
    <w:rsid w:val="00B70452"/>
    <w:rsid w:val="00B7154E"/>
    <w:rsid w:val="00B71C02"/>
    <w:rsid w:val="00B728C3"/>
    <w:rsid w:val="00B73251"/>
    <w:rsid w:val="00B77271"/>
    <w:rsid w:val="00B7787B"/>
    <w:rsid w:val="00B81650"/>
    <w:rsid w:val="00B83418"/>
    <w:rsid w:val="00B8431D"/>
    <w:rsid w:val="00B84DB4"/>
    <w:rsid w:val="00B86DF5"/>
    <w:rsid w:val="00B879AE"/>
    <w:rsid w:val="00B91AFC"/>
    <w:rsid w:val="00B91C98"/>
    <w:rsid w:val="00B946E7"/>
    <w:rsid w:val="00BA2AA4"/>
    <w:rsid w:val="00BA3425"/>
    <w:rsid w:val="00BA6A41"/>
    <w:rsid w:val="00BA7B33"/>
    <w:rsid w:val="00BB4FC8"/>
    <w:rsid w:val="00BB5793"/>
    <w:rsid w:val="00BB6995"/>
    <w:rsid w:val="00BC1C4C"/>
    <w:rsid w:val="00BC206A"/>
    <w:rsid w:val="00BC2403"/>
    <w:rsid w:val="00BC6725"/>
    <w:rsid w:val="00BC6F97"/>
    <w:rsid w:val="00BD176A"/>
    <w:rsid w:val="00BD21E7"/>
    <w:rsid w:val="00BD2D81"/>
    <w:rsid w:val="00BD3ED5"/>
    <w:rsid w:val="00BD41D0"/>
    <w:rsid w:val="00BD4801"/>
    <w:rsid w:val="00BE038E"/>
    <w:rsid w:val="00BE1ADA"/>
    <w:rsid w:val="00BE468C"/>
    <w:rsid w:val="00BE4E70"/>
    <w:rsid w:val="00BE6678"/>
    <w:rsid w:val="00BE6896"/>
    <w:rsid w:val="00BE72B5"/>
    <w:rsid w:val="00BE7B08"/>
    <w:rsid w:val="00BF3776"/>
    <w:rsid w:val="00BF3B1D"/>
    <w:rsid w:val="00BF4295"/>
    <w:rsid w:val="00BF4B12"/>
    <w:rsid w:val="00BF5749"/>
    <w:rsid w:val="00BF7D2D"/>
    <w:rsid w:val="00C045CD"/>
    <w:rsid w:val="00C052EC"/>
    <w:rsid w:val="00C06671"/>
    <w:rsid w:val="00C06751"/>
    <w:rsid w:val="00C069DF"/>
    <w:rsid w:val="00C123D1"/>
    <w:rsid w:val="00C14AFF"/>
    <w:rsid w:val="00C1520C"/>
    <w:rsid w:val="00C177D0"/>
    <w:rsid w:val="00C25A6D"/>
    <w:rsid w:val="00C263B7"/>
    <w:rsid w:val="00C27D0F"/>
    <w:rsid w:val="00C32025"/>
    <w:rsid w:val="00C3538D"/>
    <w:rsid w:val="00C37F20"/>
    <w:rsid w:val="00C40E4D"/>
    <w:rsid w:val="00C43611"/>
    <w:rsid w:val="00C44D05"/>
    <w:rsid w:val="00C46ABF"/>
    <w:rsid w:val="00C54367"/>
    <w:rsid w:val="00C570A6"/>
    <w:rsid w:val="00C57EF3"/>
    <w:rsid w:val="00C60070"/>
    <w:rsid w:val="00C62BF8"/>
    <w:rsid w:val="00C6427F"/>
    <w:rsid w:val="00C665FE"/>
    <w:rsid w:val="00C66607"/>
    <w:rsid w:val="00C66A78"/>
    <w:rsid w:val="00C73F62"/>
    <w:rsid w:val="00C74DE2"/>
    <w:rsid w:val="00C82079"/>
    <w:rsid w:val="00C83745"/>
    <w:rsid w:val="00C83F7A"/>
    <w:rsid w:val="00C84FA7"/>
    <w:rsid w:val="00C8573F"/>
    <w:rsid w:val="00C85874"/>
    <w:rsid w:val="00C870A8"/>
    <w:rsid w:val="00C90406"/>
    <w:rsid w:val="00C92135"/>
    <w:rsid w:val="00C92915"/>
    <w:rsid w:val="00C934B0"/>
    <w:rsid w:val="00C93EDE"/>
    <w:rsid w:val="00CA277C"/>
    <w:rsid w:val="00CA38DB"/>
    <w:rsid w:val="00CA4514"/>
    <w:rsid w:val="00CA77E3"/>
    <w:rsid w:val="00CB253F"/>
    <w:rsid w:val="00CB4FBA"/>
    <w:rsid w:val="00CB6A02"/>
    <w:rsid w:val="00CC00DD"/>
    <w:rsid w:val="00CC1B16"/>
    <w:rsid w:val="00CC52B9"/>
    <w:rsid w:val="00CC5456"/>
    <w:rsid w:val="00CC65D7"/>
    <w:rsid w:val="00CD1C4A"/>
    <w:rsid w:val="00CD4A21"/>
    <w:rsid w:val="00CD71A7"/>
    <w:rsid w:val="00CD754E"/>
    <w:rsid w:val="00CE0782"/>
    <w:rsid w:val="00CE10C4"/>
    <w:rsid w:val="00CE17EA"/>
    <w:rsid w:val="00CE19F0"/>
    <w:rsid w:val="00CE3CDB"/>
    <w:rsid w:val="00CE4772"/>
    <w:rsid w:val="00CE719A"/>
    <w:rsid w:val="00CF0CD1"/>
    <w:rsid w:val="00CF35EE"/>
    <w:rsid w:val="00CF512F"/>
    <w:rsid w:val="00D00B2A"/>
    <w:rsid w:val="00D0245B"/>
    <w:rsid w:val="00D02683"/>
    <w:rsid w:val="00D02E5A"/>
    <w:rsid w:val="00D1222D"/>
    <w:rsid w:val="00D23312"/>
    <w:rsid w:val="00D254AB"/>
    <w:rsid w:val="00D2580C"/>
    <w:rsid w:val="00D271EC"/>
    <w:rsid w:val="00D27FDA"/>
    <w:rsid w:val="00D30DE9"/>
    <w:rsid w:val="00D32F7C"/>
    <w:rsid w:val="00D34477"/>
    <w:rsid w:val="00D37C80"/>
    <w:rsid w:val="00D43A18"/>
    <w:rsid w:val="00D46603"/>
    <w:rsid w:val="00D46B55"/>
    <w:rsid w:val="00D50C85"/>
    <w:rsid w:val="00D607F3"/>
    <w:rsid w:val="00D6428C"/>
    <w:rsid w:val="00D70EBE"/>
    <w:rsid w:val="00D71B04"/>
    <w:rsid w:val="00D71CC0"/>
    <w:rsid w:val="00D743C6"/>
    <w:rsid w:val="00D75C73"/>
    <w:rsid w:val="00D761C3"/>
    <w:rsid w:val="00D764DB"/>
    <w:rsid w:val="00D77037"/>
    <w:rsid w:val="00D77853"/>
    <w:rsid w:val="00D80CC5"/>
    <w:rsid w:val="00D867E6"/>
    <w:rsid w:val="00D87EBC"/>
    <w:rsid w:val="00D9132B"/>
    <w:rsid w:val="00D91A30"/>
    <w:rsid w:val="00DA1FA5"/>
    <w:rsid w:val="00DA2865"/>
    <w:rsid w:val="00DA3AFF"/>
    <w:rsid w:val="00DA5CA6"/>
    <w:rsid w:val="00DB3B8C"/>
    <w:rsid w:val="00DB59DE"/>
    <w:rsid w:val="00DB7AA2"/>
    <w:rsid w:val="00DC0A46"/>
    <w:rsid w:val="00DC133C"/>
    <w:rsid w:val="00DC3095"/>
    <w:rsid w:val="00DC4760"/>
    <w:rsid w:val="00DC4ABE"/>
    <w:rsid w:val="00DC77E3"/>
    <w:rsid w:val="00DE21CA"/>
    <w:rsid w:val="00DE40D2"/>
    <w:rsid w:val="00DE4DA2"/>
    <w:rsid w:val="00DE6683"/>
    <w:rsid w:val="00DE6FAE"/>
    <w:rsid w:val="00DE7C7A"/>
    <w:rsid w:val="00DF08D9"/>
    <w:rsid w:val="00DF238A"/>
    <w:rsid w:val="00DF3AA4"/>
    <w:rsid w:val="00DF5D1C"/>
    <w:rsid w:val="00DF6C80"/>
    <w:rsid w:val="00E03B9F"/>
    <w:rsid w:val="00E0646F"/>
    <w:rsid w:val="00E107C0"/>
    <w:rsid w:val="00E1184A"/>
    <w:rsid w:val="00E14054"/>
    <w:rsid w:val="00E15BFF"/>
    <w:rsid w:val="00E16781"/>
    <w:rsid w:val="00E16DDA"/>
    <w:rsid w:val="00E21E1A"/>
    <w:rsid w:val="00E26726"/>
    <w:rsid w:val="00E2681C"/>
    <w:rsid w:val="00E26FF1"/>
    <w:rsid w:val="00E27514"/>
    <w:rsid w:val="00E306F9"/>
    <w:rsid w:val="00E32F6E"/>
    <w:rsid w:val="00E34A2B"/>
    <w:rsid w:val="00E375A2"/>
    <w:rsid w:val="00E40094"/>
    <w:rsid w:val="00E40F23"/>
    <w:rsid w:val="00E44E87"/>
    <w:rsid w:val="00E47CBA"/>
    <w:rsid w:val="00E50C0D"/>
    <w:rsid w:val="00E51BB0"/>
    <w:rsid w:val="00E545DB"/>
    <w:rsid w:val="00E56263"/>
    <w:rsid w:val="00E56FE0"/>
    <w:rsid w:val="00E571A0"/>
    <w:rsid w:val="00E60A99"/>
    <w:rsid w:val="00E60B28"/>
    <w:rsid w:val="00E6538C"/>
    <w:rsid w:val="00E6540C"/>
    <w:rsid w:val="00E67502"/>
    <w:rsid w:val="00E76632"/>
    <w:rsid w:val="00E83E81"/>
    <w:rsid w:val="00E90793"/>
    <w:rsid w:val="00E90D57"/>
    <w:rsid w:val="00E926B7"/>
    <w:rsid w:val="00E95C04"/>
    <w:rsid w:val="00E9747D"/>
    <w:rsid w:val="00E97C71"/>
    <w:rsid w:val="00EA061D"/>
    <w:rsid w:val="00EA2BDA"/>
    <w:rsid w:val="00EA4322"/>
    <w:rsid w:val="00EA4E98"/>
    <w:rsid w:val="00EA747C"/>
    <w:rsid w:val="00EB0349"/>
    <w:rsid w:val="00EB2B6C"/>
    <w:rsid w:val="00EB587D"/>
    <w:rsid w:val="00EB6BAB"/>
    <w:rsid w:val="00EB73C0"/>
    <w:rsid w:val="00EC1921"/>
    <w:rsid w:val="00EC1DCD"/>
    <w:rsid w:val="00EC4B8B"/>
    <w:rsid w:val="00ED01A9"/>
    <w:rsid w:val="00ED0CE4"/>
    <w:rsid w:val="00ED21F8"/>
    <w:rsid w:val="00ED2CD8"/>
    <w:rsid w:val="00ED55DC"/>
    <w:rsid w:val="00ED65B3"/>
    <w:rsid w:val="00EE1C0B"/>
    <w:rsid w:val="00EE2DEC"/>
    <w:rsid w:val="00EE41FA"/>
    <w:rsid w:val="00EE7118"/>
    <w:rsid w:val="00EE793E"/>
    <w:rsid w:val="00EE7FFE"/>
    <w:rsid w:val="00EF09AC"/>
    <w:rsid w:val="00EF0E61"/>
    <w:rsid w:val="00EF46F2"/>
    <w:rsid w:val="00F002CF"/>
    <w:rsid w:val="00F0216B"/>
    <w:rsid w:val="00F040A0"/>
    <w:rsid w:val="00F110CB"/>
    <w:rsid w:val="00F155E0"/>
    <w:rsid w:val="00F16C09"/>
    <w:rsid w:val="00F205E5"/>
    <w:rsid w:val="00F24413"/>
    <w:rsid w:val="00F24981"/>
    <w:rsid w:val="00F255FF"/>
    <w:rsid w:val="00F26BC8"/>
    <w:rsid w:val="00F305A1"/>
    <w:rsid w:val="00F30E83"/>
    <w:rsid w:val="00F3101A"/>
    <w:rsid w:val="00F34FF2"/>
    <w:rsid w:val="00F35BD4"/>
    <w:rsid w:val="00F3684B"/>
    <w:rsid w:val="00F37E5D"/>
    <w:rsid w:val="00F422F3"/>
    <w:rsid w:val="00F4438D"/>
    <w:rsid w:val="00F44E03"/>
    <w:rsid w:val="00F5115F"/>
    <w:rsid w:val="00F515D1"/>
    <w:rsid w:val="00F565C2"/>
    <w:rsid w:val="00F5677B"/>
    <w:rsid w:val="00F57732"/>
    <w:rsid w:val="00F57C90"/>
    <w:rsid w:val="00F60A33"/>
    <w:rsid w:val="00F60C03"/>
    <w:rsid w:val="00F6140B"/>
    <w:rsid w:val="00F61D8B"/>
    <w:rsid w:val="00F62275"/>
    <w:rsid w:val="00F74A2D"/>
    <w:rsid w:val="00F77C9F"/>
    <w:rsid w:val="00F80314"/>
    <w:rsid w:val="00F80BC7"/>
    <w:rsid w:val="00F8444B"/>
    <w:rsid w:val="00F85923"/>
    <w:rsid w:val="00F86C19"/>
    <w:rsid w:val="00F91180"/>
    <w:rsid w:val="00F9328D"/>
    <w:rsid w:val="00F95128"/>
    <w:rsid w:val="00F96099"/>
    <w:rsid w:val="00F968BB"/>
    <w:rsid w:val="00FA2AB6"/>
    <w:rsid w:val="00FA2FC9"/>
    <w:rsid w:val="00FB0D1B"/>
    <w:rsid w:val="00FB19C5"/>
    <w:rsid w:val="00FB1A29"/>
    <w:rsid w:val="00FB23AF"/>
    <w:rsid w:val="00FB39A3"/>
    <w:rsid w:val="00FB5244"/>
    <w:rsid w:val="00FB7320"/>
    <w:rsid w:val="00FC00FD"/>
    <w:rsid w:val="00FC072F"/>
    <w:rsid w:val="00FC1181"/>
    <w:rsid w:val="00FC171C"/>
    <w:rsid w:val="00FC286C"/>
    <w:rsid w:val="00FC2AB0"/>
    <w:rsid w:val="00FC33F5"/>
    <w:rsid w:val="00FC3F60"/>
    <w:rsid w:val="00FC4419"/>
    <w:rsid w:val="00FC4BC6"/>
    <w:rsid w:val="00FC4C28"/>
    <w:rsid w:val="00FC7EAC"/>
    <w:rsid w:val="00FD4370"/>
    <w:rsid w:val="00FD64B1"/>
    <w:rsid w:val="00FD6F39"/>
    <w:rsid w:val="00FD6FCD"/>
    <w:rsid w:val="00FE29A1"/>
    <w:rsid w:val="00FE580D"/>
    <w:rsid w:val="00FE64A1"/>
    <w:rsid w:val="00FE6851"/>
    <w:rsid w:val="00FF522B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B15579"/>
  <w15:docId w15:val="{96FA8594-16A1-4982-B827-6110AF3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80D"/>
  </w:style>
  <w:style w:type="paragraph" w:styleId="Nadpis1">
    <w:name w:val="heading 1"/>
    <w:basedOn w:val="Normln"/>
    <w:next w:val="Normln"/>
    <w:link w:val="Nadpis1Char"/>
    <w:uiPriority w:val="99"/>
    <w:qFormat/>
    <w:rsid w:val="00BF7D2D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E580D"/>
    <w:pPr>
      <w:keepNext/>
      <w:jc w:val="both"/>
      <w:outlineLvl w:val="1"/>
    </w:pPr>
    <w:rPr>
      <w:b/>
      <w:bCs/>
      <w:i/>
      <w:iCs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FE580D"/>
    <w:pPr>
      <w:keepNext/>
      <w:keepLines/>
      <w:spacing w:before="120" w:after="80" w:line="240" w:lineRule="atLeast"/>
      <w:outlineLvl w:val="2"/>
    </w:pPr>
    <w:rPr>
      <w:kern w:val="2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E580D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E580D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FE580D"/>
    <w:pPr>
      <w:keepNext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FE580D"/>
    <w:pPr>
      <w:keepNext/>
      <w:spacing w:before="120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FE580D"/>
    <w:pPr>
      <w:keepNext/>
      <w:ind w:left="1416" w:firstLine="708"/>
      <w:outlineLvl w:val="7"/>
    </w:pPr>
    <w:rPr>
      <w:b/>
      <w:bCs/>
      <w:sz w:val="36"/>
      <w:szCs w:val="36"/>
    </w:rPr>
  </w:style>
  <w:style w:type="paragraph" w:styleId="Nadpis9">
    <w:name w:val="heading 9"/>
    <w:basedOn w:val="Normln"/>
    <w:next w:val="Normln"/>
    <w:link w:val="Nadpis9Char"/>
    <w:uiPriority w:val="99"/>
    <w:qFormat/>
    <w:rsid w:val="00FE580D"/>
    <w:pPr>
      <w:keepNext/>
      <w:jc w:val="center"/>
      <w:outlineLvl w:val="8"/>
    </w:pPr>
    <w:rPr>
      <w:b/>
      <w:bCs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A3AA2"/>
    <w:rPr>
      <w:rFonts w:ascii="Arial" w:hAnsi="Arial" w:cs="Arial"/>
      <w:b/>
      <w:bCs/>
      <w:kern w:val="28"/>
      <w:sz w:val="28"/>
      <w:szCs w:val="28"/>
    </w:rPr>
  </w:style>
  <w:style w:type="character" w:customStyle="1" w:styleId="Nadpis2Char">
    <w:name w:val="Nadpis 2 Char"/>
    <w:link w:val="Nadpis2"/>
    <w:uiPriority w:val="99"/>
    <w:semiHidden/>
    <w:locked/>
    <w:rsid w:val="009A3AA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9A3AA2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9A3AA2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9A3AA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9A3AA2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9A3AA2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9A3AA2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9A3AA2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FE580D"/>
    <w:pPr>
      <w:spacing w:after="120"/>
    </w:pPr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sid w:val="009A3AA2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FE580D"/>
  </w:style>
  <w:style w:type="paragraph" w:styleId="Obsah1">
    <w:name w:val="toc 1"/>
    <w:basedOn w:val="Normln"/>
    <w:next w:val="Normln"/>
    <w:autoRedefine/>
    <w:uiPriority w:val="39"/>
    <w:rsid w:val="009A07CC"/>
    <w:pPr>
      <w:tabs>
        <w:tab w:val="left" w:pos="400"/>
        <w:tab w:val="right" w:leader="dot" w:pos="9060"/>
      </w:tabs>
      <w:spacing w:line="360" w:lineRule="auto"/>
    </w:pPr>
    <w:rPr>
      <w:rFonts w:ascii="Tahoma" w:hAnsi="Tahoma" w:cs="Tahoma"/>
      <w:b/>
      <w:bCs/>
      <w:caps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rsid w:val="00FE580D"/>
    <w:pPr>
      <w:ind w:left="400"/>
    </w:pPr>
    <w:rPr>
      <w:i/>
      <w:iCs/>
    </w:rPr>
  </w:style>
  <w:style w:type="paragraph" w:styleId="Zpat">
    <w:name w:val="footer"/>
    <w:basedOn w:val="Normln"/>
    <w:link w:val="ZpatChar"/>
    <w:uiPriority w:val="99"/>
    <w:rsid w:val="00FE580D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patChar">
    <w:name w:val="Zápatí Char"/>
    <w:link w:val="Zpat"/>
    <w:uiPriority w:val="99"/>
    <w:locked/>
    <w:rsid w:val="009A3AA2"/>
    <w:rPr>
      <w:sz w:val="20"/>
      <w:szCs w:val="20"/>
    </w:rPr>
  </w:style>
  <w:style w:type="paragraph" w:customStyle="1" w:styleId="odstavec">
    <w:name w:val="odstavec"/>
    <w:basedOn w:val="Normln"/>
    <w:uiPriority w:val="99"/>
    <w:rsid w:val="00FE580D"/>
    <w:pPr>
      <w:spacing w:line="360" w:lineRule="auto"/>
      <w:ind w:firstLine="709"/>
      <w:jc w:val="both"/>
    </w:pPr>
    <w:rPr>
      <w:sz w:val="24"/>
      <w:szCs w:val="24"/>
    </w:rPr>
  </w:style>
  <w:style w:type="character" w:styleId="Hypertextovodkaz">
    <w:name w:val="Hyperlink"/>
    <w:rsid w:val="00FE580D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FE580D"/>
    <w:pPr>
      <w:spacing w:before="120" w:line="360" w:lineRule="auto"/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A3AA2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FE5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A3AA2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FE580D"/>
    <w:pPr>
      <w:ind w:left="200"/>
    </w:pPr>
    <w:rPr>
      <w:smallCaps/>
    </w:rPr>
  </w:style>
  <w:style w:type="paragraph" w:styleId="Obsah4">
    <w:name w:val="toc 4"/>
    <w:basedOn w:val="Normln"/>
    <w:next w:val="Normln"/>
    <w:autoRedefine/>
    <w:uiPriority w:val="99"/>
    <w:semiHidden/>
    <w:rsid w:val="00FE580D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FE580D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FE580D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FE580D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FE580D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FE580D"/>
    <w:pPr>
      <w:ind w:left="1600"/>
    </w:pPr>
    <w:rPr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FE580D"/>
    <w:pPr>
      <w:jc w:val="both"/>
    </w:pPr>
    <w:rPr>
      <w:b/>
      <w:bCs/>
    </w:rPr>
  </w:style>
  <w:style w:type="character" w:customStyle="1" w:styleId="Zkladntext2Char">
    <w:name w:val="Základní text 2 Char"/>
    <w:link w:val="Zkladntext2"/>
    <w:uiPriority w:val="99"/>
    <w:semiHidden/>
    <w:locked/>
    <w:rsid w:val="009A3AA2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E580D"/>
    <w:pPr>
      <w:jc w:val="both"/>
    </w:pPr>
    <w:rPr>
      <w:sz w:val="24"/>
      <w:szCs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9A3AA2"/>
    <w:rPr>
      <w:sz w:val="16"/>
      <w:szCs w:val="16"/>
    </w:rPr>
  </w:style>
  <w:style w:type="character" w:styleId="Sledovanodkaz">
    <w:name w:val="FollowedHyperlink"/>
    <w:uiPriority w:val="99"/>
    <w:rsid w:val="00FE580D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FE580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9A3AA2"/>
    <w:rPr>
      <w:sz w:val="2"/>
      <w:szCs w:val="2"/>
    </w:rPr>
  </w:style>
  <w:style w:type="paragraph" w:styleId="Seznamsodrkami">
    <w:name w:val="List Bullet"/>
    <w:basedOn w:val="Normln"/>
    <w:autoRedefine/>
    <w:uiPriority w:val="99"/>
    <w:rsid w:val="00FE580D"/>
    <w:pPr>
      <w:numPr>
        <w:numId w:val="2"/>
      </w:numPr>
    </w:pPr>
  </w:style>
  <w:style w:type="paragraph" w:styleId="Seznamsodrkami2">
    <w:name w:val="List Bullet 2"/>
    <w:basedOn w:val="Normln"/>
    <w:autoRedefine/>
    <w:uiPriority w:val="99"/>
    <w:rsid w:val="00FE580D"/>
    <w:pPr>
      <w:numPr>
        <w:numId w:val="1"/>
      </w:numPr>
      <w:ind w:left="283" w:hanging="283"/>
    </w:pPr>
  </w:style>
  <w:style w:type="paragraph" w:styleId="Seznamsodrkami3">
    <w:name w:val="List Bullet 3"/>
    <w:basedOn w:val="Normln"/>
    <w:autoRedefine/>
    <w:uiPriority w:val="99"/>
    <w:rsid w:val="00FE580D"/>
    <w:pPr>
      <w:ind w:left="360" w:hanging="360"/>
    </w:pPr>
  </w:style>
  <w:style w:type="paragraph" w:styleId="Seznamsodrkami4">
    <w:name w:val="List Bullet 4"/>
    <w:basedOn w:val="Normln"/>
    <w:autoRedefine/>
    <w:uiPriority w:val="99"/>
    <w:rsid w:val="00FE580D"/>
    <w:pPr>
      <w:numPr>
        <w:numId w:val="3"/>
      </w:numPr>
    </w:pPr>
  </w:style>
  <w:style w:type="paragraph" w:styleId="slovanseznam">
    <w:name w:val="List Number"/>
    <w:basedOn w:val="Normln"/>
    <w:uiPriority w:val="99"/>
    <w:rsid w:val="00FE580D"/>
    <w:pPr>
      <w:tabs>
        <w:tab w:val="num" w:pos="360"/>
      </w:tabs>
      <w:ind w:left="360" w:hanging="360"/>
    </w:pPr>
    <w:rPr>
      <w:rFonts w:ascii="Stone Sans CE" w:hAnsi="Stone Sans CE" w:cs="Stone Sans CE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7B2C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A3AA2"/>
    <w:rPr>
      <w:sz w:val="2"/>
      <w:szCs w:val="2"/>
    </w:rPr>
  </w:style>
  <w:style w:type="character" w:styleId="Odkaznakoment">
    <w:name w:val="annotation reference"/>
    <w:uiPriority w:val="99"/>
    <w:semiHidden/>
    <w:rsid w:val="001E1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E146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E14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E146F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1E146F"/>
    <w:rPr>
      <w:b/>
      <w:bCs/>
    </w:rPr>
  </w:style>
  <w:style w:type="paragraph" w:styleId="Revize">
    <w:name w:val="Revision"/>
    <w:hidden/>
    <w:uiPriority w:val="99"/>
    <w:semiHidden/>
    <w:rsid w:val="001E146F"/>
  </w:style>
  <w:style w:type="paragraph" w:customStyle="1" w:styleId="Table">
    <w:name w:val="Table"/>
    <w:basedOn w:val="Normln"/>
    <w:autoRedefine/>
    <w:uiPriority w:val="99"/>
    <w:rsid w:val="00037118"/>
    <w:pPr>
      <w:spacing w:before="60" w:after="120" w:line="288" w:lineRule="auto"/>
      <w:jc w:val="center"/>
    </w:pPr>
    <w:rPr>
      <w:rFonts w:ascii="Tahoma" w:hAnsi="Tahoma" w:cs="Tahoma"/>
      <w:lang w:eastAsia="en-US"/>
    </w:rPr>
  </w:style>
  <w:style w:type="paragraph" w:customStyle="1" w:styleId="Table9">
    <w:name w:val="Table9"/>
    <w:basedOn w:val="Normln"/>
    <w:rsid w:val="004B6C59"/>
    <w:pPr>
      <w:spacing w:before="60" w:after="120"/>
      <w:jc w:val="center"/>
    </w:pPr>
    <w:rPr>
      <w:rFonts w:ascii="Arial" w:hAnsi="Arial" w:cs="Arial"/>
      <w:sz w:val="18"/>
      <w:szCs w:val="18"/>
      <w:lang w:eastAsia="en-US"/>
    </w:rPr>
  </w:style>
  <w:style w:type="paragraph" w:customStyle="1" w:styleId="Tablehd">
    <w:name w:val="Table hd"/>
    <w:basedOn w:val="Normln"/>
    <w:next w:val="Table9"/>
    <w:uiPriority w:val="99"/>
    <w:rsid w:val="00C052EC"/>
    <w:pPr>
      <w:spacing w:before="60" w:after="120"/>
    </w:pPr>
    <w:rPr>
      <w:rFonts w:ascii="Arial" w:hAnsi="Arial" w:cs="Arial"/>
      <w:b/>
      <w:bCs/>
      <w:lang w:val="en-GB"/>
    </w:rPr>
  </w:style>
  <w:style w:type="table" w:styleId="Mkatabulky">
    <w:name w:val="Table Grid"/>
    <w:basedOn w:val="Normlntabulka"/>
    <w:uiPriority w:val="39"/>
    <w:rsid w:val="00B50C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orecard">
    <w:name w:val="Scorecard"/>
    <w:basedOn w:val="Table9"/>
    <w:uiPriority w:val="99"/>
    <w:rsid w:val="00786DE2"/>
    <w:pPr>
      <w:spacing w:after="60"/>
      <w:jc w:val="left"/>
    </w:pPr>
    <w:rPr>
      <w:lang w:val="en-GB" w:eastAsia="cs-CZ"/>
    </w:rPr>
  </w:style>
  <w:style w:type="paragraph" w:customStyle="1" w:styleId="Nadpiszkladn">
    <w:name w:val="Nadpis základní"/>
    <w:basedOn w:val="Normln"/>
    <w:next w:val="Zkladntext"/>
    <w:uiPriority w:val="99"/>
    <w:rsid w:val="003F0F43"/>
    <w:pPr>
      <w:keepNext/>
      <w:keepLines/>
      <w:spacing w:before="240" w:after="120" w:line="240" w:lineRule="atLeast"/>
    </w:pPr>
    <w:rPr>
      <w:rFonts w:ascii="Arial" w:hAnsi="Arial" w:cs="Arial"/>
      <w:b/>
      <w:bCs/>
      <w:kern w:val="28"/>
      <w:sz w:val="36"/>
      <w:szCs w:val="36"/>
    </w:rPr>
  </w:style>
  <w:style w:type="paragraph" w:styleId="Odstavecseseznamem">
    <w:name w:val="List Paragraph"/>
    <w:basedOn w:val="Normln"/>
    <w:uiPriority w:val="34"/>
    <w:unhideWhenUsed/>
    <w:qFormat/>
    <w:rsid w:val="00411EAF"/>
    <w:pPr>
      <w:spacing w:after="160"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411EAF"/>
    <w:rPr>
      <w:color w:val="808080"/>
    </w:rPr>
  </w:style>
  <w:style w:type="character" w:customStyle="1" w:styleId="Styl1">
    <w:name w:val="Styl1"/>
    <w:basedOn w:val="Standardnpsmoodstavce"/>
    <w:uiPriority w:val="1"/>
    <w:rsid w:val="00411EAF"/>
    <w:rPr>
      <w:b/>
    </w:rPr>
  </w:style>
  <w:style w:type="paragraph" w:customStyle="1" w:styleId="Vchoz">
    <w:name w:val="Výchozí"/>
    <w:rsid w:val="00DF238A"/>
    <w:pPr>
      <w:suppressAutoHyphens/>
    </w:pPr>
    <w:rPr>
      <w:color w:val="000000"/>
      <w:kern w:val="1"/>
      <w:lang w:bidi="hi-IN"/>
    </w:rPr>
  </w:style>
  <w:style w:type="paragraph" w:customStyle="1" w:styleId="Tlotextu">
    <w:name w:val="Tìlo textu"/>
    <w:basedOn w:val="Vchoz"/>
    <w:rsid w:val="00DF238A"/>
    <w:pPr>
      <w:spacing w:after="120"/>
    </w:pPr>
  </w:style>
  <w:style w:type="paragraph" w:customStyle="1" w:styleId="Default">
    <w:name w:val="Default"/>
    <w:rsid w:val="00694FB8"/>
    <w:pPr>
      <w:suppressAutoHyphens/>
    </w:pPr>
    <w:rPr>
      <w:rFonts w:ascii="Arial" w:hAnsi="Arial" w:cs="Arial"/>
      <w:color w:val="000000"/>
      <w:kern w:val="1"/>
      <w:sz w:val="24"/>
      <w:szCs w:val="24"/>
      <w:lang w:bidi="hi-IN"/>
    </w:rPr>
  </w:style>
  <w:style w:type="paragraph" w:customStyle="1" w:styleId="Normlnweb1">
    <w:name w:val="Normální (web)1"/>
    <w:basedOn w:val="Vchoz"/>
    <w:rsid w:val="00694FB8"/>
    <w:pPr>
      <w:spacing w:after="75"/>
    </w:pPr>
    <w:rPr>
      <w:sz w:val="24"/>
      <w:szCs w:val="24"/>
    </w:rPr>
  </w:style>
  <w:style w:type="paragraph" w:customStyle="1" w:styleId="Odstavecseseznamem1">
    <w:name w:val="Odstavec se seznamem1"/>
    <w:basedOn w:val="Vchoz"/>
    <w:rsid w:val="003A5685"/>
    <w:pPr>
      <w:ind w:left="708"/>
    </w:pPr>
  </w:style>
  <w:style w:type="paragraph" w:customStyle="1" w:styleId="Odstavecseseznamem2">
    <w:name w:val="Odstavec se seznamem2"/>
    <w:basedOn w:val="Normln"/>
    <w:rsid w:val="00822015"/>
    <w:pPr>
      <w:ind w:left="708"/>
    </w:pPr>
  </w:style>
  <w:style w:type="paragraph" w:customStyle="1" w:styleId="normlnodsazen">
    <w:name w:val="normální odsazený"/>
    <w:basedOn w:val="Vchoz"/>
    <w:rsid w:val="00672C40"/>
    <w:pPr>
      <w:ind w:left="357"/>
    </w:pPr>
    <w:rPr>
      <w:sz w:val="24"/>
      <w:szCs w:val="24"/>
      <w:lang w:val="en-US" w:eastAsia="en-US"/>
    </w:rPr>
  </w:style>
  <w:style w:type="paragraph" w:customStyle="1" w:styleId="Zkladntext21">
    <w:name w:val="Základní text 21"/>
    <w:basedOn w:val="Vchoz"/>
    <w:rsid w:val="00672C40"/>
    <w:pPr>
      <w:jc w:val="both"/>
    </w:pPr>
  </w:style>
  <w:style w:type="paragraph" w:styleId="Normlnweb">
    <w:name w:val="Normal (Web)"/>
    <w:basedOn w:val="Normln"/>
    <w:uiPriority w:val="99"/>
    <w:semiHidden/>
    <w:unhideWhenUsed/>
    <w:locked/>
    <w:rsid w:val="003935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FF0B124934408A64F63F7F6FF3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BFBE8-1C37-4977-9869-AF050243C1CE}"/>
      </w:docPartPr>
      <w:docPartBody>
        <w:p w:rsidR="006234D0" w:rsidRDefault="00B03A2E" w:rsidP="00B03A2E">
          <w:pPr>
            <w:pStyle w:val="103FF0B124934408A64F63F7F6FF3AF7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9867F51C11164F73ABAAB41B29E73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6CB14-8437-4924-B831-D254C6FDAA2B}"/>
      </w:docPartPr>
      <w:docPartBody>
        <w:p w:rsidR="006234D0" w:rsidRDefault="00B03A2E" w:rsidP="00B03A2E">
          <w:pPr>
            <w:pStyle w:val="9867F51C11164F73ABAAB41B29E73839"/>
          </w:pPr>
          <w:r w:rsidRPr="00127DD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one Sans CE">
    <w:altName w:val="Lucida Sans Unicode"/>
    <w:charset w:val="01"/>
    <w:family w:val="roman"/>
    <w:pitch w:val="default"/>
  </w:font>
  <w:font w:name="Noticia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A2E"/>
    <w:rsid w:val="0016124C"/>
    <w:rsid w:val="00222FEB"/>
    <w:rsid w:val="00431F16"/>
    <w:rsid w:val="00567B7F"/>
    <w:rsid w:val="005D5223"/>
    <w:rsid w:val="005F5C41"/>
    <w:rsid w:val="006234D0"/>
    <w:rsid w:val="00630AD5"/>
    <w:rsid w:val="00667158"/>
    <w:rsid w:val="006B3524"/>
    <w:rsid w:val="007215EB"/>
    <w:rsid w:val="00984CC0"/>
    <w:rsid w:val="00A14785"/>
    <w:rsid w:val="00A2058A"/>
    <w:rsid w:val="00B03A2E"/>
    <w:rsid w:val="00C65019"/>
    <w:rsid w:val="00CB5202"/>
    <w:rsid w:val="00D92302"/>
    <w:rsid w:val="00E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3A2E"/>
    <w:rPr>
      <w:color w:val="808080"/>
    </w:rPr>
  </w:style>
  <w:style w:type="paragraph" w:customStyle="1" w:styleId="103FF0B124934408A64F63F7F6FF3AF7">
    <w:name w:val="103FF0B124934408A64F63F7F6FF3AF7"/>
    <w:rsid w:val="00B03A2E"/>
  </w:style>
  <w:style w:type="paragraph" w:customStyle="1" w:styleId="9867F51C11164F73ABAAB41B29E73839">
    <w:name w:val="9867F51C11164F73ABAAB41B29E73839"/>
    <w:rsid w:val="00B03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0C88-3F6C-4C91-8490-7556E0EC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7948</TotalTime>
  <Pages>34</Pages>
  <Words>8628</Words>
  <Characters>50910</Characters>
  <Application>Microsoft Office Word</Application>
  <DocSecurity>0</DocSecurity>
  <Lines>424</Lines>
  <Paragraphs>118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Excellence CONSULTING s.r.o.</Company>
  <LinksUpToDate>false</LinksUpToDate>
  <CharactersWithSpaces>59420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Braun</dc:creator>
  <cp:keywords/>
  <dc:description/>
  <cp:lastModifiedBy>Lenka Šeflová</cp:lastModifiedBy>
  <cp:revision>382</cp:revision>
  <cp:lastPrinted>2020-12-10T11:23:00Z</cp:lastPrinted>
  <dcterms:created xsi:type="dcterms:W3CDTF">2018-05-09T08:49:00Z</dcterms:created>
  <dcterms:modified xsi:type="dcterms:W3CDTF">2023-08-14T14:51:00Z</dcterms:modified>
</cp:coreProperties>
</file>