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266F" w14:textId="47009082" w:rsidR="00992392" w:rsidRDefault="00992392" w:rsidP="00C359F1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Hlk143011563"/>
      <w:bookmarkEnd w:id="0"/>
      <w:r>
        <w:rPr>
          <w:rFonts w:ascii="Times New Roman" w:eastAsia="Times New Roman" w:hAnsi="Times New Roman" w:cs="Times New Roman"/>
          <w:b/>
          <w:bCs/>
          <w:noProof/>
          <w:color w:val="548DD4" w:themeColor="text2" w:themeTint="99"/>
          <w:sz w:val="28"/>
          <w:szCs w:val="28"/>
          <w:lang w:eastAsia="cs-CZ"/>
        </w:rPr>
        <w:drawing>
          <wp:inline distT="0" distB="0" distL="0" distR="0" wp14:anchorId="22B74AD3" wp14:editId="56A1CAD3">
            <wp:extent cx="5761355" cy="1048385"/>
            <wp:effectExtent l="0" t="0" r="0" b="0"/>
            <wp:docPr id="14280308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81C8C" w14:textId="3F33755C" w:rsidR="0079161F" w:rsidRPr="00992392" w:rsidRDefault="00D61E93" w:rsidP="0079161F">
      <w:pPr>
        <w:spacing w:before="100" w:beforeAutospacing="1" w:after="100" w:afterAutospacing="1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Vyhodnocení naplnění </w:t>
      </w:r>
      <w:r w:rsidR="005E2BEB"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veřejného závazku</w:t>
      </w:r>
      <w:r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za roky</w:t>
      </w:r>
      <w:r w:rsidR="005F7B17"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992392"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2019–2023</w:t>
      </w:r>
      <w:r w:rsidR="005F7B17"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710A70" w:rsidRPr="00992392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včetně strategického řízení</w:t>
      </w:r>
    </w:p>
    <w:p w14:paraId="03BAAF2D" w14:textId="081C4356" w:rsidR="005E2BEB" w:rsidRPr="00A169F1" w:rsidRDefault="005E2BEB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Vyhodnocení naplnění cílů služby se provádí za jednotlivá střediska – koordinátorka jednou ročně zpracuje písemné vyhodnocení naplnění cílů služby a posoudí, zda a jak přispěl daný cíl k naplnění poslání služby. Také zhodnotí dle záznamů v dokumentaci klientů, zda a jak přispěla služba za uplynulé období k řešení jejich nepříznivé situace. Hodnocení za jednotlivá střediska jsou poté podkladem pro zpracování hodnocení za celou organizaci. </w:t>
      </w:r>
      <w:r w:rsidR="00952ABE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Respektujeme místní zvyky a kulturní zvyklosti v jednotlivých obcí / středisek, nesnažíme se vše decentralizovat. Ke klientům přistupujeme humánně a s respektem, současně k okolí.</w:t>
      </w:r>
    </w:p>
    <w:p w14:paraId="2BDF166F" w14:textId="4AAF79CD" w:rsidR="007D7BC6" w:rsidRPr="00A169F1" w:rsidRDefault="005E2BEB" w:rsidP="008D269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Vyhodnocení naplnění veřejného závazku služby za roky </w:t>
      </w:r>
      <w:r w:rsidR="008D26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2019–2023.</w:t>
      </w:r>
    </w:p>
    <w:p w14:paraId="6E263802" w14:textId="34957DEB" w:rsidR="00952ABE" w:rsidRDefault="007D7BC6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>V uplynulých dvou letech se nám podař</w:t>
      </w:r>
      <w:r w:rsidR="002B1A9E">
        <w:rPr>
          <w:rFonts w:ascii="Times New Roman" w:eastAsia="Times New Roman" w:hAnsi="Times New Roman" w:cs="Times New Roman"/>
          <w:sz w:val="24"/>
          <w:szCs w:val="24"/>
          <w:lang w:eastAsia="cs-CZ"/>
        </w:rPr>
        <w:t>ilo naplňovat veřejný závazek z</w:t>
      </w: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73CD"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>100 %</w:t>
      </w:r>
      <w:r w:rsidR="00952A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ovšem doba byla ovlivněná covidem 19, nouzovým stavem a dále ekonomickou krizí ve společnosti. </w:t>
      </w:r>
      <w:r w:rsid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Postupovali jsme dle pokynů nařízení vlády a zvládly všechny aplikovat při plném chodu organizace. Provoz nebyl omezený. Díky vzájemné spolupráci a kooperaci všech zainteresovaných stran. Veliké díky patří obcím, které se v této době snažili maximálně pomoci a spolupráce byla na vysoké úrovni, tak aby každý jeden klient, který potřeboval pomoc a podporu, byl zajištěný. Potýkali jsme se opakovaně s nařízenými karanténami, obsloužili mnoho klientů covid pozitivní, zároveň i personál byl covid pozitivní. Personální krize nenastala díky včasnému rozhodnutí ve strategickém cíli Personálního zajištění a včas jsem přijali nový personál a dohody. Pomáhali nám naši partneři, kteří zajistili materiální pomoc, technickou a fyzickou přímo v domech s pečovatelskou službou např. pomoc s dezinfekcí prostředí nebo nákupy. </w:t>
      </w:r>
    </w:p>
    <w:p w14:paraId="2E6ABA11" w14:textId="5FC4438E" w:rsidR="00E37F0C" w:rsidRDefault="00E37F0C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Krátkodobé cíle na covidové období:</w:t>
      </w:r>
    </w:p>
    <w:p w14:paraId="4A51942D" w14:textId="68433FC7" w:rsidR="00C359F1" w:rsidRPr="00C359F1" w:rsidRDefault="00E37F0C" w:rsidP="00C359F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Org. aktivizuje své strategie, tak aby udržela své zákazníky a zároveň neohrozila rozpočet </w:t>
      </w:r>
    </w:p>
    <w:p w14:paraId="6FA9BFE3" w14:textId="3DCB001D" w:rsidR="00E37F0C" w:rsidRPr="00C359F1" w:rsidRDefault="00C359F1" w:rsidP="00C359F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Stávající klienti budou mít </w:t>
      </w: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>zachované služby v plném rozsahu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359F1">
        <w:rPr>
          <w:rFonts w:ascii="Times New Roman" w:hAnsi="Times New Roman" w:cs="Times New Roman"/>
          <w:b/>
          <w:i/>
          <w:iCs/>
          <w:sz w:val="24"/>
          <w:szCs w:val="24"/>
        </w:rPr>
        <w:t>a Pružně řešíme požadavky klientů, které vycházejí z poslání a cílů PS, tak aby mohli co nejdéle zůstat ve svém domově v době covidové, nouzový stav, špatná ekonomická situace, zhoršení zdraví klientů</w:t>
      </w:r>
    </w:p>
    <w:p w14:paraId="3B665182" w14:textId="38FADC3E" w:rsidR="00E37F0C" w:rsidRPr="00E37F0C" w:rsidRDefault="00E37F0C" w:rsidP="00E37F0C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>Potenciální klienti v dojezdové vzdálenosti jsou informovaní o naší pečovatelské službě</w:t>
      </w: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bude jim poskytnuta služba k zachování jejich potřeb a zdraví</w:t>
      </w:r>
    </w:p>
    <w:p w14:paraId="49C1C389" w14:textId="77777777" w:rsidR="00C359F1" w:rsidRDefault="00C359F1" w:rsidP="00E37F0C">
      <w:pPr>
        <w:pStyle w:val="Odstavecseseznamem"/>
        <w:ind w:left="7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B78854" w14:textId="77777777" w:rsidR="00C359F1" w:rsidRDefault="00C359F1" w:rsidP="00E37F0C">
      <w:pPr>
        <w:pStyle w:val="Odstavecseseznamem"/>
        <w:ind w:left="7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78BF18" w14:textId="29774C51" w:rsidR="00E37F0C" w:rsidRPr="00E37F0C" w:rsidRDefault="00E37F0C" w:rsidP="00E37F0C">
      <w:pPr>
        <w:pStyle w:val="Odstavecseseznamem"/>
        <w:ind w:left="7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F0C">
        <w:rPr>
          <w:rFonts w:ascii="Times New Roman" w:hAnsi="Times New Roman" w:cs="Times New Roman"/>
          <w:b/>
          <w:sz w:val="32"/>
          <w:szCs w:val="32"/>
        </w:rPr>
        <w:lastRenderedPageBreak/>
        <w:t>VYHODNOCENÍ VEŘEJNÉHO ZÁVAZKU</w:t>
      </w:r>
    </w:p>
    <w:p w14:paraId="557D871C" w14:textId="77777777" w:rsidR="00E37F0C" w:rsidRDefault="00E37F0C" w:rsidP="00E37F0C">
      <w:pPr>
        <w:pStyle w:val="Odstavecseseznamem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B59B" w14:textId="77777777" w:rsidR="00E37F0C" w:rsidRPr="00E37F0C" w:rsidRDefault="00E37F0C" w:rsidP="00E37F0C">
      <w:pPr>
        <w:pStyle w:val="Odstavecseseznamem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448D7" w14:textId="664ED40D" w:rsidR="00E37F0C" w:rsidRPr="00E37F0C" w:rsidRDefault="00E37F0C" w:rsidP="00E37F0C">
      <w:pPr>
        <w:pStyle w:val="Odstavecseseznamem"/>
        <w:ind w:left="78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1. </w:t>
      </w: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Org. aktivizuje své strategie, tak aby udržela své zákazníky a zároveň neohrozila rozpočet </w:t>
      </w:r>
    </w:p>
    <w:p w14:paraId="021B62CB" w14:textId="0A241288" w:rsidR="00E37F0C" w:rsidRPr="00C359F1" w:rsidRDefault="00A370DF" w:rsidP="00A169F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C359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Krátkodobé cíle</w:t>
      </w:r>
    </w:p>
    <w:p w14:paraId="64B2F6AD" w14:textId="278FA959" w:rsidR="00A370DF" w:rsidRPr="00C359F1" w:rsidRDefault="00A370DF" w:rsidP="00A370DF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359F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Poskytování péče v dojezdové vzdálenosti</w:t>
      </w:r>
    </w:p>
    <w:p w14:paraId="098775DB" w14:textId="0EBDF499" w:rsidR="00A370DF" w:rsidRPr="00C359F1" w:rsidRDefault="00A370DF" w:rsidP="00A370DF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359F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Posílit základní proces – počet hodin setkání</w:t>
      </w:r>
    </w:p>
    <w:p w14:paraId="1FDE3195" w14:textId="2293EDD5" w:rsidR="00A370DF" w:rsidRPr="00C359F1" w:rsidRDefault="00A370DF" w:rsidP="00A370DF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359F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Reflektovat a zjišťovat změnu poptávky úkonů</w:t>
      </w:r>
    </w:p>
    <w:p w14:paraId="49C9D4A9" w14:textId="3DC6BB29" w:rsidR="00A370DF" w:rsidRPr="00C359F1" w:rsidRDefault="00A370DF" w:rsidP="00A370DF">
      <w:pPr>
        <w:pStyle w:val="Odstavecseseznamem"/>
        <w:numPr>
          <w:ilvl w:val="0"/>
          <w:numId w:val="22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C359F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Změnit strategii vozového parku k uspokojení zakázek klientů</w:t>
      </w:r>
    </w:p>
    <w:p w14:paraId="49D14679" w14:textId="77777777" w:rsidR="00A370DF" w:rsidRDefault="00A370DF" w:rsidP="00A370DF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4A19D" w14:textId="5E23A04F" w:rsidR="00A370DF" w:rsidRPr="00A370DF" w:rsidRDefault="00A370DF" w:rsidP="00A370DF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Plán plnění</w:t>
      </w:r>
    </w:p>
    <w:p w14:paraId="7CA6894E" w14:textId="27E6037A" w:rsidR="001868E9" w:rsidRPr="00F96579" w:rsidRDefault="001868E9" w:rsidP="00A169F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Organizace se potýkala se ztrátou zákazníků a pro roky 2019–2021 byl hlavní zásadní cíl udržení základního procesu = poskytování péče, neohrozit Rozpočet a rozpočtové položky.</w:t>
      </w:r>
    </w:p>
    <w:p w14:paraId="364A6BA4" w14:textId="2D689213" w:rsidR="001868E9" w:rsidRDefault="001868E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Strategicky jsem rozhodli o poskytování služby v</w:t>
      </w:r>
      <w:r w:rsidR="00E37F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oblastech</w:t>
      </w:r>
      <w:r w:rsidR="00E37F0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obce nemají uzavřenou smlouvu o vzájemné spolupráci ,,bílá místa na mapě,, kde je nedostupná péče. Službu jsme v průměru poskytly za uvedené roky v 35 obcí a udrželi strategický cíl = výše úhrad. </w:t>
      </w:r>
    </w:p>
    <w:p w14:paraId="7E53BCA6" w14:textId="432D8C2E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9.1.1 Ekonomické 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>výstupy – Objem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poskytovaných úkonů (počet hodin setkání) péče vůči finanční nákladovosti služby a celkovým počtem úvazků v přímé péči. </w:t>
      </w:r>
    </w:p>
    <w:p w14:paraId="5CFAE58E" w14:textId="3ADA28F4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Výsledná hodnota objemu poskytovaných úkonů Základní činnosti je v optimální požadované hodnotě s </w:t>
      </w:r>
      <w:r w:rsidR="00C359F1" w:rsidRPr="00A37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očekávaným snížením</w:t>
      </w:r>
      <w:r w:rsidRPr="00A37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2022.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 se výstup HLAVNÍHO PROCESU org., který byl vykonán v roce 2022 přepočteným úvazkem přímé péče 53,58 pracovníky. </w:t>
      </w:r>
    </w:p>
    <w:p w14:paraId="2112D345" w14:textId="77777777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Výstupem je ekonomický údaj o efektivitě služby a ukazuje, s jakým </w:t>
      </w:r>
      <w:r w:rsidRPr="00A370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Celkovým Nákladem v roce 2022 dosáhl 49 039 382 Kč.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ECAEC6" w14:textId="77777777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Výstupy klíčových procesů základní činnosti (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úkony péče u klienta). </w:t>
      </w:r>
    </w:p>
    <w:p w14:paraId="0362AA4F" w14:textId="6A3FB416" w:rsidR="00F96579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 jednotlivých úkonů je důležitý pro plánování počtu úvazků personálu na následují rok s přímým vlivem na žádost o dotaci (žádáme na MZDOVÉ NÁKLADY pracovníků). Dále na možný počet obsloužených klientů, potřebnost technického vybavení a také předvídání rizik, které mohou ovlivnit chod služby (počet ukončených smluv s klientem, propouštění pro nadbytečnost nebo naopak nárůst klientů a odmítnutí z kapacitních důvodů). </w:t>
      </w:r>
    </w:p>
    <w:p w14:paraId="75D3F235" w14:textId="3A15EABB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V roce 2022 došlo ke změně potřebnosti zakázky klienta v uvedených druzích úkonů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>.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analytiky vyplynulo, že </w:t>
      </w:r>
      <w:r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došlo k zvýšení </w:t>
      </w:r>
      <w:r w:rsidR="00C359F1"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zakázky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Pomoc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osobní hygieně nebo poskytnutí 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podmínek; Pomoc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úkonech péče o vlastní osobu; Běžný úklid a údržba domácnosti; Běžné nákupy a pochůzky/hod.; Pomoc s chodem domácnosti. </w:t>
      </w:r>
    </w:p>
    <w:p w14:paraId="15C44996" w14:textId="367B1F63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Naopak se </w:t>
      </w:r>
      <w:r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snížila poptávka po </w:t>
      </w:r>
      <w:r w:rsidR="00C359F1"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úkonech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Zprostředkování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kontaktu se společenským prostředím; Praní a žehlení prádla, drobné opravy [kg]; Zajištění stravy (počet klientů); Poskytnutí stravy nebo pomoc při zajištění stravy. </w:t>
      </w:r>
    </w:p>
    <w:p w14:paraId="27CF0416" w14:textId="3D4C18F5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Tato poptávka </w:t>
      </w:r>
      <w:r w:rsidR="00C359F1" w:rsidRPr="001502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ovlivnila – Doprava</w:t>
      </w:r>
      <w:r w:rsidR="00C359F1" w:rsidRPr="001502CB">
        <w:rPr>
          <w:rFonts w:ascii="Times New Roman" w:eastAsia="Times New Roman" w:hAnsi="Times New Roman" w:cs="Times New Roman"/>
          <w:color w:val="002060"/>
          <w:sz w:val="24"/>
          <w:szCs w:val="24"/>
          <w:lang w:eastAsia="cs-CZ"/>
        </w:rPr>
        <w:t xml:space="preserve"> 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>– Počet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ujetých km, které se výrazně navýšilo v roce 2021 (</w:t>
      </w:r>
      <w:r w:rsidR="001502CB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>covid – dojezdy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klientům ve zvýšené míře), rok 2022 stabilizace. </w:t>
      </w:r>
    </w:p>
    <w:p w14:paraId="0273449C" w14:textId="228B721E" w:rsidR="00A370DF" w:rsidRDefault="00F96579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2021 změna strategie VOZOVÉHO </w:t>
      </w:r>
      <w:r w:rsidR="00C359F1" w:rsidRPr="00A370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PARKU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pronájmy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vyšší dostupnost počtu aut, aktuálně k potřebě personálu a dojezdu do malých obcí s velkými vzdálenosti z bodu A do bodu B. V době covidu se poskytovalo maximum péče v obcích v dojezdové vzdálenosti a došlo ke změně strateg. org. a implementaci obcí bez uzavření smlouvy na základě sponzorského daru. </w:t>
      </w:r>
    </w:p>
    <w:p w14:paraId="15B341AF" w14:textId="0FE282AD" w:rsidR="00F96579" w:rsidRPr="00A370DF" w:rsidRDefault="00F96579" w:rsidP="00A169F1">
      <w:pP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Rok 2023 připraven na stabilizaci i nepředvídatelné </w:t>
      </w:r>
      <w:r w:rsidR="00C359F1"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– zapracováno</w:t>
      </w:r>
      <w:r w:rsidRPr="00F965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všech strategii org. Dotace dosáhla 100% žádosti o dotaci a očekáváme plánované ekonomické výsledky (cíle). </w:t>
      </w:r>
      <w:r w:rsidRPr="00A370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Ukazatel výkonnosti 6.2.6 Úspěšnost nabídkové </w:t>
      </w:r>
      <w:r w:rsidR="00C359F1" w:rsidRPr="00A370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řízení – Hodnotový</w:t>
      </w:r>
      <w:r w:rsidRPr="00A370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="001502CB" w:rsidRPr="00A370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marketing – dlouhodobá</w:t>
      </w:r>
      <w:r w:rsidRPr="00A370D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loajalita zákazníka neustálým zvyšováním hodnoty pro zákazníky nedosahuje za rok 2022 kritické hodnoty. </w:t>
      </w:r>
    </w:p>
    <w:p w14:paraId="57569416" w14:textId="0196EA9D" w:rsidR="00F96579" w:rsidRPr="00F96579" w:rsidRDefault="00F96579" w:rsidP="00A169F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F965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Změny struktury a počtu jsou ovlivněny postcovidovým obdobím a dochází v roce 2023 ke stabilizaci.       </w:t>
      </w:r>
    </w:p>
    <w:p w14:paraId="6FEF6344" w14:textId="77777777" w:rsidR="007773CD" w:rsidRDefault="007773CD" w:rsidP="007773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statistik vyplývá:</w:t>
      </w:r>
    </w:p>
    <w:p w14:paraId="141559AD" w14:textId="780F0BA1" w:rsidR="00C359F1" w:rsidRDefault="00C359F1" w:rsidP="007773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77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Zákazníci – ukazatele</w:t>
      </w:r>
      <w:r w:rsidR="007773CD" w:rsidRPr="00777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777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výkonnosti – LOAJALITA</w:t>
      </w:r>
      <w:r w:rsidR="007773CD" w:rsidRPr="00777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ZÁKAZNÍKŮ UKAZATEL 6.2.2, 6.2.3, 6.2.4</w:t>
      </w:r>
    </w:p>
    <w:p w14:paraId="4FD41F6D" w14:textId="7BCCE05D" w:rsidR="00256E43" w:rsidRDefault="00C359F1" w:rsidP="007773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DC84D36" wp14:editId="33734BFD">
            <wp:extent cx="5467350" cy="2409825"/>
            <wp:effectExtent l="0" t="0" r="0" b="9525"/>
            <wp:docPr id="20885047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04714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233" cy="24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1F6D1" w14:textId="77777777" w:rsidR="00C359F1" w:rsidRDefault="00C359F1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3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Ukazatel 6.2.3 Měření efektivní loajality – Setrvání zákazníka</w:t>
      </w:r>
      <w:r w:rsidRPr="007773CD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zachycuje nepřímo celkový efekt plynoucí z činnosti z věrnosti zákazníka. Je však ovlivněn vývojem zdraví uživatelů, proto současně sledujeme důvody ukončení smluv. Stanovili jsme kritickou hodnotu 2. Pokud by k této situaci došlo, došlo by k ohrožení cíle Dostatek klientů – stárnutí populace; Efektivita služby, tak se projeví v opatření – Cíl Aktivizace nových zákazníků; Zvyšovat povědomí o org.; Získávat nové obce a nová území. </w:t>
      </w:r>
      <w:r w:rsidRPr="00186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 případě, že je hodnota vyšší. má vliv na denní kapacitu služby a potřeba propojit s Ekonomickými výstupy –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Ukazatele obvyklým N a V PS a cíli Růst hodnoty org.; Růst motivace zaměst; Růst zisku; Efektivita služby. </w:t>
      </w:r>
    </w:p>
    <w:p w14:paraId="7CE1C365" w14:textId="77777777" w:rsidR="00C359F1" w:rsidRPr="007773CD" w:rsidRDefault="00C359F1" w:rsidP="007773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1B481807" w14:textId="21471B87" w:rsidR="00256E43" w:rsidRDefault="001868E9" w:rsidP="007773CD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 w:rsidRPr="001868E9">
        <w:drawing>
          <wp:inline distT="0" distB="0" distL="0" distR="0" wp14:anchorId="3CDFF9FA" wp14:editId="6B3B4A85">
            <wp:extent cx="5914867" cy="6629400"/>
            <wp:effectExtent l="0" t="0" r="0" b="0"/>
            <wp:docPr id="85056209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949" cy="663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8AD2" w14:textId="5836BD50" w:rsidR="00256E43" w:rsidRDefault="00322BE5" w:rsidP="00C359F1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24"/>
          <w:szCs w:val="24"/>
          <w:lang w:eastAsia="cs-CZ"/>
        </w:rPr>
        <w:lastRenderedPageBreak/>
        <w:drawing>
          <wp:inline distT="0" distB="0" distL="0" distR="0" wp14:anchorId="0AE54792" wp14:editId="046C8699">
            <wp:extent cx="5409565" cy="2609850"/>
            <wp:effectExtent l="0" t="0" r="635" b="0"/>
            <wp:docPr id="56372106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23" cy="2621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04D33" w14:textId="27DBFDEF" w:rsidR="007773CD" w:rsidRPr="007773CD" w:rsidRDefault="007773CD" w:rsidP="007773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3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Ukazatel 6. 2. 2 Měření budoucích záměrů zákazníků</w:t>
      </w:r>
      <w:r w:rsidRPr="007773CD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Vycházíme z měření Spokojenosti zákazníka.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Měřítko vnímání 6.1.3 Spokojenost s kvalitou služby a způsobem poskytování služby. Otázka č. 3 „Jak jste/byl(a) spokojena se službou/službami, které využíváte?“ Ohodnoťte známkou 1-5. SOUVISÍ S Ukazatelem 6.2.2 Loajalita zákazník – měření budoucích záměrů org. Stupeň věrnosti zákazníka = interval dalšího nákupu služby u org. Stanovený interval (1–2) = (100–80 %). Pro sledované období loajalita zákazníků ukazuje v 2022 lepší výsledky. </w:t>
      </w:r>
      <w:r w:rsidRPr="007773C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Má přímou vazbu na hospodářské výsledky a finanční výkonnost firmy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77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Ze sledovaných ukazatelů také vyplývá, že v roce 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22</w:t>
      </w:r>
      <w:r w:rsidRPr="007773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org. dosáhla vyššího zisku (úhrady klientů)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>.  SLEDOVANÉ KLÍČOVÉ CÍLE – Růst spokojenosti zákazníka; Zkvalitnit služby; Zlepšování se – inovace a nové technologie; Zvyšování povědomí o org.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1CC076B" w14:textId="0D096D88" w:rsidR="001868E9" w:rsidRDefault="007773CD" w:rsidP="007773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68E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Současně sledujeme podíl na produkce na trhu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86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Objem podílu na trhu vykazuje optimální hodnotu v roce 2022 dosáhla 2 353, což signalizuje - /cílová hodnota k optimalizaci 2000/, že se </w:t>
      </w:r>
      <w:r w:rsidR="001502CB" w:rsidRPr="00186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blíží kritické</w:t>
      </w:r>
      <w:r w:rsidRPr="001868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hodnotě 2500, což znamená nutnost personálního navýšení úvazků a materiálně technického zabezpečení služby.</w:t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Cílem je tento objem stabilizovat. Toto číslo nám říká, kolik kontaktů (objem sociální práce) za dané období uskutečníme ve vztahu k počtu uzavřených smluv s uživatelem. </w:t>
      </w:r>
    </w:p>
    <w:p w14:paraId="59EC53B5" w14:textId="22D7A660" w:rsidR="00C359F1" w:rsidRPr="001502CB" w:rsidRDefault="007773CD" w:rsidP="001502CB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>Zde se projevuje cíl Růst odbornosti sociálního pracovníka; Spolehlivost a platnost nabídky(zakázky); Růst spokojenosti zákazníka; Jedná se důležité ukazatele k získání informací pro rozhodování o dalším směřování a nutnosti případných změn, které se projevují ve všech strategii org., tak abychom udrželi svoje postavení na trhu cíl Růst konkurenceschopnosti. Informace slouží a vedou k dobrému výsledku Cíl Mít dostatek financí, finanční stabilita a projeví se v ukazatelích Ekonomické výstupy – Ukazatele obvyklých N a V PS. SLEDOVANÉ KLÍČOVÉ CÍLE –   Růst spokojenosti zákazníka; Zkvalitnit služby; Zlepšování se – inovace a nové technologie; Zvyšování povědomí o org.</w:t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359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7DADFBE" w14:textId="77777777" w:rsidR="00C359F1" w:rsidRDefault="00C359F1" w:rsidP="00C359F1">
      <w:pPr>
        <w:pStyle w:val="Odstavecseseznamem"/>
        <w:ind w:left="78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D95DEEB" w14:textId="61E38A14" w:rsidR="00C359F1" w:rsidRPr="00C359F1" w:rsidRDefault="00C359F1" w:rsidP="00C359F1">
      <w:pPr>
        <w:pStyle w:val="Odstavecseseznamem"/>
        <w:ind w:left="78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2. Stávající klienti budou mít </w:t>
      </w: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>zachované služby v plném rozsahu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C35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 w:rsidRPr="00C359F1">
        <w:rPr>
          <w:rFonts w:ascii="Times New Roman" w:hAnsi="Times New Roman" w:cs="Times New Roman"/>
          <w:b/>
          <w:i/>
          <w:iCs/>
          <w:sz w:val="24"/>
          <w:szCs w:val="24"/>
        </w:rPr>
        <w:t>ružně řešíme požadavky klientů, které vycházejí z poslání a cílů PS, tak aby mohli co nejdéle zůstat ve svém domově v době covidové, nouzový stav, špatná ekonomická situace, zhoršení zdraví klientů</w:t>
      </w:r>
    </w:p>
    <w:p w14:paraId="4697E1DB" w14:textId="6995B855" w:rsidR="00C359F1" w:rsidRDefault="00C359F1" w:rsidP="00C359F1">
      <w:pPr>
        <w:pStyle w:val="Odstavecseseznamem"/>
        <w:ind w:left="78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7D8F47BF" w14:textId="77777777" w:rsidR="00C359F1" w:rsidRPr="00A169F1" w:rsidRDefault="00C359F1" w:rsidP="00C359F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krátkodobé cíle  </w:t>
      </w:r>
    </w:p>
    <w:p w14:paraId="7CC06305" w14:textId="77777777" w:rsidR="00C359F1" w:rsidRPr="00223F5F" w:rsidRDefault="00C359F1" w:rsidP="00C359F1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3F5F">
        <w:rPr>
          <w:rFonts w:ascii="Times New Roman" w:eastAsia="Times New Roman" w:hAnsi="Times New Roman" w:cs="Times New Roman"/>
          <w:sz w:val="24"/>
          <w:szCs w:val="24"/>
          <w:lang w:eastAsia="cs-CZ"/>
        </w:rPr>
        <w:t>ve střediscích, kde je potřeba z důvodu zajištění péče o klienty změnit provozní dobu, je pracovní doba přizpůsobena</w:t>
      </w:r>
    </w:p>
    <w:p w14:paraId="7BA3A1BC" w14:textId="77777777" w:rsidR="00C359F1" w:rsidRPr="00A370DF" w:rsidRDefault="00C359F1" w:rsidP="00C359F1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klienti budou mít podporu sociálních pracovníků a všichni klienti, kteří jsou potenciálními příjemci příspěvku na péči a na mobilitu, pomocí našich pracovnic požádáno, případně klientům naše pracovnice pomohou při jednání s lékaři a úřady (k </w:t>
      </w:r>
    </w:p>
    <w:p w14:paraId="29DB3990" w14:textId="48B61D90" w:rsidR="00C359F1" w:rsidRPr="00C359F1" w:rsidRDefault="00C359F1" w:rsidP="00C359F1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analyzujeme strukturu PnP a připravíme se na změnu strategií, tak aby klienti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měli zachované schopnosti a dovednosti</w:t>
      </w:r>
    </w:p>
    <w:p w14:paraId="2DAF916A" w14:textId="0D98E6BF" w:rsidR="00C359F1" w:rsidRPr="00A169F1" w:rsidRDefault="00C359F1" w:rsidP="00C359F1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70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Plán plnění</w:t>
      </w:r>
    </w:p>
    <w:p w14:paraId="436A4BAD" w14:textId="77777777" w:rsidR="00C359F1" w:rsidRPr="00A169F1" w:rsidRDefault="00C359F1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roku byla průběžně řešena potřeba změny provozní do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s ohledem na potřeby klientů a měněna v popisu realizace. Máme personální strategii, díky které se v maximální míře přizpůsobujeme klientovi. </w:t>
      </w:r>
    </w:p>
    <w:p w14:paraId="06E76A2E" w14:textId="381AD518" w:rsidR="001502CB" w:rsidRDefault="00C359F1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Koordinátorky průběžně dělají zápis o pomoci se žádostmi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PnP</w:t>
      </w: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klienta do jeho dokumentace.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době covidu jsme komunikovali se zainteresovanými stranami a vyjednávali co </w:t>
      </w:r>
      <w:r w:rsid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možná nejlepší podmínky pro zdraví klientů, zásadní byla spolupráce se zdravotnickým personálem, sociálními pracovnicemi. Praktičtí lékaři byli v této době klíčový – rozšířili jsme registr zainteresovaných stran a navázali nová partnerství.</w:t>
      </w:r>
    </w:p>
    <w:p w14:paraId="5FE60037" w14:textId="76E1214D" w:rsidR="00C359F1" w:rsidRDefault="00C359F1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Vedeme statistiky, kde sledujeme vývoj struktury uživatelů. </w:t>
      </w:r>
    </w:p>
    <w:p w14:paraId="28C161F8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1DD6E" w14:textId="044AF6D3" w:rsidR="001502CB" w:rsidRDefault="001502CB" w:rsidP="001502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AEBAE41" wp14:editId="4E88D6E5">
            <wp:extent cx="4945413" cy="2961640"/>
            <wp:effectExtent l="0" t="0" r="7620" b="0"/>
            <wp:docPr id="972846903" name="Obrázek 8" descr="Obsah obrázku text, snímek obrazovky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6903" name="Obrázek 8" descr="Obsah obrázku text, snímek obrazovky, diagram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13" cy="2979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C802E" w14:textId="08FCBC00" w:rsidR="001502CB" w:rsidRDefault="001502CB" w:rsidP="001502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0B690E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6.2.5.4 Vývoj soběstačnosti klienta k stupni závislosti (PnP)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sledovaným trendem je stupeň závislosti II a III (vyšší míra potřeby a náročnost péče). </w:t>
      </w:r>
    </w:p>
    <w:p w14:paraId="67244F58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Legislativní předpoklad, že </w:t>
      </w: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PS obsluhuje klienty se I. stupněm závislosti (PnP).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tyto klienty se dokáže postarat rodina a osoby blízké. </w:t>
      </w:r>
    </w:p>
    <w:p w14:paraId="106F4D76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Sledované cíle Kvalitní výkon pečovatele; Růst motivace zaměstnanců; Mít dostatek financí – finanční stabilita. </w:t>
      </w:r>
    </w:p>
    <w:p w14:paraId="53209F2D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roce 2021 a 2022 došlo ke změně potřebnosti zakázky klienta v uvedených druzích úkonů (tabulka č. 6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14:paraId="545A96C4" w14:textId="6CFA272F" w:rsidR="001502CB" w:rsidRPr="001502CB" w:rsidRDefault="001502CB" w:rsidP="001502CB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analytiky </w:t>
      </w: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výsledky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exit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klientů s vysokou mírou podpory a čerpáním úkonů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C803E4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2022 vykazujeme optimální hodnoty a byli jsme připraveni poskytnout péči více klientům i dané struktuře PnP. </w:t>
      </w:r>
    </w:p>
    <w:p w14:paraId="14D7279F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Změna oproti očekávání nastala ve stupni PnP II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kde jsme dosáhli kritické hodnoty oproti očekávání. Zároveň jsme </w:t>
      </w:r>
      <w:r w:rsidRPr="001502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ztratili více klienty v II. a IV stupni PnP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celkovou situaci ovlivnil postcovid viz tabulka Ukazatel výkonnosti 6.2.6 Úspěšnost nabídkové 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>řízení – Hodnotový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marketing.</w:t>
      </w:r>
    </w:p>
    <w:p w14:paraId="32BB8D36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Příspěvek na péči (PnP), což znamená, že se jim zvýšila míra požadované podpory a poptávají pečovatelskou službu. Strukturu čerpání péče sledujeme měsíčně v rámci Bilančních dnů a dle nastavených strategií se flexibilně dokážeme poptávce přizpůsobit ve velmi krátkém časovém úseku. Klíčové data ukazují, že poptávka se bude měnit i v následují roce 2023. </w:t>
      </w:r>
    </w:p>
    <w:p w14:paraId="0A177BFE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Přibývá seniorů, kteří nedosáhli vysokého věku, ale jejich situace, vyžaduje pomoc a podporu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Dotace dosáhla 100% žádosti o dotaci a očekáváme plánované ekonomické výsledky (cíle). Proto je sledovaných trendem II. PnP kde se očekává vzhledem k charakteru druhy služby vzrůst klientů v budoucím období. </w:t>
      </w:r>
    </w:p>
    <w:p w14:paraId="2933E457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Prioritou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rozšiřování kapacit terénních služeb Pečovatelské služby, tím zajistit dostupnost péče v domácím prostředí a také jsou dle daných priorit financovány. Zaznamenaný pokles klientů s IV. PnP souvisí s exitem osob od 80 do 95 let (dle věkové struktury ukončených smluv v roce 2022). </w:t>
      </w:r>
    </w:p>
    <w:p w14:paraId="09698649" w14:textId="2D9BFEE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02C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cs-CZ"/>
        </w:rPr>
        <w:t xml:space="preserve">V roce 2023 očekáváme vyšší počet klientů ve II. i IV. stupni PnP a reagujeme ve svých strategií a cílech Odbornost </w:t>
      </w:r>
      <w:r w:rsidRPr="001502CB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cs-CZ"/>
        </w:rPr>
        <w:t>personálu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vzdělává např. kurz Polohování a zvedání klienta na lůžku), Personální zajištění a Finanční zdroje org. - projeví se v Ukazatelích 7.2 Pracovníci tedy - zejména 7.2.6 Kompetence a angažovanost zaměstnanců, zde dosahujeme setrvalý trend a přímo se projevuje v  cíli Mít dostatek financí - finanční stabilita. Podstatné měřítko je Dotazník spokojenosti zákazníka - 6.1.1 a 6.2.2. Sledované strategie v </w:t>
      </w:r>
      <w:r w:rsidR="000E44AA"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>cílech – Zkvalitnit</w:t>
      </w:r>
      <w:r w:rsidRPr="00150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pečovatelek; Růst motivace zaměstnanců; Mít dostatek financí – finanční stabilita; Růst hodnoty org.                                                                                                        </w:t>
      </w:r>
    </w:p>
    <w:p w14:paraId="3B8F8C21" w14:textId="77777777" w:rsidR="001502CB" w:rsidRDefault="001502CB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A32C0E" w14:textId="77777777" w:rsidR="00C359F1" w:rsidRDefault="00C359F1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4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Dotazníkovým šetřením zjišťuje naplňování poslání a cílů organizace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výstupy jsou zveřejňována na webu org. a se zpětnou vazbou pracujeme, je to podklad pro inovace a zlepšování se směrem k potřebám klienta. Dále zjišťujeme spokojenost zákazníka s poskytovanou službou, evidujeme zájemce o službu a jejich odmítnutí (z důvodu nevhodnosti služby), ale zjišťujeme, zda by nebylo možné, aby klient zůstal ve svém domácím prostředí a PS vyhledala spolupráci se zdravotními službami a návaznými službami. Realizujeme projekt – Plníme Vaše nevyslovená přání, který cílí na otevření se veřejnosti přes příběhy našich klientů. </w:t>
      </w:r>
    </w:p>
    <w:p w14:paraId="2FDDC20B" w14:textId="77777777" w:rsidR="00C359F1" w:rsidRPr="00A169F1" w:rsidRDefault="00C359F1" w:rsidP="00C35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firemním FB zprostředkováváme informace o sociálním systému.</w:t>
      </w:r>
    </w:p>
    <w:p w14:paraId="4ADC1D5D" w14:textId="77777777" w:rsidR="00C359F1" w:rsidRPr="00E37F0C" w:rsidRDefault="00C359F1" w:rsidP="00C359F1">
      <w:pPr>
        <w:pStyle w:val="Odstavecseseznamem"/>
        <w:ind w:left="78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1C403D3" w14:textId="4E1E5C29" w:rsidR="00C359F1" w:rsidRPr="00E37F0C" w:rsidRDefault="00C359F1" w:rsidP="00C359F1">
      <w:pPr>
        <w:pStyle w:val="Odstavecseseznamem"/>
        <w:ind w:left="78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3. </w:t>
      </w:r>
      <w:r w:rsidRPr="00E37F0C">
        <w:rPr>
          <w:rFonts w:ascii="Times New Roman" w:hAnsi="Times New Roman" w:cs="Times New Roman"/>
          <w:b/>
          <w:i/>
          <w:iCs/>
          <w:sz w:val="24"/>
          <w:szCs w:val="24"/>
        </w:rPr>
        <w:t>Potenciální klienti v dojezdové vzdálenosti jsou informovaní o naší pečovatelské službě a bude jim poskytnuta služba k zachování jejich potřeb a zdraví</w:t>
      </w:r>
    </w:p>
    <w:p w14:paraId="5144D900" w14:textId="77D37C3B" w:rsidR="0079161F" w:rsidRPr="00C359F1" w:rsidRDefault="007773CD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773C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9B51071" w14:textId="77777777" w:rsidR="0079161F" w:rsidRPr="00A169F1" w:rsidRDefault="0079161F" w:rsidP="00A169F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krátkodobé cíle</w:t>
      </w:r>
    </w:p>
    <w:p w14:paraId="02446A53" w14:textId="77777777" w:rsidR="0079161F" w:rsidRPr="000E44AA" w:rsidRDefault="0079161F" w:rsidP="00F261D5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E44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průběžná informovanost představitelů obcí a měst o CPOS a jejím významu pro občany – viz propagace – </w:t>
      </w:r>
      <w:r w:rsidRPr="000E44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cíl I.</w:t>
      </w:r>
    </w:p>
    <w:p w14:paraId="6B1DB909" w14:textId="1B0378D2" w:rsidR="002B1A9E" w:rsidRPr="000E44AA" w:rsidRDefault="0079161F" w:rsidP="00A169F1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0E44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CPOS management a představitelé obcí partnersky řeší </w:t>
      </w:r>
      <w:r w:rsidR="000E44AA" w:rsidRPr="000E44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systematicky </w:t>
      </w:r>
      <w:r w:rsidRPr="000E44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problémy nesoběstačných seniorů v jejich obcích</w:t>
      </w:r>
      <w:r w:rsidR="000E44AA" w:rsidRPr="000E44A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vzájemně spolupracují</w:t>
      </w:r>
    </w:p>
    <w:p w14:paraId="43A8744A" w14:textId="77777777" w:rsidR="000E44AA" w:rsidRPr="00F261D5" w:rsidRDefault="000E44AA" w:rsidP="000E44A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261D5">
        <w:rPr>
          <w:rFonts w:ascii="Times New Roman" w:hAnsi="Times New Roman" w:cs="Times New Roman"/>
          <w:sz w:val="24"/>
          <w:szCs w:val="24"/>
        </w:rPr>
        <w:t>letáky CPOS budou roznesené do schránek občanů v obcích a městech, kde služby poskytujeme (i v naší dojezdové vzdálenosti, přibližně 5 km od každé obce, kde poskytujeme službu)</w:t>
      </w:r>
    </w:p>
    <w:p w14:paraId="6E50794D" w14:textId="77777777" w:rsidR="002B1A9E" w:rsidRPr="00A169F1" w:rsidRDefault="002B1A9E" w:rsidP="00A169F1">
      <w:pPr>
        <w:rPr>
          <w:rFonts w:ascii="Times New Roman" w:hAnsi="Times New Roman" w:cs="Times New Roman"/>
          <w:sz w:val="24"/>
          <w:szCs w:val="24"/>
        </w:rPr>
      </w:pPr>
    </w:p>
    <w:p w14:paraId="204A7E47" w14:textId="28D8E88C" w:rsidR="0079161F" w:rsidRPr="00A169F1" w:rsidRDefault="0079161F" w:rsidP="00A169F1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Plán </w:t>
      </w:r>
      <w:r w:rsidR="000E44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plnění</w:t>
      </w:r>
    </w:p>
    <w:p w14:paraId="487F8963" w14:textId="3730EB3E" w:rsidR="0079161F" w:rsidRPr="00A169F1" w:rsidRDefault="0079161F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Koordinátorky  průběžně </w:t>
      </w:r>
      <w:r w:rsidR="000E4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kontaktovali starosty obcí </w:t>
      </w: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projednávaly s nimi záležitosti týkajících se seniorů a pečovatelské služby</w:t>
      </w:r>
      <w:r w:rsidR="000E4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možnou kooperaci /ochranné pomůcky, dezinfekce, nákupy, zajištění stravy, péče o covid pozitivní, následná zdravotnická péče …..</w:t>
      </w:r>
    </w:p>
    <w:p w14:paraId="524C4986" w14:textId="77777777" w:rsidR="00535AFD" w:rsidRDefault="0079161F" w:rsidP="00535A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69F1">
        <w:rPr>
          <w:rFonts w:ascii="Times New Roman" w:hAnsi="Times New Roman" w:cs="Times New Roman"/>
          <w:sz w:val="24"/>
          <w:szCs w:val="24"/>
        </w:rPr>
        <w:t xml:space="preserve">Během roku proběhla distribuce letáků do schránek obcí v jednotlivých </w:t>
      </w:r>
      <w:r w:rsidR="00535AFD">
        <w:rPr>
          <w:rFonts w:ascii="Times New Roman" w:hAnsi="Times New Roman" w:cs="Times New Roman"/>
          <w:sz w:val="24"/>
          <w:szCs w:val="24"/>
        </w:rPr>
        <w:t>obcích dle plánu informovanosti.</w:t>
      </w:r>
    </w:p>
    <w:p w14:paraId="3B4D7E20" w14:textId="0530DD85" w:rsidR="00535AFD" w:rsidRDefault="00535AFD" w:rsidP="00A16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Vedení organizace zvolilo strategii a ujednalo spolupráci s TV ZAK, </w:t>
      </w:r>
      <w:r w:rsidR="000E44AA">
        <w:rPr>
          <w:rFonts w:ascii="Times New Roman" w:hAnsi="Times New Roman" w:cs="Times New Roman"/>
          <w:sz w:val="24"/>
          <w:szCs w:val="24"/>
        </w:rPr>
        <w:t>je vysílán týdně</w:t>
      </w:r>
      <w:r>
        <w:rPr>
          <w:rFonts w:ascii="Times New Roman" w:hAnsi="Times New Roman" w:cs="Times New Roman"/>
          <w:sz w:val="24"/>
          <w:szCs w:val="24"/>
        </w:rPr>
        <w:t xml:space="preserve"> roční spot o naší službě, kde se podařilo zachytit poslání služby. Byl vytvořen krátký film o organizaci, který splňuje taktéž účel poslání organizace a je prezentací pro zainteresované strany zejména naše zákazníky. Nenuceným způsobem ukazuje zákazníkovi, co může od služby očekávat. Je ujednána spolupráce se tyto noviny dostávají do domácností zdarma a máme ověřeno, že senioři čtou. Zde se ukazuje fungování služby přes příběhy našich klientů Plníme Vaše nevyslovená přání. Máme zprovozněny další internetové prezentace např.</w:t>
      </w:r>
      <w:r w:rsidR="000E4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Regionyplzen.cz, služby.cz atd. Veškeré informace zveřejňujeme na FB organizace.</w:t>
      </w:r>
    </w:p>
    <w:p w14:paraId="26EC6120" w14:textId="77777777" w:rsidR="00535AFD" w:rsidRPr="00A169F1" w:rsidRDefault="00535AFD" w:rsidP="00A169F1">
      <w:pPr>
        <w:rPr>
          <w:rFonts w:ascii="Times New Roman" w:hAnsi="Times New Roman" w:cs="Times New Roman"/>
          <w:sz w:val="24"/>
          <w:szCs w:val="24"/>
        </w:rPr>
      </w:pPr>
    </w:p>
    <w:p w14:paraId="13F390E8" w14:textId="77777777" w:rsidR="00223F5F" w:rsidRPr="00A169F1" w:rsidRDefault="00223F5F" w:rsidP="00A169F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20AC1FE" w14:textId="77777777" w:rsidR="009C1B58" w:rsidRPr="00223F5F" w:rsidRDefault="00D76D8A" w:rsidP="00223F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23F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Zásady, p</w:t>
      </w:r>
      <w:r w:rsidR="007D5040" w:rsidRPr="00223F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oslání</w:t>
      </w:r>
      <w:r w:rsidR="000439DD" w:rsidRPr="00223F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vize, vývoj organizace</w:t>
      </w:r>
    </w:p>
    <w:p w14:paraId="71C0D91B" w14:textId="77777777" w:rsidR="007D5040" w:rsidRPr="00223F5F" w:rsidRDefault="001B609E" w:rsidP="00223F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23F5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Zásady</w:t>
      </w:r>
    </w:p>
    <w:p w14:paraId="0E55C49E" w14:textId="77777777" w:rsidR="006A51D1" w:rsidRPr="0034285A" w:rsidRDefault="006A51D1" w:rsidP="006A51D1">
      <w:pPr>
        <w:rPr>
          <w:rFonts w:ascii="Times New Roman" w:hAnsi="Times New Roman" w:cs="Times New Roman"/>
          <w:sz w:val="24"/>
          <w:szCs w:val="24"/>
        </w:rPr>
      </w:pPr>
      <w:r w:rsidRPr="0034285A">
        <w:rPr>
          <w:rFonts w:ascii="Times New Roman" w:hAnsi="Times New Roman" w:cs="Times New Roman"/>
          <w:b/>
          <w:sz w:val="24"/>
          <w:szCs w:val="24"/>
        </w:rPr>
        <w:t>Dodržování zásad</w:t>
      </w:r>
      <w:r w:rsidRPr="0034285A">
        <w:rPr>
          <w:rFonts w:ascii="Times New Roman" w:hAnsi="Times New Roman" w:cs="Times New Roman"/>
          <w:sz w:val="24"/>
          <w:szCs w:val="24"/>
        </w:rPr>
        <w:t>: odkazujeme se na Etický kodex, etické zásady sociálního pracovníka.</w:t>
      </w:r>
    </w:p>
    <w:p w14:paraId="0B64A9DC" w14:textId="77777777" w:rsidR="006A51D1" w:rsidRPr="0034285A" w:rsidRDefault="002B1A9E" w:rsidP="006A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výstupů</w:t>
      </w:r>
      <w:r w:rsidR="006A51D1" w:rsidRPr="0034285A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ndividuálních plánů klienta,</w:t>
      </w:r>
      <w:r w:rsidR="006A51D1" w:rsidRPr="0034285A">
        <w:rPr>
          <w:rFonts w:ascii="Times New Roman" w:hAnsi="Times New Roman" w:cs="Times New Roman"/>
          <w:sz w:val="24"/>
          <w:szCs w:val="24"/>
        </w:rPr>
        <w:t xml:space="preserve"> zda zachováváme</w:t>
      </w:r>
      <w:r>
        <w:rPr>
          <w:rFonts w:ascii="Times New Roman" w:hAnsi="Times New Roman" w:cs="Times New Roman"/>
          <w:sz w:val="24"/>
          <w:szCs w:val="24"/>
        </w:rPr>
        <w:t xml:space="preserve"> správnou míru podpory, neděláme</w:t>
      </w:r>
      <w:r w:rsidR="006A51D1" w:rsidRPr="0034285A">
        <w:rPr>
          <w:rFonts w:ascii="Times New Roman" w:hAnsi="Times New Roman" w:cs="Times New Roman"/>
          <w:sz w:val="24"/>
          <w:szCs w:val="24"/>
        </w:rPr>
        <w:t xml:space="preserve"> vše za klienta, </w:t>
      </w:r>
      <w:r>
        <w:rPr>
          <w:rFonts w:ascii="Times New Roman" w:hAnsi="Times New Roman" w:cs="Times New Roman"/>
          <w:sz w:val="24"/>
          <w:szCs w:val="24"/>
        </w:rPr>
        <w:t>respektujeme jeho samostatnost.</w:t>
      </w:r>
      <w:r w:rsidR="006A51D1" w:rsidRPr="0034285A">
        <w:rPr>
          <w:rFonts w:ascii="Times New Roman" w:hAnsi="Times New Roman" w:cs="Times New Roman"/>
          <w:sz w:val="24"/>
          <w:szCs w:val="24"/>
        </w:rPr>
        <w:t xml:space="preserve"> Kontrola </w:t>
      </w:r>
      <w:r>
        <w:rPr>
          <w:rFonts w:ascii="Times New Roman" w:hAnsi="Times New Roman" w:cs="Times New Roman"/>
          <w:sz w:val="24"/>
          <w:szCs w:val="24"/>
        </w:rPr>
        <w:t>manažera kvality.</w:t>
      </w:r>
    </w:p>
    <w:p w14:paraId="2FD502D6" w14:textId="77777777" w:rsidR="006A51D1" w:rsidRPr="0034285A" w:rsidRDefault="006A51D1" w:rsidP="006A51D1">
      <w:pPr>
        <w:rPr>
          <w:rFonts w:ascii="Times New Roman" w:hAnsi="Times New Roman" w:cs="Times New Roman"/>
          <w:sz w:val="24"/>
          <w:szCs w:val="24"/>
        </w:rPr>
      </w:pPr>
      <w:r w:rsidRPr="002B1A9E">
        <w:rPr>
          <w:rFonts w:ascii="Times New Roman" w:hAnsi="Times New Roman" w:cs="Times New Roman"/>
          <w:b/>
          <w:sz w:val="24"/>
          <w:szCs w:val="24"/>
        </w:rPr>
        <w:t>Vědomí vlastní odpovědnosti.</w:t>
      </w:r>
      <w:r w:rsidRPr="0034285A">
        <w:rPr>
          <w:rFonts w:ascii="Times New Roman" w:hAnsi="Times New Roman" w:cs="Times New Roman"/>
          <w:sz w:val="24"/>
          <w:szCs w:val="24"/>
        </w:rPr>
        <w:t xml:space="preserve"> –  podporujeme klienta ve svém vlastním rozhodování a úsudku, případně mu např. vyhledáváme další zdroje jako příklad vyjednání závěti, podporujeme v rozhodnutí, kdy si klient přeje zůstat doma, ale rodina vyvíjí tlak na domov pro seniory. Klienti byli podpořeni díky doprovodům pečovatelek na </w:t>
      </w:r>
      <w:r w:rsidR="0034285A" w:rsidRPr="0034285A">
        <w:rPr>
          <w:rFonts w:ascii="Times New Roman" w:hAnsi="Times New Roman" w:cs="Times New Roman"/>
          <w:sz w:val="24"/>
          <w:szCs w:val="24"/>
        </w:rPr>
        <w:t>instituce</w:t>
      </w:r>
      <w:r w:rsidRPr="0034285A">
        <w:rPr>
          <w:rFonts w:ascii="Times New Roman" w:hAnsi="Times New Roman" w:cs="Times New Roman"/>
          <w:sz w:val="24"/>
          <w:szCs w:val="24"/>
        </w:rPr>
        <w:t xml:space="preserve"> vyřizování vlastních záležitostí. Podporujeme využívání jiných zdrojů – komerční služby, návazné služby, ošetřovatelství. </w:t>
      </w:r>
    </w:p>
    <w:p w14:paraId="19DAA223" w14:textId="17E8A57E" w:rsidR="006A51D1" w:rsidRPr="0034285A" w:rsidRDefault="006A51D1" w:rsidP="006A51D1">
      <w:pPr>
        <w:rPr>
          <w:rFonts w:ascii="Times New Roman" w:hAnsi="Times New Roman" w:cs="Times New Roman"/>
          <w:sz w:val="24"/>
          <w:szCs w:val="24"/>
        </w:rPr>
      </w:pPr>
      <w:r w:rsidRPr="002B1A9E">
        <w:rPr>
          <w:rFonts w:ascii="Times New Roman" w:hAnsi="Times New Roman" w:cs="Times New Roman"/>
          <w:b/>
          <w:sz w:val="24"/>
          <w:szCs w:val="24"/>
        </w:rPr>
        <w:t>Chráníme právo na soukromí a důvěrnost jeho sdělení</w:t>
      </w:r>
      <w:r w:rsidRPr="0034285A">
        <w:rPr>
          <w:rFonts w:ascii="Times New Roman" w:hAnsi="Times New Roman" w:cs="Times New Roman"/>
          <w:sz w:val="24"/>
          <w:szCs w:val="24"/>
        </w:rPr>
        <w:t xml:space="preserve"> – kontroly manažera </w:t>
      </w:r>
      <w:r w:rsidR="00710A70" w:rsidRPr="0034285A">
        <w:rPr>
          <w:rFonts w:ascii="Times New Roman" w:hAnsi="Times New Roman" w:cs="Times New Roman"/>
          <w:sz w:val="24"/>
          <w:szCs w:val="24"/>
        </w:rPr>
        <w:t>kvality,</w:t>
      </w:r>
      <w:r w:rsidRPr="0034285A">
        <w:rPr>
          <w:rFonts w:ascii="Times New Roman" w:hAnsi="Times New Roman" w:cs="Times New Roman"/>
          <w:sz w:val="24"/>
          <w:szCs w:val="24"/>
        </w:rPr>
        <w:t xml:space="preserve"> a to zejména dodržování standard kvality a směrnic. </w:t>
      </w:r>
    </w:p>
    <w:p w14:paraId="738ADCBF" w14:textId="77777777" w:rsidR="006A51D1" w:rsidRPr="0034285A" w:rsidRDefault="006A51D1" w:rsidP="006A51D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4285A">
        <w:rPr>
          <w:rFonts w:ascii="Times New Roman" w:hAnsi="Times New Roman" w:cs="Times New Roman"/>
          <w:sz w:val="24"/>
          <w:szCs w:val="24"/>
        </w:rPr>
        <w:t xml:space="preserve">Zjišťujeme pouze ta data, které potřebujeme pro výkon PS. Dodržujeme mlčenlivost. Mlčenlivosti je v org. věnována veliká pozornost. </w:t>
      </w:r>
    </w:p>
    <w:p w14:paraId="314388E5" w14:textId="77777777" w:rsidR="006A51D1" w:rsidRPr="0034285A" w:rsidRDefault="006A51D1" w:rsidP="006A51D1">
      <w:pPr>
        <w:rPr>
          <w:rFonts w:ascii="Times New Roman" w:hAnsi="Times New Roman" w:cs="Times New Roman"/>
          <w:sz w:val="24"/>
          <w:szCs w:val="24"/>
        </w:rPr>
      </w:pPr>
    </w:p>
    <w:p w14:paraId="06E77643" w14:textId="77777777" w:rsidR="006A51D1" w:rsidRPr="00A169F1" w:rsidRDefault="006A51D1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69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Motto „Rozhodujme o tom, jak budeme žít.“ – </w:t>
      </w:r>
      <w:r w:rsidRPr="00A169F1">
        <w:rPr>
          <w:rFonts w:ascii="Times New Roman" w:hAnsi="Times New Roman" w:cs="Times New Roman"/>
          <w:color w:val="000000"/>
          <w:sz w:val="24"/>
          <w:szCs w:val="24"/>
        </w:rPr>
        <w:t>beze změny</w:t>
      </w:r>
    </w:p>
    <w:p w14:paraId="78B09D3C" w14:textId="77777777" w:rsidR="006A51D1" w:rsidRDefault="006A51D1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69F1">
        <w:rPr>
          <w:rFonts w:ascii="Times New Roman" w:hAnsi="Times New Roman" w:cs="Times New Roman"/>
          <w:color w:val="000000"/>
          <w:sz w:val="24"/>
          <w:szCs w:val="24"/>
        </w:rPr>
        <w:t xml:space="preserve">My všichni ve svém životě činíme rozhodnutí. Když nerozhodujeme, nepřichází změna a náš život se nemění. Každé rozhodnutí činí náš život jedinečným a získáváme zkušenosti. </w:t>
      </w:r>
    </w:p>
    <w:p w14:paraId="2A8D1024" w14:textId="77777777" w:rsidR="002B1A9E" w:rsidRDefault="002B1A9E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0B10CF9" w14:textId="77777777" w:rsidR="002B1A9E" w:rsidRPr="00A169F1" w:rsidRDefault="002B1A9E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34B6268" w14:textId="77777777" w:rsidR="006A51D1" w:rsidRPr="002B1A9E" w:rsidRDefault="006A51D1" w:rsidP="002B1A9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A9E">
        <w:rPr>
          <w:rFonts w:ascii="Times New Roman" w:hAnsi="Times New Roman" w:cs="Times New Roman"/>
          <w:b/>
          <w:color w:val="000000"/>
          <w:sz w:val="28"/>
          <w:szCs w:val="28"/>
        </w:rPr>
        <w:t>Poslání</w:t>
      </w:r>
    </w:p>
    <w:p w14:paraId="1E0B013B" w14:textId="77777777" w:rsidR="006A51D1" w:rsidRPr="000E44AA" w:rsidRDefault="006A51D1" w:rsidP="006A51D1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44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Naším posláním je poskytovat pečovatelskou službu lidem, kteří mají sníženou soběstačnost z důvodu věku, dlouhodobě nepříznivého zdravotního stavu, tělesného, smyslového postižení a rodinám s dětmi, které se ocitly v obtížné životní situaci. </w:t>
      </w:r>
    </w:p>
    <w:p w14:paraId="273B046C" w14:textId="77777777" w:rsidR="006A51D1" w:rsidRPr="0025594C" w:rsidRDefault="002B1A9E" w:rsidP="006A51D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594C">
        <w:rPr>
          <w:rFonts w:ascii="Times New Roman" w:hAnsi="Times New Roman" w:cs="Times New Roman"/>
          <w:b/>
          <w:color w:val="000000"/>
          <w:sz w:val="24"/>
          <w:szCs w:val="24"/>
        </w:rPr>
        <w:t>Vyhodnocení</w:t>
      </w:r>
    </w:p>
    <w:p w14:paraId="2D515CA4" w14:textId="3532DA1B" w:rsidR="000E44AA" w:rsidRPr="0025594C" w:rsidRDefault="000E44AA" w:rsidP="006A51D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59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 uvedených krizových letech, si CPOS MT upevnila své místo v komunitním prostředí, byla potřebná pro mnoho klientů, rodin a osob blízkých. Změnil se náhled obcí, potřebovali nás a mohli se na nás spolehnout, rozvinula se velmi dobrá vzájemná spolupráce a někde se jen posílila. Většina lidí si uvědomila, jak moc potřebné jsou sociální služby a zblízka poznala jejich účel. </w:t>
      </w:r>
    </w:p>
    <w:p w14:paraId="577A004D" w14:textId="77777777" w:rsidR="006A51D1" w:rsidRPr="003236AD" w:rsidRDefault="006A51D1" w:rsidP="006A51D1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36A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Naše pečovatelská služba usiluje o zachování jedinečnosti každého uživatele a o jeho podporu, v takovém rozsahu, aby mohl zůstat i nadále ve svém přirozeném prostředí a zachoval si tak soukromí, navyklý způsob života i svoje společenské zázemí. </w:t>
      </w:r>
    </w:p>
    <w:p w14:paraId="7E6A7ED2" w14:textId="77777777" w:rsidR="002B1A9E" w:rsidRPr="00A169F1" w:rsidRDefault="002B1A9E" w:rsidP="002B1A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Vyhodnocení</w:t>
      </w:r>
    </w:p>
    <w:p w14:paraId="756428D5" w14:textId="0DF9C723" w:rsidR="006A51D1" w:rsidRPr="00A169F1" w:rsidRDefault="006A51D1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69F1">
        <w:rPr>
          <w:rFonts w:ascii="Times New Roman" w:hAnsi="Times New Roman" w:cs="Times New Roman"/>
          <w:color w:val="000000"/>
          <w:sz w:val="24"/>
          <w:szCs w:val="24"/>
        </w:rPr>
        <w:t>Pracovní doba je flexibilně přizpůsobena klientovi a nadále bude nutné vyjednávat s Krajským úřadem ohledně hlášení provozní doby, aby nebylo uvedeno v prezentacích a zbytečně neodrazovalo klienty.</w:t>
      </w:r>
    </w:p>
    <w:p w14:paraId="1E7F6AD1" w14:textId="58B1BE51" w:rsidR="006A51D1" w:rsidRPr="00A169F1" w:rsidRDefault="006A51D1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169F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10A70" w:rsidRPr="00A169F1">
        <w:rPr>
          <w:rFonts w:ascii="Times New Roman" w:hAnsi="Times New Roman" w:cs="Times New Roman"/>
          <w:color w:val="000000"/>
          <w:sz w:val="24"/>
          <w:szCs w:val="24"/>
        </w:rPr>
        <w:t>tom,</w:t>
      </w:r>
      <w:r w:rsidRPr="00A169F1">
        <w:rPr>
          <w:rFonts w:ascii="Times New Roman" w:hAnsi="Times New Roman" w:cs="Times New Roman"/>
          <w:color w:val="000000"/>
          <w:sz w:val="24"/>
          <w:szCs w:val="24"/>
        </w:rPr>
        <w:t xml:space="preserve"> zda naplňujeme jedinečnost člověka, jeho obvyklý způsob života </w:t>
      </w:r>
      <w:r w:rsidR="003236AD">
        <w:rPr>
          <w:rFonts w:ascii="Times New Roman" w:hAnsi="Times New Roman" w:cs="Times New Roman"/>
          <w:color w:val="000000"/>
          <w:sz w:val="24"/>
          <w:szCs w:val="24"/>
        </w:rPr>
        <w:t xml:space="preserve">jsem získali podstatná data z dotazníkové šetření 2023, kde jsme se mimo jiné dotazovali na spokojenost klientů /celá zpráva je zveřejněna na </w:t>
      </w:r>
      <w:r w:rsidR="00E31AE1">
        <w:rPr>
          <w:rFonts w:ascii="Times New Roman" w:hAnsi="Times New Roman" w:cs="Times New Roman"/>
          <w:color w:val="000000"/>
          <w:sz w:val="24"/>
          <w:szCs w:val="24"/>
        </w:rPr>
        <w:t>webu</w:t>
      </w:r>
      <w:r w:rsidR="003236AD">
        <w:rPr>
          <w:rFonts w:ascii="Times New Roman" w:hAnsi="Times New Roman" w:cs="Times New Roman"/>
          <w:color w:val="000000"/>
          <w:sz w:val="24"/>
          <w:szCs w:val="24"/>
        </w:rPr>
        <w:t xml:space="preserve"> organizace</w:t>
      </w:r>
      <w:r w:rsidR="00E31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E31AE1">
          <w:rPr>
            <w:rStyle w:val="Hypertextovodkaz"/>
          </w:rPr>
          <w:t>Dokumenty | CPOS Touškov (pecovatelskasluzba.cz)</w:t>
        </w:r>
      </w:hyperlink>
      <w:r w:rsidR="003236AD">
        <w:rPr>
          <w:rFonts w:ascii="Times New Roman" w:hAnsi="Times New Roman" w:cs="Times New Roman"/>
          <w:color w:val="000000"/>
          <w:sz w:val="24"/>
          <w:szCs w:val="24"/>
        </w:rPr>
        <w:t>/.</w:t>
      </w:r>
    </w:p>
    <w:p w14:paraId="19319C16" w14:textId="77777777" w:rsidR="006A51D1" w:rsidRPr="00A169F1" w:rsidRDefault="006A51D1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F3DA866" w14:textId="77777777" w:rsidR="006A51D1" w:rsidRPr="003236AD" w:rsidRDefault="006A51D1" w:rsidP="006A51D1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236AD">
        <w:rPr>
          <w:rFonts w:ascii="Times New Roman" w:hAnsi="Times New Roman" w:cs="Times New Roman"/>
          <w:i/>
          <w:iCs/>
          <w:color w:val="000000"/>
          <w:sz w:val="24"/>
          <w:szCs w:val="24"/>
        </w:rPr>
        <w:t>Základní podmínkou je, aby naši potenciální klienti o naší službě věděli, proto úzce spolupracujeme s představiteli obcí, kde službu poskytujeme.</w:t>
      </w:r>
    </w:p>
    <w:p w14:paraId="1B721192" w14:textId="77777777" w:rsidR="002B1A9E" w:rsidRPr="00A169F1" w:rsidRDefault="002B1A9E" w:rsidP="002B1A9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Vyhodnocení</w:t>
      </w:r>
    </w:p>
    <w:p w14:paraId="27518528" w14:textId="23E21FFB" w:rsidR="0025594C" w:rsidRDefault="0025594C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době covidové nevznikal nová prezentace. Čerpali jsme ze široké škály prezentačních materiálů vytvořených v minulosti. Obnovení prezentace a nových směrů, inovací očekáváme v roce 2023.</w:t>
      </w:r>
    </w:p>
    <w:p w14:paraId="0218D094" w14:textId="4C676A22" w:rsidR="006A51D1" w:rsidRPr="00A169F1" w:rsidRDefault="0025594C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Více jsme se zaměřili na jedinečnost člověka – Plníme</w:t>
      </w:r>
      <w:r w:rsidR="006A51D1" w:rsidRPr="00A169F1">
        <w:rPr>
          <w:rFonts w:ascii="Times New Roman" w:hAnsi="Times New Roman" w:cs="Times New Roman"/>
          <w:color w:val="000000"/>
          <w:sz w:val="24"/>
          <w:szCs w:val="24"/>
        </w:rPr>
        <w:t xml:space="preserve"> Vaše nevyslovené přání a prokládáme informacemi o službě.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Proces Drahokamy času se podařilo naplnit i v krizových letech </w:t>
      </w:r>
      <w:hyperlink r:id="rId13" w:history="1">
        <w:r>
          <w:rPr>
            <w:rStyle w:val="Hypertextovodkaz"/>
          </w:rPr>
          <w:t>Drahokamy času | CPOS Touškov (pecovatelskasluzba.cz)</w:t>
        </w:r>
      </w:hyperlink>
      <w:r>
        <w:t>.</w:t>
      </w:r>
    </w:p>
    <w:p w14:paraId="0D067CA2" w14:textId="77777777" w:rsidR="006A51D1" w:rsidRPr="00A169F1" w:rsidRDefault="006A51D1" w:rsidP="006A51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E8158A" w14:textId="77777777" w:rsidR="006A51D1" w:rsidRPr="0025594C" w:rsidRDefault="006A51D1" w:rsidP="006A51D1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559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Služba je plánována individuálně, což umožňuje uživatelům rozhodovat o dalším způsobu života. Při poskytování služby je velice důležitá spolupráce s rodinou a blízkými lidmi našeho klienta. Péče je poskytovaná kvalifikovanými pracovníky, kteří jsou školeni v práci s našimi cílovými skupinami.</w:t>
      </w:r>
    </w:p>
    <w:p w14:paraId="7E8F32ED" w14:textId="77777777" w:rsidR="006A51D1" w:rsidRPr="002B1A9E" w:rsidRDefault="002B1A9E" w:rsidP="006A51D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Vyhodnocení</w:t>
      </w:r>
      <w:r w:rsidR="006A51D1" w:rsidRPr="002B1A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E740F" w14:textId="48EEFFA3" w:rsidR="0025594C" w:rsidRDefault="0025594C" w:rsidP="006A5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nouzového stavu bylo nařízením vlády umožněno nezpracovávat individuální plánování ani nutnost písemných smluv s klientem. Aplikace VeruApp nám umožnila bezproblémový chod org. se vším co v rámci legislativy je nutné plnit. Zároveň nám tato doba přinesla a naučila se ještě více zajímat o potřeby člověka, přizpůsobit se jeho schopnostem v komunikaci, být laskavými a nevzdat se. Bojovat za každý jeden život, i když přijíždějící sanitky, lékaři na telefonu nedávali naději. Zjistili jsme, jak je život teď a tady důležitý, dávat naději a vzájemnost. Také jsme museli opouštět své komfortní zóny a obléci si oblek a jít ke klientovi, který se bojí, má zdravotní potíže, je pozitivní. </w:t>
      </w:r>
    </w:p>
    <w:p w14:paraId="110DAFBA" w14:textId="77777777" w:rsidR="002B1A9E" w:rsidRPr="002B1A9E" w:rsidRDefault="002B1A9E" w:rsidP="006A51D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51B2991" w14:textId="5E15D725" w:rsidR="00B024A3" w:rsidRPr="00A169F1" w:rsidRDefault="009C1B58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1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 vyhodnocením uplynulého roku (vč. naplnění poslání a jednotlivých cílů) je dále pravidelně pracováno v rámci procesu strategického plánování, který organizace započala </w:t>
      </w:r>
      <w:r w:rsidR="002559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již </w:t>
      </w:r>
      <w:r w:rsidRPr="002B1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roce 2012. </w:t>
      </w:r>
      <w:r w:rsidRPr="002B1A9E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</w:t>
      </w: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 je pořádáno setkání ke strategickému plánu, kde je zhodnoceno plnění naplánovaných cílů a potažmo naplnění poslání služby a jsou naplánovány cíle na další období. </w:t>
      </w:r>
    </w:p>
    <w:p w14:paraId="0E1685F5" w14:textId="77777777" w:rsidR="00B024A3" w:rsidRPr="00A169F1" w:rsidRDefault="00B024A3" w:rsidP="00A169F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v řadě věcí přistoupila k inovacím a zvolila proces trvalého zlepšování se. Stala se řádným členem </w:t>
      </w:r>
      <w:r w:rsidR="00163F7B"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>Excelence</w:t>
      </w:r>
      <w:r w:rsidRPr="00A169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955BBB2" w14:textId="77777777" w:rsidR="008D2694" w:rsidRDefault="008D2694" w:rsidP="00A169F1">
      <w:pPr>
        <w:rPr>
          <w:rFonts w:ascii="Times New Roman" w:hAnsi="Times New Roman" w:cs="Times New Roman"/>
          <w:sz w:val="24"/>
          <w:szCs w:val="24"/>
        </w:rPr>
      </w:pPr>
    </w:p>
    <w:p w14:paraId="2250E536" w14:textId="7A60A98F" w:rsidR="005E4081" w:rsidRPr="00A169F1" w:rsidRDefault="008D2694" w:rsidP="00A169F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A109C7">
        <w:rPr>
          <w:rFonts w:ascii="Times New Roman" w:hAnsi="Times New Roman" w:cs="Times New Roman"/>
          <w:color w:val="000000"/>
          <w:sz w:val="24"/>
          <w:szCs w:val="24"/>
        </w:rPr>
        <w:t xml:space="preserve">Lenka Šeflová,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MPA a </w:t>
      </w:r>
      <w:r w:rsidR="00A109C7">
        <w:rPr>
          <w:rFonts w:ascii="Times New Roman" w:hAnsi="Times New Roman" w:cs="Times New Roman"/>
          <w:color w:val="000000"/>
          <w:sz w:val="24"/>
          <w:szCs w:val="24"/>
        </w:rPr>
        <w:t>tým CPOS MT</w:t>
      </w:r>
    </w:p>
    <w:sectPr w:rsidR="005E4081" w:rsidRPr="00A1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DFB"/>
    <w:multiLevelType w:val="hybridMultilevel"/>
    <w:tmpl w:val="A36E5A8C"/>
    <w:lvl w:ilvl="0" w:tplc="913E82A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4D1"/>
    <w:multiLevelType w:val="hybridMultilevel"/>
    <w:tmpl w:val="1890D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8E"/>
    <w:multiLevelType w:val="hybridMultilevel"/>
    <w:tmpl w:val="33B27A38"/>
    <w:lvl w:ilvl="0" w:tplc="F61AC58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C915995"/>
    <w:multiLevelType w:val="hybridMultilevel"/>
    <w:tmpl w:val="0A302838"/>
    <w:lvl w:ilvl="0" w:tplc="CE6ED62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E54658D"/>
    <w:multiLevelType w:val="hybridMultilevel"/>
    <w:tmpl w:val="B5A4D2DE"/>
    <w:lvl w:ilvl="0" w:tplc="1F9280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9504BCC"/>
    <w:multiLevelType w:val="hybridMultilevel"/>
    <w:tmpl w:val="375C2106"/>
    <w:lvl w:ilvl="0" w:tplc="F7E6DB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B44602"/>
    <w:multiLevelType w:val="multilevel"/>
    <w:tmpl w:val="E4DA44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1E1B291E"/>
    <w:multiLevelType w:val="hybridMultilevel"/>
    <w:tmpl w:val="9246EAAC"/>
    <w:lvl w:ilvl="0" w:tplc="8722C22E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533AE3"/>
    <w:multiLevelType w:val="hybridMultilevel"/>
    <w:tmpl w:val="9A541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153A8"/>
    <w:multiLevelType w:val="hybridMultilevel"/>
    <w:tmpl w:val="3D3E04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33C4413"/>
    <w:multiLevelType w:val="multilevel"/>
    <w:tmpl w:val="63E2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D4241"/>
    <w:multiLevelType w:val="hybridMultilevel"/>
    <w:tmpl w:val="F3AC9F32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9B1793F"/>
    <w:multiLevelType w:val="hybridMultilevel"/>
    <w:tmpl w:val="95FC8B06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49406356"/>
    <w:multiLevelType w:val="hybridMultilevel"/>
    <w:tmpl w:val="2AF6A3AC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DBD1221"/>
    <w:multiLevelType w:val="hybridMultilevel"/>
    <w:tmpl w:val="DE449246"/>
    <w:lvl w:ilvl="0" w:tplc="0CDA7110">
      <w:numFmt w:val="none"/>
      <w:lvlText w:val=""/>
      <w:lvlJc w:val="left"/>
      <w:pPr>
        <w:tabs>
          <w:tab w:val="num" w:pos="360"/>
        </w:tabs>
      </w:pPr>
    </w:lvl>
    <w:lvl w:ilvl="1" w:tplc="DC2618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4DC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B05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CA3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ECE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EF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4A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E76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6551D5"/>
    <w:multiLevelType w:val="hybridMultilevel"/>
    <w:tmpl w:val="7CB6F010"/>
    <w:lvl w:ilvl="0" w:tplc="96024DEA">
      <w:start w:val="1"/>
      <w:numFmt w:val="decimal"/>
      <w:lvlText w:val="%1."/>
      <w:lvlJc w:val="left"/>
      <w:pPr>
        <w:ind w:left="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1" w:hanging="360"/>
      </w:pPr>
    </w:lvl>
    <w:lvl w:ilvl="2" w:tplc="0405001B" w:tentative="1">
      <w:start w:val="1"/>
      <w:numFmt w:val="lowerRoman"/>
      <w:lvlText w:val="%3."/>
      <w:lvlJc w:val="right"/>
      <w:pPr>
        <w:ind w:left="1511" w:hanging="180"/>
      </w:pPr>
    </w:lvl>
    <w:lvl w:ilvl="3" w:tplc="0405000F" w:tentative="1">
      <w:start w:val="1"/>
      <w:numFmt w:val="decimal"/>
      <w:lvlText w:val="%4."/>
      <w:lvlJc w:val="left"/>
      <w:pPr>
        <w:ind w:left="2231" w:hanging="360"/>
      </w:pPr>
    </w:lvl>
    <w:lvl w:ilvl="4" w:tplc="04050019" w:tentative="1">
      <w:start w:val="1"/>
      <w:numFmt w:val="lowerLetter"/>
      <w:lvlText w:val="%5."/>
      <w:lvlJc w:val="left"/>
      <w:pPr>
        <w:ind w:left="2951" w:hanging="360"/>
      </w:pPr>
    </w:lvl>
    <w:lvl w:ilvl="5" w:tplc="0405001B" w:tentative="1">
      <w:start w:val="1"/>
      <w:numFmt w:val="lowerRoman"/>
      <w:lvlText w:val="%6."/>
      <w:lvlJc w:val="right"/>
      <w:pPr>
        <w:ind w:left="3671" w:hanging="180"/>
      </w:pPr>
    </w:lvl>
    <w:lvl w:ilvl="6" w:tplc="0405000F" w:tentative="1">
      <w:start w:val="1"/>
      <w:numFmt w:val="decimal"/>
      <w:lvlText w:val="%7."/>
      <w:lvlJc w:val="left"/>
      <w:pPr>
        <w:ind w:left="4391" w:hanging="360"/>
      </w:pPr>
    </w:lvl>
    <w:lvl w:ilvl="7" w:tplc="04050019" w:tentative="1">
      <w:start w:val="1"/>
      <w:numFmt w:val="lowerLetter"/>
      <w:lvlText w:val="%8."/>
      <w:lvlJc w:val="left"/>
      <w:pPr>
        <w:ind w:left="5111" w:hanging="360"/>
      </w:pPr>
    </w:lvl>
    <w:lvl w:ilvl="8" w:tplc="0405001B" w:tentative="1">
      <w:start w:val="1"/>
      <w:numFmt w:val="lowerRoman"/>
      <w:lvlText w:val="%9."/>
      <w:lvlJc w:val="right"/>
      <w:pPr>
        <w:ind w:left="5831" w:hanging="180"/>
      </w:pPr>
    </w:lvl>
  </w:abstractNum>
  <w:abstractNum w:abstractNumId="16" w15:restartNumberingAfterBreak="0">
    <w:nsid w:val="5F504412"/>
    <w:multiLevelType w:val="hybridMultilevel"/>
    <w:tmpl w:val="EACC3A2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D25475"/>
    <w:multiLevelType w:val="hybridMultilevel"/>
    <w:tmpl w:val="79705330"/>
    <w:lvl w:ilvl="0" w:tplc="B20E40E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6284C6F"/>
    <w:multiLevelType w:val="hybridMultilevel"/>
    <w:tmpl w:val="795C3FBA"/>
    <w:lvl w:ilvl="0" w:tplc="7DDAA4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6731F8A"/>
    <w:multiLevelType w:val="hybridMultilevel"/>
    <w:tmpl w:val="DDB63566"/>
    <w:lvl w:ilvl="0" w:tplc="D048D2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B38232F"/>
    <w:multiLevelType w:val="hybridMultilevel"/>
    <w:tmpl w:val="79ECCA9C"/>
    <w:lvl w:ilvl="0" w:tplc="7C58BE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765E8"/>
    <w:multiLevelType w:val="hybridMultilevel"/>
    <w:tmpl w:val="8AB241A2"/>
    <w:lvl w:ilvl="0" w:tplc="7C58BE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1A47"/>
    <w:multiLevelType w:val="hybridMultilevel"/>
    <w:tmpl w:val="5D0C0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B2956"/>
    <w:multiLevelType w:val="multilevel"/>
    <w:tmpl w:val="2CEE26D8"/>
    <w:lvl w:ilvl="0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pStyle w:val="Styl3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14285"/>
    <w:multiLevelType w:val="hybridMultilevel"/>
    <w:tmpl w:val="96A0E87A"/>
    <w:lvl w:ilvl="0" w:tplc="1CBA9052">
      <w:start w:val="1"/>
      <w:numFmt w:val="upperRoman"/>
      <w:pStyle w:val="Styl1"/>
      <w:lvlText w:val="%1."/>
      <w:lvlJc w:val="left"/>
      <w:pPr>
        <w:ind w:left="108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903705">
    <w:abstractNumId w:val="23"/>
  </w:num>
  <w:num w:numId="2" w16cid:durableId="1530216683">
    <w:abstractNumId w:val="24"/>
  </w:num>
  <w:num w:numId="3" w16cid:durableId="296498004">
    <w:abstractNumId w:val="13"/>
  </w:num>
  <w:num w:numId="4" w16cid:durableId="778448729">
    <w:abstractNumId w:val="18"/>
  </w:num>
  <w:num w:numId="5" w16cid:durableId="1936358712">
    <w:abstractNumId w:val="7"/>
  </w:num>
  <w:num w:numId="6" w16cid:durableId="235483892">
    <w:abstractNumId w:val="4"/>
  </w:num>
  <w:num w:numId="7" w16cid:durableId="1036083595">
    <w:abstractNumId w:val="17"/>
  </w:num>
  <w:num w:numId="8" w16cid:durableId="337662585">
    <w:abstractNumId w:val="19"/>
  </w:num>
  <w:num w:numId="9" w16cid:durableId="1126049200">
    <w:abstractNumId w:val="15"/>
  </w:num>
  <w:num w:numId="10" w16cid:durableId="1755055196">
    <w:abstractNumId w:val="3"/>
  </w:num>
  <w:num w:numId="11" w16cid:durableId="126896834">
    <w:abstractNumId w:val="10"/>
  </w:num>
  <w:num w:numId="12" w16cid:durableId="1720864515">
    <w:abstractNumId w:val="2"/>
  </w:num>
  <w:num w:numId="13" w16cid:durableId="1556774103">
    <w:abstractNumId w:val="6"/>
  </w:num>
  <w:num w:numId="14" w16cid:durableId="1346635269">
    <w:abstractNumId w:val="14"/>
  </w:num>
  <w:num w:numId="15" w16cid:durableId="1380863415">
    <w:abstractNumId w:val="5"/>
  </w:num>
  <w:num w:numId="16" w16cid:durableId="1231035223">
    <w:abstractNumId w:val="9"/>
  </w:num>
  <w:num w:numId="17" w16cid:durableId="1361978503">
    <w:abstractNumId w:val="20"/>
  </w:num>
  <w:num w:numId="18" w16cid:durableId="1821530697">
    <w:abstractNumId w:val="1"/>
  </w:num>
  <w:num w:numId="19" w16cid:durableId="1669475149">
    <w:abstractNumId w:val="21"/>
  </w:num>
  <w:num w:numId="20" w16cid:durableId="1414014373">
    <w:abstractNumId w:val="8"/>
  </w:num>
  <w:num w:numId="21" w16cid:durableId="1768306323">
    <w:abstractNumId w:val="11"/>
  </w:num>
  <w:num w:numId="22" w16cid:durableId="1749184614">
    <w:abstractNumId w:val="0"/>
  </w:num>
  <w:num w:numId="23" w16cid:durableId="1557938321">
    <w:abstractNumId w:val="22"/>
  </w:num>
  <w:num w:numId="24" w16cid:durableId="727803557">
    <w:abstractNumId w:val="16"/>
  </w:num>
  <w:num w:numId="25" w16cid:durableId="16702099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1F"/>
    <w:rsid w:val="00024528"/>
    <w:rsid w:val="000439DD"/>
    <w:rsid w:val="000E44AA"/>
    <w:rsid w:val="00146A54"/>
    <w:rsid w:val="001502CB"/>
    <w:rsid w:val="00163F7B"/>
    <w:rsid w:val="00171713"/>
    <w:rsid w:val="001868E9"/>
    <w:rsid w:val="001B609E"/>
    <w:rsid w:val="00223F5F"/>
    <w:rsid w:val="0025594C"/>
    <w:rsid w:val="00256E43"/>
    <w:rsid w:val="0029314B"/>
    <w:rsid w:val="002B1A9E"/>
    <w:rsid w:val="002E47BB"/>
    <w:rsid w:val="00322BE5"/>
    <w:rsid w:val="003236AD"/>
    <w:rsid w:val="0034285A"/>
    <w:rsid w:val="003B2056"/>
    <w:rsid w:val="00432662"/>
    <w:rsid w:val="00535AFD"/>
    <w:rsid w:val="0055031C"/>
    <w:rsid w:val="005C5023"/>
    <w:rsid w:val="005E2BEB"/>
    <w:rsid w:val="005E4081"/>
    <w:rsid w:val="005F7B17"/>
    <w:rsid w:val="0063477B"/>
    <w:rsid w:val="006461CD"/>
    <w:rsid w:val="006A51D1"/>
    <w:rsid w:val="0071070E"/>
    <w:rsid w:val="00710A70"/>
    <w:rsid w:val="007773CD"/>
    <w:rsid w:val="0079161F"/>
    <w:rsid w:val="007D5040"/>
    <w:rsid w:val="007D7BC6"/>
    <w:rsid w:val="008312B0"/>
    <w:rsid w:val="00843A44"/>
    <w:rsid w:val="0085169C"/>
    <w:rsid w:val="008641B4"/>
    <w:rsid w:val="00865E21"/>
    <w:rsid w:val="008B1AAB"/>
    <w:rsid w:val="008D2694"/>
    <w:rsid w:val="00952ABE"/>
    <w:rsid w:val="00992392"/>
    <w:rsid w:val="009971E3"/>
    <w:rsid w:val="009C1B58"/>
    <w:rsid w:val="009F056E"/>
    <w:rsid w:val="00A109C7"/>
    <w:rsid w:val="00A169F1"/>
    <w:rsid w:val="00A177A3"/>
    <w:rsid w:val="00A370DF"/>
    <w:rsid w:val="00B024A3"/>
    <w:rsid w:val="00C359F1"/>
    <w:rsid w:val="00C61C7A"/>
    <w:rsid w:val="00D04E0A"/>
    <w:rsid w:val="00D4123F"/>
    <w:rsid w:val="00D61E93"/>
    <w:rsid w:val="00D76D8A"/>
    <w:rsid w:val="00D80CEB"/>
    <w:rsid w:val="00D93277"/>
    <w:rsid w:val="00D96B71"/>
    <w:rsid w:val="00E120A0"/>
    <w:rsid w:val="00E20DAC"/>
    <w:rsid w:val="00E31AE1"/>
    <w:rsid w:val="00E37F0C"/>
    <w:rsid w:val="00F261D5"/>
    <w:rsid w:val="00F9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50A1"/>
  <w15:docId w15:val="{7767140D-4440-450C-96AC-5E10FF86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1B4"/>
  </w:style>
  <w:style w:type="paragraph" w:styleId="Nadpis1">
    <w:name w:val="heading 1"/>
    <w:basedOn w:val="Normln"/>
    <w:next w:val="Normln"/>
    <w:link w:val="Nadpis1Char"/>
    <w:uiPriority w:val="9"/>
    <w:qFormat/>
    <w:rsid w:val="008641B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41B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41B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1B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1B4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1B4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1B4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1B4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1B4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dstavecseseznamem"/>
    <w:link w:val="Styl1Char"/>
    <w:rsid w:val="0079161F"/>
    <w:pPr>
      <w:numPr>
        <w:numId w:val="2"/>
      </w:numPr>
      <w:ind w:left="-284" w:hanging="426"/>
    </w:pPr>
    <w:rPr>
      <w:rFonts w:ascii="Arial" w:eastAsia="Times New Roman" w:hAnsi="Arial" w:cs="Arial"/>
      <w:lang w:eastAsia="cs-CZ"/>
    </w:rPr>
  </w:style>
  <w:style w:type="paragraph" w:customStyle="1" w:styleId="Styl2">
    <w:name w:val="Styl2"/>
    <w:basedOn w:val="Normln"/>
    <w:link w:val="Styl2Char"/>
    <w:rsid w:val="0079161F"/>
    <w:pPr>
      <w:numPr>
        <w:numId w:val="1"/>
      </w:numPr>
      <w:spacing w:after="0" w:line="240" w:lineRule="auto"/>
      <w:ind w:left="-289" w:hanging="357"/>
      <w:contextualSpacing/>
    </w:pPr>
    <w:rPr>
      <w:rFonts w:ascii="Arial" w:eastAsia="Times New Roman" w:hAnsi="Arial" w:cs="Arial"/>
      <w:lang w:eastAsia="cs-CZ"/>
    </w:rPr>
  </w:style>
  <w:style w:type="character" w:customStyle="1" w:styleId="Styl1Char">
    <w:name w:val="Styl1 Char"/>
    <w:basedOn w:val="Standardnpsmoodstavce"/>
    <w:link w:val="Styl1"/>
    <w:rsid w:val="0079161F"/>
    <w:rPr>
      <w:rFonts w:ascii="Arial" w:eastAsia="Times New Roman" w:hAnsi="Arial" w:cs="Arial"/>
      <w:lang w:eastAsia="cs-CZ"/>
    </w:rPr>
  </w:style>
  <w:style w:type="paragraph" w:customStyle="1" w:styleId="Styl3">
    <w:name w:val="Styl3"/>
    <w:basedOn w:val="Odstavecseseznamem"/>
    <w:link w:val="Styl3Char"/>
    <w:rsid w:val="0079161F"/>
    <w:pPr>
      <w:keepLines/>
      <w:widowControl w:val="0"/>
      <w:numPr>
        <w:ilvl w:val="1"/>
        <w:numId w:val="1"/>
      </w:numPr>
      <w:tabs>
        <w:tab w:val="num" w:pos="360"/>
      </w:tabs>
      <w:spacing w:after="100" w:afterAutospacing="1" w:line="240" w:lineRule="auto"/>
      <w:ind w:left="-284" w:firstLine="0"/>
    </w:pPr>
    <w:rPr>
      <w:rFonts w:ascii="Arial" w:eastAsia="Times New Roman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rsid w:val="0079161F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9161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9161F"/>
  </w:style>
  <w:style w:type="character" w:customStyle="1" w:styleId="Styl3Char">
    <w:name w:val="Styl3 Char"/>
    <w:basedOn w:val="OdstavecseseznamemChar"/>
    <w:link w:val="Styl3"/>
    <w:rsid w:val="0079161F"/>
    <w:rPr>
      <w:rFonts w:ascii="Arial" w:eastAsia="Times New Roman" w:hAnsi="Arial" w:cs="Arial"/>
      <w:lang w:eastAsia="cs-CZ"/>
    </w:rPr>
  </w:style>
  <w:style w:type="character" w:customStyle="1" w:styleId="zvyrazneni">
    <w:name w:val="zvyrazneni"/>
    <w:rsid w:val="005E4081"/>
  </w:style>
  <w:style w:type="paragraph" w:customStyle="1" w:styleId="Vchoz">
    <w:name w:val="Výchozí"/>
    <w:rsid w:val="005E408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lang w:eastAsia="cs-CZ" w:bidi="hi-IN"/>
    </w:rPr>
  </w:style>
  <w:style w:type="paragraph" w:customStyle="1" w:styleId="Tlotextu">
    <w:name w:val="Tìlo textu"/>
    <w:basedOn w:val="Vchoz"/>
    <w:rsid w:val="005E4081"/>
    <w:pPr>
      <w:spacing w:after="120"/>
    </w:pPr>
  </w:style>
  <w:style w:type="paragraph" w:customStyle="1" w:styleId="Normlnweb1">
    <w:name w:val="Normální (web)1"/>
    <w:basedOn w:val="Vchoz"/>
    <w:rsid w:val="005E4081"/>
    <w:pPr>
      <w:spacing w:after="75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5E408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5E4081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E4081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cs-CZ" w:bidi="hi-IN"/>
    </w:rPr>
  </w:style>
  <w:style w:type="paragraph" w:styleId="Bezmezer">
    <w:name w:val="No Spacing"/>
    <w:uiPriority w:val="1"/>
    <w:qFormat/>
    <w:rsid w:val="008641B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641B4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41B4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41B4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41B4"/>
    <w:rPr>
      <w:i/>
      <w:iCs/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41B4"/>
    <w:rPr>
      <w:smallCaps/>
      <w:color w:val="E36C0A" w:themeColor="accent6" w:themeShade="BF"/>
      <w:spacing w:val="10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41B4"/>
    <w:rPr>
      <w:smallCaps/>
      <w:color w:val="F79646" w:themeColor="accent6"/>
      <w:spacing w:val="5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41B4"/>
    <w:rPr>
      <w:b/>
      <w:bCs/>
      <w:smallCaps/>
      <w:color w:val="F79646" w:themeColor="accent6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41B4"/>
    <w:rPr>
      <w:b/>
      <w:bCs/>
      <w:i/>
      <w:iCs/>
      <w:smallCaps/>
      <w:color w:val="E36C0A" w:themeColor="accent6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41B4"/>
    <w:rPr>
      <w:b/>
      <w:bCs/>
      <w:i/>
      <w:iCs/>
      <w:smallCaps/>
      <w:color w:val="984806" w:themeColor="accent6" w:themeShade="8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641B4"/>
    <w:rPr>
      <w:b/>
      <w:bCs/>
      <w:caps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641B4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641B4"/>
    <w:rPr>
      <w:smallCaps/>
      <w:color w:val="262626" w:themeColor="text1" w:themeTint="D9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41B4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8641B4"/>
    <w:rPr>
      <w:rFonts w:asciiTheme="majorHAnsi" w:eastAsiaTheme="majorEastAsia" w:hAnsiTheme="majorHAnsi" w:cstheme="majorBidi"/>
    </w:rPr>
  </w:style>
  <w:style w:type="character" w:styleId="Siln">
    <w:name w:val="Strong"/>
    <w:uiPriority w:val="22"/>
    <w:qFormat/>
    <w:rsid w:val="008641B4"/>
    <w:rPr>
      <w:b/>
      <w:bCs/>
      <w:color w:val="F79646" w:themeColor="accent6"/>
    </w:rPr>
  </w:style>
  <w:style w:type="character" w:styleId="Zdraznn">
    <w:name w:val="Emphasis"/>
    <w:uiPriority w:val="20"/>
    <w:qFormat/>
    <w:rsid w:val="008641B4"/>
    <w:rPr>
      <w:b/>
      <w:bCs/>
      <w:i/>
      <w:iCs/>
      <w:spacing w:val="10"/>
    </w:rPr>
  </w:style>
  <w:style w:type="paragraph" w:styleId="Citt">
    <w:name w:val="Quote"/>
    <w:basedOn w:val="Normln"/>
    <w:next w:val="Normln"/>
    <w:link w:val="CittChar"/>
    <w:uiPriority w:val="29"/>
    <w:qFormat/>
    <w:rsid w:val="008641B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8641B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41B4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41B4"/>
    <w:rPr>
      <w:b/>
      <w:bCs/>
      <w:i/>
      <w:iCs/>
    </w:rPr>
  </w:style>
  <w:style w:type="character" w:styleId="Zdraznnjemn">
    <w:name w:val="Subtle Emphasis"/>
    <w:uiPriority w:val="19"/>
    <w:qFormat/>
    <w:rsid w:val="008641B4"/>
    <w:rPr>
      <w:i/>
      <w:iCs/>
    </w:rPr>
  </w:style>
  <w:style w:type="character" w:styleId="Zdraznnintenzivn">
    <w:name w:val="Intense Emphasis"/>
    <w:uiPriority w:val="21"/>
    <w:qFormat/>
    <w:rsid w:val="008641B4"/>
    <w:rPr>
      <w:b/>
      <w:bCs/>
      <w:i/>
      <w:iCs/>
      <w:color w:val="F79646" w:themeColor="accent6"/>
      <w:spacing w:val="10"/>
    </w:rPr>
  </w:style>
  <w:style w:type="character" w:styleId="Odkazjemn">
    <w:name w:val="Subtle Reference"/>
    <w:uiPriority w:val="31"/>
    <w:qFormat/>
    <w:rsid w:val="008641B4"/>
    <w:rPr>
      <w:b/>
      <w:bCs/>
    </w:rPr>
  </w:style>
  <w:style w:type="character" w:styleId="Odkazintenzivn">
    <w:name w:val="Intense Reference"/>
    <w:uiPriority w:val="32"/>
    <w:qFormat/>
    <w:rsid w:val="008641B4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8641B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641B4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E31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pecovatelskasluzba.cz/drahokamy-ca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pecovatelskasluzba.cz/dokumen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9A194CD2-F626-4795-97EC-B074B5CA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2879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Eberlova</dc:creator>
  <cp:lastModifiedBy>Lenka Šeflová</cp:lastModifiedBy>
  <cp:revision>10</cp:revision>
  <dcterms:created xsi:type="dcterms:W3CDTF">2019-08-23T09:39:00Z</dcterms:created>
  <dcterms:modified xsi:type="dcterms:W3CDTF">2023-08-15T15:58:00Z</dcterms:modified>
</cp:coreProperties>
</file>