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2FA99" w14:textId="77777777" w:rsidR="00A259E0" w:rsidRDefault="00A259E0" w:rsidP="00A259E0">
      <w:pPr>
        <w:jc w:val="center"/>
        <w:rPr>
          <w:rFonts w:cs="Arial"/>
          <w:b/>
          <w:sz w:val="40"/>
          <w:szCs w:val="40"/>
        </w:rPr>
      </w:pPr>
      <w:r w:rsidRPr="009913E3">
        <w:rPr>
          <w:rFonts w:cs="Arial"/>
          <w:b/>
          <w:sz w:val="40"/>
          <w:szCs w:val="48"/>
        </w:rPr>
        <w:t>Vyhodnocení</w:t>
      </w:r>
      <w:r w:rsidRPr="009913E3">
        <w:rPr>
          <w:rFonts w:cs="Arial"/>
          <w:b/>
          <w:sz w:val="40"/>
          <w:szCs w:val="40"/>
        </w:rPr>
        <w:t> </w:t>
      </w:r>
      <w:r>
        <w:rPr>
          <w:rFonts w:cs="Arial"/>
          <w:b/>
          <w:sz w:val="40"/>
          <w:szCs w:val="40"/>
        </w:rPr>
        <w:t>dotazníkového šetření</w:t>
      </w:r>
    </w:p>
    <w:p w14:paraId="4CE4766E" w14:textId="6AC0EBBB" w:rsidR="00A259E0" w:rsidRDefault="00A259E0" w:rsidP="00A259E0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 xml:space="preserve">CPOS </w:t>
      </w:r>
      <w:r w:rsidR="00570439">
        <w:rPr>
          <w:rFonts w:cs="Arial"/>
          <w:b/>
          <w:sz w:val="40"/>
          <w:szCs w:val="40"/>
        </w:rPr>
        <w:t xml:space="preserve">Město </w:t>
      </w:r>
      <w:r>
        <w:rPr>
          <w:rFonts w:cs="Arial"/>
          <w:b/>
          <w:sz w:val="40"/>
          <w:szCs w:val="40"/>
        </w:rPr>
        <w:t>Touškov</w:t>
      </w:r>
    </w:p>
    <w:p w14:paraId="06205568" w14:textId="30D31434" w:rsidR="00BC39F3" w:rsidRPr="00BC39F3" w:rsidRDefault="00BC39F3" w:rsidP="00BC39F3">
      <w:pPr>
        <w:jc w:val="center"/>
        <w:rPr>
          <w:rFonts w:cs="Arial"/>
          <w:b/>
          <w:i/>
          <w:sz w:val="52"/>
          <w:szCs w:val="40"/>
        </w:rPr>
      </w:pPr>
      <w:r w:rsidRPr="00BC39F3">
        <w:rPr>
          <w:i/>
          <w:sz w:val="36"/>
          <w:lang w:eastAsia="cs-CZ"/>
        </w:rPr>
        <w:t>Vnitřní a vnější hodnocení organizace</w:t>
      </w:r>
    </w:p>
    <w:p w14:paraId="63B693BB" w14:textId="77777777" w:rsidR="00A259E0" w:rsidRPr="009913E3" w:rsidRDefault="007F004A" w:rsidP="00A259E0">
      <w:pPr>
        <w:jc w:val="center"/>
        <w:rPr>
          <w:rFonts w:cs="Arial"/>
          <w:sz w:val="40"/>
          <w:szCs w:val="48"/>
        </w:rPr>
      </w:pPr>
      <w:r>
        <w:rPr>
          <w:noProof/>
          <w:lang w:eastAsia="cs-CZ"/>
        </w:rPr>
        <w:drawing>
          <wp:inline distT="0" distB="0" distL="0" distR="0" wp14:anchorId="084D190D" wp14:editId="10C6BECC">
            <wp:extent cx="762000" cy="749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E4C2A" w14:textId="77777777" w:rsidR="00A259E0" w:rsidRPr="009913E3" w:rsidRDefault="00A259E0" w:rsidP="00A259E0">
      <w:pPr>
        <w:autoSpaceDE w:val="0"/>
        <w:autoSpaceDN w:val="0"/>
        <w:adjustRightInd w:val="0"/>
        <w:jc w:val="center"/>
        <w:rPr>
          <w:rFonts w:cs="Georgia,BoldItalic"/>
          <w:b/>
          <w:bCs/>
          <w:i/>
          <w:iCs/>
          <w:sz w:val="20"/>
          <w:szCs w:val="20"/>
        </w:rPr>
      </w:pPr>
    </w:p>
    <w:p w14:paraId="4CCCE24A" w14:textId="77777777" w:rsidR="00A259E0" w:rsidRDefault="00A259E0" w:rsidP="00A259E0">
      <w:pPr>
        <w:autoSpaceDE w:val="0"/>
        <w:autoSpaceDN w:val="0"/>
        <w:adjustRightInd w:val="0"/>
        <w:jc w:val="center"/>
        <w:rPr>
          <w:rFonts w:cs="Georgia,BoldItalic"/>
          <w:b/>
          <w:bCs/>
          <w:i/>
          <w:iCs/>
          <w:sz w:val="20"/>
          <w:szCs w:val="20"/>
        </w:rPr>
      </w:pPr>
    </w:p>
    <w:p w14:paraId="6B12149C" w14:textId="77777777" w:rsidR="00A259E0" w:rsidRDefault="00A259E0" w:rsidP="00A259E0">
      <w:pPr>
        <w:autoSpaceDE w:val="0"/>
        <w:autoSpaceDN w:val="0"/>
        <w:adjustRightInd w:val="0"/>
        <w:jc w:val="center"/>
        <w:rPr>
          <w:rFonts w:cs="Georgia,BoldItalic"/>
          <w:b/>
          <w:bCs/>
          <w:i/>
          <w:iCs/>
          <w:sz w:val="20"/>
          <w:szCs w:val="20"/>
        </w:rPr>
      </w:pPr>
    </w:p>
    <w:p w14:paraId="2FAD9BCF" w14:textId="77777777" w:rsidR="00A259E0" w:rsidRPr="009913E3" w:rsidRDefault="00A259E0" w:rsidP="00A259E0">
      <w:pPr>
        <w:autoSpaceDE w:val="0"/>
        <w:autoSpaceDN w:val="0"/>
        <w:adjustRightInd w:val="0"/>
        <w:jc w:val="center"/>
        <w:rPr>
          <w:rFonts w:cs="Georgia,BoldItalic"/>
          <w:b/>
          <w:bCs/>
          <w:i/>
          <w:iCs/>
          <w:sz w:val="20"/>
          <w:szCs w:val="20"/>
        </w:rPr>
      </w:pPr>
    </w:p>
    <w:p w14:paraId="323F26D9" w14:textId="77777777" w:rsidR="00A259E0" w:rsidRPr="009913E3" w:rsidRDefault="00A259E0" w:rsidP="00A259E0">
      <w:pPr>
        <w:autoSpaceDE w:val="0"/>
        <w:autoSpaceDN w:val="0"/>
        <w:adjustRightInd w:val="0"/>
        <w:jc w:val="center"/>
        <w:rPr>
          <w:rFonts w:cs="Georgia,BoldItalic"/>
          <w:b/>
          <w:bCs/>
          <w:i/>
          <w:iCs/>
          <w:sz w:val="20"/>
          <w:szCs w:val="20"/>
        </w:rPr>
      </w:pPr>
    </w:p>
    <w:p w14:paraId="3BC213B8" w14:textId="77777777" w:rsidR="00A259E0" w:rsidRDefault="00A259E0" w:rsidP="00A259E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14:paraId="1F7B5F39" w14:textId="77777777" w:rsidR="00A259E0" w:rsidRDefault="00A259E0" w:rsidP="00A259E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14:paraId="5B00DE54" w14:textId="77777777" w:rsidR="00A259E0" w:rsidRDefault="00A259E0" w:rsidP="00A259E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14:paraId="4B5E2770" w14:textId="77777777" w:rsidR="00A259E0" w:rsidRPr="009913E3" w:rsidRDefault="00A259E0" w:rsidP="00A259E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14:paraId="761BD53E" w14:textId="77777777" w:rsidR="00A259E0" w:rsidRPr="009913E3" w:rsidRDefault="00A259E0" w:rsidP="00A259E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14:paraId="24D09865" w14:textId="77777777" w:rsidR="00A259E0" w:rsidRPr="009913E3" w:rsidRDefault="00A259E0" w:rsidP="00A259E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14:paraId="717331AE" w14:textId="77777777" w:rsidR="00A259E0" w:rsidRPr="009913E3" w:rsidRDefault="00A259E0" w:rsidP="00A259E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14:paraId="6B45DBFD" w14:textId="77777777" w:rsidR="00A259E0" w:rsidRPr="00BC6046" w:rsidRDefault="00A259E0" w:rsidP="00A259E0">
      <w:pPr>
        <w:autoSpaceDE w:val="0"/>
        <w:autoSpaceDN w:val="0"/>
        <w:adjustRightInd w:val="0"/>
        <w:jc w:val="center"/>
        <w:rPr>
          <w:b/>
          <w:bCs/>
          <w:iCs/>
          <w:sz w:val="24"/>
          <w:szCs w:val="24"/>
        </w:rPr>
      </w:pPr>
      <w:r w:rsidRPr="00BC6046">
        <w:rPr>
          <w:b/>
          <w:bCs/>
          <w:iCs/>
          <w:sz w:val="24"/>
          <w:szCs w:val="24"/>
        </w:rPr>
        <w:t xml:space="preserve">Zpracovalo Centrum pro komunitní práci </w:t>
      </w:r>
      <w:r w:rsidRPr="00BC6046">
        <w:rPr>
          <w:b/>
          <w:sz w:val="24"/>
          <w:szCs w:val="24"/>
        </w:rPr>
        <w:t>západní Čechy</w:t>
      </w:r>
    </w:p>
    <w:p w14:paraId="72157BCF" w14:textId="77777777" w:rsidR="00A259E0" w:rsidRPr="00BC6046" w:rsidRDefault="00A259E0" w:rsidP="00A259E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C6046">
        <w:rPr>
          <w:sz w:val="24"/>
          <w:szCs w:val="24"/>
        </w:rPr>
        <w:t>Americká 29, 301 38 Plzeň</w:t>
      </w:r>
    </w:p>
    <w:p w14:paraId="3D3B9AA0" w14:textId="77777777" w:rsidR="00A259E0" w:rsidRPr="00BC6046" w:rsidRDefault="00A259E0" w:rsidP="00A259E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C6046">
        <w:rPr>
          <w:sz w:val="24"/>
          <w:szCs w:val="24"/>
        </w:rPr>
        <w:t>Tel./fax: +420 / 377 329 558</w:t>
      </w:r>
    </w:p>
    <w:p w14:paraId="32A7D1A7" w14:textId="77777777" w:rsidR="00A259E0" w:rsidRPr="00BC6046" w:rsidRDefault="00A259E0" w:rsidP="00A259E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C6046">
        <w:rPr>
          <w:sz w:val="24"/>
          <w:szCs w:val="24"/>
        </w:rPr>
        <w:t xml:space="preserve">E-mail: </w:t>
      </w:r>
      <w:hyperlink r:id="rId9" w:history="1">
        <w:r w:rsidRPr="00BC6046">
          <w:rPr>
            <w:rStyle w:val="Hypertextovodkaz"/>
            <w:sz w:val="24"/>
            <w:szCs w:val="24"/>
          </w:rPr>
          <w:t>zapadni.cechy@cpkp.cz</w:t>
        </w:r>
      </w:hyperlink>
    </w:p>
    <w:p w14:paraId="6B22D23A" w14:textId="77777777" w:rsidR="00A259E0" w:rsidRPr="00BC6046" w:rsidRDefault="001D13DE" w:rsidP="00A259E0">
      <w:pPr>
        <w:autoSpaceDE w:val="0"/>
        <w:autoSpaceDN w:val="0"/>
        <w:adjustRightInd w:val="0"/>
        <w:jc w:val="center"/>
        <w:rPr>
          <w:sz w:val="24"/>
          <w:szCs w:val="24"/>
        </w:rPr>
      </w:pPr>
      <w:hyperlink r:id="rId10" w:history="1">
        <w:r w:rsidR="00A259E0" w:rsidRPr="00BC6046">
          <w:rPr>
            <w:rStyle w:val="Hypertextovodkaz"/>
            <w:sz w:val="24"/>
            <w:szCs w:val="24"/>
          </w:rPr>
          <w:t>www.cpkp-zc.cz</w:t>
        </w:r>
      </w:hyperlink>
    </w:p>
    <w:p w14:paraId="31E7DDC1" w14:textId="77777777" w:rsidR="00A259E0" w:rsidRDefault="007F004A" w:rsidP="00A259E0">
      <w:pPr>
        <w:autoSpaceDE w:val="0"/>
        <w:autoSpaceDN w:val="0"/>
        <w:adjustRightInd w:val="0"/>
        <w:jc w:val="center"/>
        <w:rPr>
          <w:rFonts w:cs="Arial"/>
          <w:b/>
          <w:sz w:val="24"/>
          <w:szCs w:val="24"/>
        </w:rPr>
      </w:pPr>
      <w:r w:rsidRPr="00BC6046">
        <w:rPr>
          <w:rFonts w:cs="Arial"/>
          <w:b/>
          <w:noProof/>
          <w:sz w:val="24"/>
          <w:szCs w:val="24"/>
          <w:lang w:eastAsia="cs-CZ"/>
        </w:rPr>
        <w:drawing>
          <wp:inline distT="0" distB="0" distL="0" distR="0" wp14:anchorId="33925EFE" wp14:editId="115309AC">
            <wp:extent cx="673100" cy="6477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2F122" w14:textId="77777777" w:rsidR="00A259E0" w:rsidRDefault="00A259E0" w:rsidP="00D22BDE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B32933">
        <w:rPr>
          <w:b/>
          <w:bCs/>
          <w:iCs/>
        </w:rPr>
        <w:t>Řešitelský tým:</w:t>
      </w:r>
      <w:r>
        <w:rPr>
          <w:b/>
          <w:bCs/>
          <w:iCs/>
        </w:rPr>
        <w:tab/>
        <w:t xml:space="preserve"> </w:t>
      </w:r>
      <w:r w:rsidR="005067FF">
        <w:rPr>
          <w:b/>
          <w:bCs/>
          <w:iCs/>
        </w:rPr>
        <w:t>Mgr. Marie Kubalíková</w:t>
      </w:r>
    </w:p>
    <w:p w14:paraId="68596BC8" w14:textId="79C44BEA" w:rsidR="00A259E0" w:rsidRPr="00D22BDE" w:rsidRDefault="00A259E0" w:rsidP="00D22BDE">
      <w:pPr>
        <w:tabs>
          <w:tab w:val="center" w:pos="4536"/>
          <w:tab w:val="left" w:pos="7140"/>
        </w:tabs>
        <w:autoSpaceDE w:val="0"/>
        <w:autoSpaceDN w:val="0"/>
        <w:adjustRightInd w:val="0"/>
        <w:rPr>
          <w:b/>
          <w:bCs/>
          <w:iCs/>
        </w:rPr>
      </w:pPr>
      <w:r>
        <w:rPr>
          <w:b/>
          <w:bCs/>
          <w:iCs/>
        </w:rPr>
        <w:tab/>
      </w:r>
      <w:r w:rsidR="00D22BDE" w:rsidRPr="00D22BDE">
        <w:rPr>
          <w:b/>
          <w:bCs/>
          <w:iCs/>
        </w:rPr>
        <w:t>Ing. Gabriela Šindlerová</w:t>
      </w:r>
    </w:p>
    <w:p w14:paraId="4988CDF8" w14:textId="3BA51553" w:rsidR="00A259E0" w:rsidRPr="00A259E0" w:rsidRDefault="00A259E0" w:rsidP="00BC39F3">
      <w:pPr>
        <w:tabs>
          <w:tab w:val="center" w:pos="4536"/>
          <w:tab w:val="left" w:pos="8325"/>
        </w:tabs>
        <w:autoSpaceDE w:val="0"/>
        <w:autoSpaceDN w:val="0"/>
        <w:adjustRightInd w:val="0"/>
      </w:pPr>
      <w:r>
        <w:rPr>
          <w:b/>
          <w:bCs/>
          <w:iCs/>
        </w:rPr>
        <w:tab/>
      </w:r>
      <w:r w:rsidRPr="00A259E0">
        <w:rPr>
          <w:bCs/>
          <w:iCs/>
          <w:sz w:val="24"/>
        </w:rPr>
        <w:t>Plzeň 201</w:t>
      </w:r>
      <w:r w:rsidR="004C0803">
        <w:rPr>
          <w:bCs/>
          <w:iCs/>
          <w:sz w:val="24"/>
        </w:rPr>
        <w:t>9</w:t>
      </w:r>
      <w:r w:rsidR="00BC39F3">
        <w:rPr>
          <w:bCs/>
          <w:iCs/>
          <w:sz w:val="24"/>
        </w:rPr>
        <w:tab/>
      </w:r>
    </w:p>
    <w:p w14:paraId="468E27DD" w14:textId="77777777" w:rsidR="00BC39F3" w:rsidRDefault="00BC39F3" w:rsidP="00A259E0">
      <w:pPr>
        <w:jc w:val="center"/>
        <w:rPr>
          <w:b/>
        </w:rPr>
      </w:pPr>
    </w:p>
    <w:p w14:paraId="0DAB7BE1" w14:textId="1CE6350E" w:rsidR="00BC39F3" w:rsidRDefault="00A259E0" w:rsidP="00A259E0">
      <w:pPr>
        <w:jc w:val="center"/>
        <w:rPr>
          <w:noProof/>
        </w:rPr>
      </w:pPr>
      <w:r w:rsidRPr="00C05469">
        <w:rPr>
          <w:b/>
        </w:rPr>
        <w:lastRenderedPageBreak/>
        <w:t>OBSAH</w:t>
      </w:r>
      <w:r>
        <w:rPr>
          <w:b/>
        </w:rPr>
        <w:fldChar w:fldCharType="begin"/>
      </w:r>
      <w:r w:rsidRPr="00C05469">
        <w:rPr>
          <w:b/>
        </w:rPr>
        <w:instrText xml:space="preserve"> TOC \o "1-3" \h \z \u </w:instrText>
      </w:r>
      <w:r>
        <w:rPr>
          <w:b/>
        </w:rPr>
        <w:fldChar w:fldCharType="separate"/>
      </w:r>
    </w:p>
    <w:p w14:paraId="06BC107A" w14:textId="2326F2CA" w:rsidR="00BC39F3" w:rsidRDefault="001D13DE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13816965" w:history="1">
        <w:r w:rsidR="00BC39F3" w:rsidRPr="00117E11">
          <w:rPr>
            <w:rStyle w:val="Hypertextovodkaz"/>
            <w:noProof/>
          </w:rPr>
          <w:t>1</w:t>
        </w:r>
        <w:r w:rsidR="00BC39F3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C39F3" w:rsidRPr="00117E11">
          <w:rPr>
            <w:rStyle w:val="Hypertextovodkaz"/>
            <w:noProof/>
          </w:rPr>
          <w:t>Úvod</w:t>
        </w:r>
        <w:r w:rsidR="00BC39F3">
          <w:rPr>
            <w:noProof/>
            <w:webHidden/>
          </w:rPr>
          <w:tab/>
        </w:r>
        <w:r w:rsidR="00BC39F3">
          <w:rPr>
            <w:noProof/>
            <w:webHidden/>
          </w:rPr>
          <w:fldChar w:fldCharType="begin"/>
        </w:r>
        <w:r w:rsidR="00BC39F3">
          <w:rPr>
            <w:noProof/>
            <w:webHidden/>
          </w:rPr>
          <w:instrText xml:space="preserve"> PAGEREF _Toc13816965 \h </w:instrText>
        </w:r>
        <w:r w:rsidR="00BC39F3">
          <w:rPr>
            <w:noProof/>
            <w:webHidden/>
          </w:rPr>
        </w:r>
        <w:r w:rsidR="00BC39F3">
          <w:rPr>
            <w:noProof/>
            <w:webHidden/>
          </w:rPr>
          <w:fldChar w:fldCharType="separate"/>
        </w:r>
        <w:r w:rsidR="0039533C">
          <w:rPr>
            <w:noProof/>
            <w:webHidden/>
          </w:rPr>
          <w:t>4</w:t>
        </w:r>
        <w:r w:rsidR="00BC39F3">
          <w:rPr>
            <w:noProof/>
            <w:webHidden/>
          </w:rPr>
          <w:fldChar w:fldCharType="end"/>
        </w:r>
      </w:hyperlink>
    </w:p>
    <w:p w14:paraId="77D0D276" w14:textId="6A7920AD" w:rsidR="00BC39F3" w:rsidRDefault="001D13DE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13816966" w:history="1">
        <w:r w:rsidR="00BC39F3" w:rsidRPr="00117E11">
          <w:rPr>
            <w:rStyle w:val="Hypertextovodkaz"/>
            <w:noProof/>
          </w:rPr>
          <w:t>2</w:t>
        </w:r>
        <w:r w:rsidR="00BC39F3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C39F3" w:rsidRPr="00117E11">
          <w:rPr>
            <w:rStyle w:val="Hypertextovodkaz"/>
            <w:noProof/>
          </w:rPr>
          <w:t>Dotazník „Spokojenost klientů s pečovatelskou službou a povědomí o CPOS Města Touškov“</w:t>
        </w:r>
        <w:r w:rsidR="00BC39F3">
          <w:rPr>
            <w:noProof/>
            <w:webHidden/>
          </w:rPr>
          <w:tab/>
        </w:r>
        <w:r w:rsidR="00BC39F3">
          <w:rPr>
            <w:noProof/>
            <w:webHidden/>
          </w:rPr>
          <w:fldChar w:fldCharType="begin"/>
        </w:r>
        <w:r w:rsidR="00BC39F3">
          <w:rPr>
            <w:noProof/>
            <w:webHidden/>
          </w:rPr>
          <w:instrText xml:space="preserve"> PAGEREF _Toc13816966 \h </w:instrText>
        </w:r>
        <w:r w:rsidR="00BC39F3">
          <w:rPr>
            <w:noProof/>
            <w:webHidden/>
          </w:rPr>
        </w:r>
        <w:r w:rsidR="00BC39F3">
          <w:rPr>
            <w:noProof/>
            <w:webHidden/>
          </w:rPr>
          <w:fldChar w:fldCharType="separate"/>
        </w:r>
        <w:r w:rsidR="0039533C">
          <w:rPr>
            <w:noProof/>
            <w:webHidden/>
          </w:rPr>
          <w:t>6</w:t>
        </w:r>
        <w:r w:rsidR="00BC39F3">
          <w:rPr>
            <w:noProof/>
            <w:webHidden/>
          </w:rPr>
          <w:fldChar w:fldCharType="end"/>
        </w:r>
      </w:hyperlink>
    </w:p>
    <w:p w14:paraId="2126F746" w14:textId="22ED567C" w:rsidR="00BC39F3" w:rsidRDefault="001D13DE">
      <w:pPr>
        <w:pStyle w:val="Obsah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13816967" w:history="1">
        <w:r w:rsidR="00BC39F3" w:rsidRPr="00117E11">
          <w:rPr>
            <w:rStyle w:val="Hypertextovodkaz"/>
            <w:noProof/>
          </w:rPr>
          <w:t>2.1</w:t>
        </w:r>
        <w:r w:rsidR="00BC39F3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C39F3" w:rsidRPr="00117E11">
          <w:rPr>
            <w:rStyle w:val="Hypertextovodkaz"/>
            <w:noProof/>
          </w:rPr>
          <w:t>Charakteristika respondentů</w:t>
        </w:r>
        <w:r w:rsidR="00BC39F3">
          <w:rPr>
            <w:noProof/>
            <w:webHidden/>
          </w:rPr>
          <w:tab/>
        </w:r>
        <w:r w:rsidR="00BC39F3">
          <w:rPr>
            <w:noProof/>
            <w:webHidden/>
          </w:rPr>
          <w:fldChar w:fldCharType="begin"/>
        </w:r>
        <w:r w:rsidR="00BC39F3">
          <w:rPr>
            <w:noProof/>
            <w:webHidden/>
          </w:rPr>
          <w:instrText xml:space="preserve"> PAGEREF _Toc13816967 \h </w:instrText>
        </w:r>
        <w:r w:rsidR="00BC39F3">
          <w:rPr>
            <w:noProof/>
            <w:webHidden/>
          </w:rPr>
        </w:r>
        <w:r w:rsidR="00BC39F3">
          <w:rPr>
            <w:noProof/>
            <w:webHidden/>
          </w:rPr>
          <w:fldChar w:fldCharType="separate"/>
        </w:r>
        <w:r w:rsidR="0039533C">
          <w:rPr>
            <w:noProof/>
            <w:webHidden/>
          </w:rPr>
          <w:t>6</w:t>
        </w:r>
        <w:r w:rsidR="00BC39F3">
          <w:rPr>
            <w:noProof/>
            <w:webHidden/>
          </w:rPr>
          <w:fldChar w:fldCharType="end"/>
        </w:r>
      </w:hyperlink>
    </w:p>
    <w:p w14:paraId="6EE8FC63" w14:textId="6DC75D84" w:rsidR="00BC39F3" w:rsidRDefault="001D13DE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13816968" w:history="1">
        <w:r w:rsidR="00BC39F3" w:rsidRPr="00117E11">
          <w:rPr>
            <w:rStyle w:val="Hypertextovodkaz"/>
            <w:noProof/>
          </w:rPr>
          <w:t>2.1.1</w:t>
        </w:r>
        <w:r w:rsidR="00BC39F3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C39F3" w:rsidRPr="00117E11">
          <w:rPr>
            <w:rStyle w:val="Hypertextovodkaz"/>
            <w:noProof/>
          </w:rPr>
          <w:t>Věk respondentů</w:t>
        </w:r>
        <w:r w:rsidR="00BC39F3">
          <w:rPr>
            <w:noProof/>
            <w:webHidden/>
          </w:rPr>
          <w:tab/>
        </w:r>
        <w:r w:rsidR="00BC39F3">
          <w:rPr>
            <w:noProof/>
            <w:webHidden/>
          </w:rPr>
          <w:fldChar w:fldCharType="begin"/>
        </w:r>
        <w:r w:rsidR="00BC39F3">
          <w:rPr>
            <w:noProof/>
            <w:webHidden/>
          </w:rPr>
          <w:instrText xml:space="preserve"> PAGEREF _Toc13816968 \h </w:instrText>
        </w:r>
        <w:r w:rsidR="00BC39F3">
          <w:rPr>
            <w:noProof/>
            <w:webHidden/>
          </w:rPr>
        </w:r>
        <w:r w:rsidR="00BC39F3">
          <w:rPr>
            <w:noProof/>
            <w:webHidden/>
          </w:rPr>
          <w:fldChar w:fldCharType="separate"/>
        </w:r>
        <w:r w:rsidR="0039533C">
          <w:rPr>
            <w:noProof/>
            <w:webHidden/>
          </w:rPr>
          <w:t>6</w:t>
        </w:r>
        <w:r w:rsidR="00BC39F3">
          <w:rPr>
            <w:noProof/>
            <w:webHidden/>
          </w:rPr>
          <w:fldChar w:fldCharType="end"/>
        </w:r>
      </w:hyperlink>
    </w:p>
    <w:p w14:paraId="7B275880" w14:textId="14A66245" w:rsidR="00BC39F3" w:rsidRDefault="001D13DE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13816969" w:history="1">
        <w:r w:rsidR="00BC39F3" w:rsidRPr="00117E11">
          <w:rPr>
            <w:rStyle w:val="Hypertextovodkaz"/>
            <w:noProof/>
          </w:rPr>
          <w:t>2.1.2</w:t>
        </w:r>
        <w:r w:rsidR="00BC39F3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C39F3" w:rsidRPr="00117E11">
          <w:rPr>
            <w:rStyle w:val="Hypertextovodkaz"/>
            <w:noProof/>
          </w:rPr>
          <w:t>Pohlaví respondentů</w:t>
        </w:r>
        <w:r w:rsidR="00BC39F3">
          <w:rPr>
            <w:noProof/>
            <w:webHidden/>
          </w:rPr>
          <w:tab/>
        </w:r>
        <w:r w:rsidR="00BC39F3">
          <w:rPr>
            <w:noProof/>
            <w:webHidden/>
          </w:rPr>
          <w:fldChar w:fldCharType="begin"/>
        </w:r>
        <w:r w:rsidR="00BC39F3">
          <w:rPr>
            <w:noProof/>
            <w:webHidden/>
          </w:rPr>
          <w:instrText xml:space="preserve"> PAGEREF _Toc13816969 \h </w:instrText>
        </w:r>
        <w:r w:rsidR="00BC39F3">
          <w:rPr>
            <w:noProof/>
            <w:webHidden/>
          </w:rPr>
        </w:r>
        <w:r w:rsidR="00BC39F3">
          <w:rPr>
            <w:noProof/>
            <w:webHidden/>
          </w:rPr>
          <w:fldChar w:fldCharType="separate"/>
        </w:r>
        <w:r w:rsidR="0039533C">
          <w:rPr>
            <w:noProof/>
            <w:webHidden/>
          </w:rPr>
          <w:t>6</w:t>
        </w:r>
        <w:r w:rsidR="00BC39F3">
          <w:rPr>
            <w:noProof/>
            <w:webHidden/>
          </w:rPr>
          <w:fldChar w:fldCharType="end"/>
        </w:r>
      </w:hyperlink>
    </w:p>
    <w:p w14:paraId="2F7B0E21" w14:textId="085B2149" w:rsidR="00BC39F3" w:rsidRDefault="001D13DE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13816970" w:history="1">
        <w:r w:rsidR="00BC39F3" w:rsidRPr="00117E11">
          <w:rPr>
            <w:rStyle w:val="Hypertextovodkaz"/>
            <w:noProof/>
          </w:rPr>
          <w:t>2.1.3</w:t>
        </w:r>
        <w:r w:rsidR="00BC39F3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C39F3" w:rsidRPr="00117E11">
          <w:rPr>
            <w:rStyle w:val="Hypertextovodkaz"/>
            <w:noProof/>
          </w:rPr>
          <w:t>Typ respondenta dle vztahu k CPOS MT</w:t>
        </w:r>
        <w:r w:rsidR="00BC39F3">
          <w:rPr>
            <w:noProof/>
            <w:webHidden/>
          </w:rPr>
          <w:tab/>
        </w:r>
        <w:r w:rsidR="00BC39F3">
          <w:rPr>
            <w:noProof/>
            <w:webHidden/>
          </w:rPr>
          <w:fldChar w:fldCharType="begin"/>
        </w:r>
        <w:r w:rsidR="00BC39F3">
          <w:rPr>
            <w:noProof/>
            <w:webHidden/>
          </w:rPr>
          <w:instrText xml:space="preserve"> PAGEREF _Toc13816970 \h </w:instrText>
        </w:r>
        <w:r w:rsidR="00BC39F3">
          <w:rPr>
            <w:noProof/>
            <w:webHidden/>
          </w:rPr>
        </w:r>
        <w:r w:rsidR="00BC39F3">
          <w:rPr>
            <w:noProof/>
            <w:webHidden/>
          </w:rPr>
          <w:fldChar w:fldCharType="separate"/>
        </w:r>
        <w:r w:rsidR="0039533C">
          <w:rPr>
            <w:noProof/>
            <w:webHidden/>
          </w:rPr>
          <w:t>7</w:t>
        </w:r>
        <w:r w:rsidR="00BC39F3">
          <w:rPr>
            <w:noProof/>
            <w:webHidden/>
          </w:rPr>
          <w:fldChar w:fldCharType="end"/>
        </w:r>
      </w:hyperlink>
    </w:p>
    <w:p w14:paraId="1ED9C38F" w14:textId="6A4CCF29" w:rsidR="00BC39F3" w:rsidRDefault="001D13DE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13816971" w:history="1">
        <w:r w:rsidR="00BC39F3" w:rsidRPr="00117E11">
          <w:rPr>
            <w:rStyle w:val="Hypertextovodkaz"/>
            <w:noProof/>
          </w:rPr>
          <w:t>2.1.4</w:t>
        </w:r>
        <w:r w:rsidR="00BC39F3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C39F3" w:rsidRPr="00117E11">
          <w:rPr>
            <w:rStyle w:val="Hypertextovodkaz"/>
            <w:noProof/>
          </w:rPr>
          <w:t>Respondenti dle vztahu k středisku</w:t>
        </w:r>
        <w:r w:rsidR="00BC39F3">
          <w:rPr>
            <w:noProof/>
            <w:webHidden/>
          </w:rPr>
          <w:tab/>
        </w:r>
        <w:r w:rsidR="00BC39F3">
          <w:rPr>
            <w:noProof/>
            <w:webHidden/>
          </w:rPr>
          <w:fldChar w:fldCharType="begin"/>
        </w:r>
        <w:r w:rsidR="00BC39F3">
          <w:rPr>
            <w:noProof/>
            <w:webHidden/>
          </w:rPr>
          <w:instrText xml:space="preserve"> PAGEREF _Toc13816971 \h </w:instrText>
        </w:r>
        <w:r w:rsidR="00BC39F3">
          <w:rPr>
            <w:noProof/>
            <w:webHidden/>
          </w:rPr>
        </w:r>
        <w:r w:rsidR="00BC39F3">
          <w:rPr>
            <w:noProof/>
            <w:webHidden/>
          </w:rPr>
          <w:fldChar w:fldCharType="separate"/>
        </w:r>
        <w:r w:rsidR="0039533C">
          <w:rPr>
            <w:noProof/>
            <w:webHidden/>
          </w:rPr>
          <w:t>7</w:t>
        </w:r>
        <w:r w:rsidR="00BC39F3">
          <w:rPr>
            <w:noProof/>
            <w:webHidden/>
          </w:rPr>
          <w:fldChar w:fldCharType="end"/>
        </w:r>
      </w:hyperlink>
    </w:p>
    <w:p w14:paraId="233007F0" w14:textId="62CFFDD5" w:rsidR="00BC39F3" w:rsidRDefault="001D13DE">
      <w:pPr>
        <w:pStyle w:val="Obsah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13816972" w:history="1">
        <w:r w:rsidR="00BC39F3" w:rsidRPr="00117E11">
          <w:rPr>
            <w:rStyle w:val="Hypertextovodkaz"/>
            <w:noProof/>
          </w:rPr>
          <w:t>2.2</w:t>
        </w:r>
        <w:r w:rsidR="00BC39F3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C39F3" w:rsidRPr="00117E11">
          <w:rPr>
            <w:rStyle w:val="Hypertextovodkaz"/>
            <w:noProof/>
          </w:rPr>
          <w:t>Vyhodnocení jednotlivých otázek</w:t>
        </w:r>
        <w:r w:rsidR="00BC39F3">
          <w:rPr>
            <w:noProof/>
            <w:webHidden/>
          </w:rPr>
          <w:tab/>
        </w:r>
        <w:r w:rsidR="00BC39F3">
          <w:rPr>
            <w:noProof/>
            <w:webHidden/>
          </w:rPr>
          <w:fldChar w:fldCharType="begin"/>
        </w:r>
        <w:r w:rsidR="00BC39F3">
          <w:rPr>
            <w:noProof/>
            <w:webHidden/>
          </w:rPr>
          <w:instrText xml:space="preserve"> PAGEREF _Toc13816972 \h </w:instrText>
        </w:r>
        <w:r w:rsidR="00BC39F3">
          <w:rPr>
            <w:noProof/>
            <w:webHidden/>
          </w:rPr>
        </w:r>
        <w:r w:rsidR="00BC39F3">
          <w:rPr>
            <w:noProof/>
            <w:webHidden/>
          </w:rPr>
          <w:fldChar w:fldCharType="separate"/>
        </w:r>
        <w:r w:rsidR="0039533C">
          <w:rPr>
            <w:noProof/>
            <w:webHidden/>
          </w:rPr>
          <w:t>7</w:t>
        </w:r>
        <w:r w:rsidR="00BC39F3">
          <w:rPr>
            <w:noProof/>
            <w:webHidden/>
          </w:rPr>
          <w:fldChar w:fldCharType="end"/>
        </w:r>
      </w:hyperlink>
    </w:p>
    <w:p w14:paraId="04AD4481" w14:textId="088A6B0B" w:rsidR="00BC39F3" w:rsidRDefault="001D13DE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13816973" w:history="1">
        <w:r w:rsidR="00BC39F3" w:rsidRPr="00117E11">
          <w:rPr>
            <w:rStyle w:val="Hypertextovodkaz"/>
            <w:noProof/>
          </w:rPr>
          <w:t>2.2.1</w:t>
        </w:r>
        <w:r w:rsidR="00BC39F3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C39F3" w:rsidRPr="00117E11">
          <w:rPr>
            <w:rStyle w:val="Hypertextovodkaz"/>
            <w:noProof/>
          </w:rPr>
          <w:t>Povědomí o organizaci CPOS MT</w:t>
        </w:r>
        <w:r w:rsidR="00BC39F3">
          <w:rPr>
            <w:noProof/>
            <w:webHidden/>
          </w:rPr>
          <w:tab/>
        </w:r>
        <w:r w:rsidR="00BC39F3">
          <w:rPr>
            <w:noProof/>
            <w:webHidden/>
          </w:rPr>
          <w:fldChar w:fldCharType="begin"/>
        </w:r>
        <w:r w:rsidR="00BC39F3">
          <w:rPr>
            <w:noProof/>
            <w:webHidden/>
          </w:rPr>
          <w:instrText xml:space="preserve"> PAGEREF _Toc13816973 \h </w:instrText>
        </w:r>
        <w:r w:rsidR="00BC39F3">
          <w:rPr>
            <w:noProof/>
            <w:webHidden/>
          </w:rPr>
        </w:r>
        <w:r w:rsidR="00BC39F3">
          <w:rPr>
            <w:noProof/>
            <w:webHidden/>
          </w:rPr>
          <w:fldChar w:fldCharType="separate"/>
        </w:r>
        <w:r w:rsidR="0039533C">
          <w:rPr>
            <w:noProof/>
            <w:webHidden/>
          </w:rPr>
          <w:t>7</w:t>
        </w:r>
        <w:r w:rsidR="00BC39F3">
          <w:rPr>
            <w:noProof/>
            <w:webHidden/>
          </w:rPr>
          <w:fldChar w:fldCharType="end"/>
        </w:r>
      </w:hyperlink>
    </w:p>
    <w:p w14:paraId="0629B2D4" w14:textId="48E54666" w:rsidR="00BC39F3" w:rsidRDefault="001D13DE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13816974" w:history="1">
        <w:r w:rsidR="00BC39F3" w:rsidRPr="00117E11">
          <w:rPr>
            <w:rStyle w:val="Hypertextovodkaz"/>
            <w:noProof/>
          </w:rPr>
          <w:t>2.2.2</w:t>
        </w:r>
        <w:r w:rsidR="00BC39F3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C39F3" w:rsidRPr="00117E11">
          <w:rPr>
            <w:rStyle w:val="Hypertextovodkaz"/>
            <w:noProof/>
          </w:rPr>
          <w:t>Celkové hodnocení organizace respondenty</w:t>
        </w:r>
        <w:r w:rsidR="00BC39F3">
          <w:rPr>
            <w:noProof/>
            <w:webHidden/>
          </w:rPr>
          <w:tab/>
        </w:r>
        <w:r w:rsidR="00BC39F3">
          <w:rPr>
            <w:noProof/>
            <w:webHidden/>
          </w:rPr>
          <w:fldChar w:fldCharType="begin"/>
        </w:r>
        <w:r w:rsidR="00BC39F3">
          <w:rPr>
            <w:noProof/>
            <w:webHidden/>
          </w:rPr>
          <w:instrText xml:space="preserve"> PAGEREF _Toc13816974 \h </w:instrText>
        </w:r>
        <w:r w:rsidR="00BC39F3">
          <w:rPr>
            <w:noProof/>
            <w:webHidden/>
          </w:rPr>
        </w:r>
        <w:r w:rsidR="00BC39F3">
          <w:rPr>
            <w:noProof/>
            <w:webHidden/>
          </w:rPr>
          <w:fldChar w:fldCharType="separate"/>
        </w:r>
        <w:r w:rsidR="0039533C">
          <w:rPr>
            <w:noProof/>
            <w:webHidden/>
          </w:rPr>
          <w:t>8</w:t>
        </w:r>
        <w:r w:rsidR="00BC39F3">
          <w:rPr>
            <w:noProof/>
            <w:webHidden/>
          </w:rPr>
          <w:fldChar w:fldCharType="end"/>
        </w:r>
      </w:hyperlink>
    </w:p>
    <w:p w14:paraId="08BE17B5" w14:textId="5D7003FD" w:rsidR="00BC39F3" w:rsidRDefault="001D13DE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13816975" w:history="1">
        <w:r w:rsidR="00BC39F3" w:rsidRPr="00117E11">
          <w:rPr>
            <w:rStyle w:val="Hypertextovodkaz"/>
            <w:noProof/>
          </w:rPr>
          <w:t>2.2.3</w:t>
        </w:r>
        <w:r w:rsidR="00BC39F3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C39F3" w:rsidRPr="00117E11">
          <w:rPr>
            <w:rStyle w:val="Hypertextovodkaz"/>
            <w:noProof/>
          </w:rPr>
          <w:t>Spokojenost s kvalitou služby a způsobem poskytování</w:t>
        </w:r>
        <w:r w:rsidR="00BC39F3">
          <w:rPr>
            <w:noProof/>
            <w:webHidden/>
          </w:rPr>
          <w:tab/>
        </w:r>
        <w:r w:rsidR="00BC39F3">
          <w:rPr>
            <w:noProof/>
            <w:webHidden/>
          </w:rPr>
          <w:fldChar w:fldCharType="begin"/>
        </w:r>
        <w:r w:rsidR="00BC39F3">
          <w:rPr>
            <w:noProof/>
            <w:webHidden/>
          </w:rPr>
          <w:instrText xml:space="preserve"> PAGEREF _Toc13816975 \h </w:instrText>
        </w:r>
        <w:r w:rsidR="00BC39F3">
          <w:rPr>
            <w:noProof/>
            <w:webHidden/>
          </w:rPr>
        </w:r>
        <w:r w:rsidR="00BC39F3">
          <w:rPr>
            <w:noProof/>
            <w:webHidden/>
          </w:rPr>
          <w:fldChar w:fldCharType="separate"/>
        </w:r>
        <w:r w:rsidR="0039533C">
          <w:rPr>
            <w:noProof/>
            <w:webHidden/>
          </w:rPr>
          <w:t>11</w:t>
        </w:r>
        <w:r w:rsidR="00BC39F3">
          <w:rPr>
            <w:noProof/>
            <w:webHidden/>
          </w:rPr>
          <w:fldChar w:fldCharType="end"/>
        </w:r>
      </w:hyperlink>
    </w:p>
    <w:p w14:paraId="7FA02011" w14:textId="555BFF64" w:rsidR="00BC39F3" w:rsidRDefault="001D13DE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13816976" w:history="1">
        <w:r w:rsidR="00BC39F3" w:rsidRPr="00117E11">
          <w:rPr>
            <w:rStyle w:val="Hypertextovodkaz"/>
            <w:noProof/>
          </w:rPr>
          <w:t>3</w:t>
        </w:r>
        <w:r w:rsidR="00BC39F3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C39F3" w:rsidRPr="00117E11">
          <w:rPr>
            <w:rStyle w:val="Hypertextovodkaz"/>
            <w:noProof/>
          </w:rPr>
          <w:t>Dotazník „Vnější hodnocení organizace spolupracujícími organizacemi, představiteli obcí a povědomí o CPOS MT“</w:t>
        </w:r>
        <w:r w:rsidR="00BC39F3">
          <w:rPr>
            <w:noProof/>
            <w:webHidden/>
          </w:rPr>
          <w:tab/>
        </w:r>
        <w:r w:rsidR="00BC39F3">
          <w:rPr>
            <w:noProof/>
            <w:webHidden/>
          </w:rPr>
          <w:fldChar w:fldCharType="begin"/>
        </w:r>
        <w:r w:rsidR="00BC39F3">
          <w:rPr>
            <w:noProof/>
            <w:webHidden/>
          </w:rPr>
          <w:instrText xml:space="preserve"> PAGEREF _Toc13816976 \h </w:instrText>
        </w:r>
        <w:r w:rsidR="00BC39F3">
          <w:rPr>
            <w:noProof/>
            <w:webHidden/>
          </w:rPr>
        </w:r>
        <w:r w:rsidR="00BC39F3">
          <w:rPr>
            <w:noProof/>
            <w:webHidden/>
          </w:rPr>
          <w:fldChar w:fldCharType="separate"/>
        </w:r>
        <w:r w:rsidR="0039533C">
          <w:rPr>
            <w:noProof/>
            <w:webHidden/>
          </w:rPr>
          <w:t>18</w:t>
        </w:r>
        <w:r w:rsidR="00BC39F3">
          <w:rPr>
            <w:noProof/>
            <w:webHidden/>
          </w:rPr>
          <w:fldChar w:fldCharType="end"/>
        </w:r>
      </w:hyperlink>
    </w:p>
    <w:p w14:paraId="3CFB178C" w14:textId="47E25340" w:rsidR="00BC39F3" w:rsidRDefault="001D13DE">
      <w:pPr>
        <w:pStyle w:val="Obsah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13816977" w:history="1">
        <w:r w:rsidR="00BC39F3" w:rsidRPr="00117E11">
          <w:rPr>
            <w:rStyle w:val="Hypertextovodkaz"/>
            <w:noProof/>
          </w:rPr>
          <w:t>3.1</w:t>
        </w:r>
        <w:r w:rsidR="00BC39F3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C39F3" w:rsidRPr="00117E11">
          <w:rPr>
            <w:rStyle w:val="Hypertextovodkaz"/>
            <w:noProof/>
          </w:rPr>
          <w:t>Informovanost respondentů o CPOS MT</w:t>
        </w:r>
        <w:r w:rsidR="00BC39F3">
          <w:rPr>
            <w:noProof/>
            <w:webHidden/>
          </w:rPr>
          <w:tab/>
        </w:r>
        <w:r w:rsidR="00BC39F3">
          <w:rPr>
            <w:noProof/>
            <w:webHidden/>
          </w:rPr>
          <w:fldChar w:fldCharType="begin"/>
        </w:r>
        <w:r w:rsidR="00BC39F3">
          <w:rPr>
            <w:noProof/>
            <w:webHidden/>
          </w:rPr>
          <w:instrText xml:space="preserve"> PAGEREF _Toc13816977 \h </w:instrText>
        </w:r>
        <w:r w:rsidR="00BC39F3">
          <w:rPr>
            <w:noProof/>
            <w:webHidden/>
          </w:rPr>
        </w:r>
        <w:r w:rsidR="00BC39F3">
          <w:rPr>
            <w:noProof/>
            <w:webHidden/>
          </w:rPr>
          <w:fldChar w:fldCharType="separate"/>
        </w:r>
        <w:r w:rsidR="0039533C">
          <w:rPr>
            <w:noProof/>
            <w:webHidden/>
          </w:rPr>
          <w:t>18</w:t>
        </w:r>
        <w:r w:rsidR="00BC39F3">
          <w:rPr>
            <w:noProof/>
            <w:webHidden/>
          </w:rPr>
          <w:fldChar w:fldCharType="end"/>
        </w:r>
      </w:hyperlink>
    </w:p>
    <w:p w14:paraId="07C33AF1" w14:textId="3ACF6959" w:rsidR="00BC39F3" w:rsidRDefault="001D13DE">
      <w:pPr>
        <w:pStyle w:val="Obsah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13816978" w:history="1">
        <w:r w:rsidR="00BC39F3" w:rsidRPr="00117E11">
          <w:rPr>
            <w:rStyle w:val="Hypertextovodkaz"/>
            <w:noProof/>
          </w:rPr>
          <w:t>3.2</w:t>
        </w:r>
        <w:r w:rsidR="00BC39F3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C39F3" w:rsidRPr="00117E11">
          <w:rPr>
            <w:rStyle w:val="Hypertextovodkaz"/>
            <w:noProof/>
          </w:rPr>
          <w:t>Charakteristika CPOS</w:t>
        </w:r>
        <w:r w:rsidR="00BC39F3">
          <w:rPr>
            <w:noProof/>
            <w:webHidden/>
          </w:rPr>
          <w:tab/>
        </w:r>
        <w:r w:rsidR="00BC39F3">
          <w:rPr>
            <w:noProof/>
            <w:webHidden/>
          </w:rPr>
          <w:fldChar w:fldCharType="begin"/>
        </w:r>
        <w:r w:rsidR="00BC39F3">
          <w:rPr>
            <w:noProof/>
            <w:webHidden/>
          </w:rPr>
          <w:instrText xml:space="preserve"> PAGEREF _Toc13816978 \h </w:instrText>
        </w:r>
        <w:r w:rsidR="00BC39F3">
          <w:rPr>
            <w:noProof/>
            <w:webHidden/>
          </w:rPr>
        </w:r>
        <w:r w:rsidR="00BC39F3">
          <w:rPr>
            <w:noProof/>
            <w:webHidden/>
          </w:rPr>
          <w:fldChar w:fldCharType="separate"/>
        </w:r>
        <w:r w:rsidR="0039533C">
          <w:rPr>
            <w:noProof/>
            <w:webHidden/>
          </w:rPr>
          <w:t>19</w:t>
        </w:r>
        <w:r w:rsidR="00BC39F3">
          <w:rPr>
            <w:noProof/>
            <w:webHidden/>
          </w:rPr>
          <w:fldChar w:fldCharType="end"/>
        </w:r>
      </w:hyperlink>
    </w:p>
    <w:p w14:paraId="67B8E44C" w14:textId="7B62E729" w:rsidR="00BC39F3" w:rsidRDefault="001D13DE">
      <w:pPr>
        <w:pStyle w:val="Obsah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13816979" w:history="1">
        <w:r w:rsidR="00BC39F3" w:rsidRPr="00117E11">
          <w:rPr>
            <w:rStyle w:val="Hypertextovodkaz"/>
            <w:noProof/>
          </w:rPr>
          <w:t>3.3</w:t>
        </w:r>
        <w:r w:rsidR="00BC39F3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C39F3" w:rsidRPr="00117E11">
          <w:rPr>
            <w:rStyle w:val="Hypertextovodkaz"/>
            <w:noProof/>
          </w:rPr>
          <w:t>Spokojenost se spoluprací s CPOS MT</w:t>
        </w:r>
        <w:r w:rsidR="00BC39F3">
          <w:rPr>
            <w:noProof/>
            <w:webHidden/>
          </w:rPr>
          <w:tab/>
        </w:r>
        <w:r w:rsidR="00BC39F3">
          <w:rPr>
            <w:noProof/>
            <w:webHidden/>
          </w:rPr>
          <w:fldChar w:fldCharType="begin"/>
        </w:r>
        <w:r w:rsidR="00BC39F3">
          <w:rPr>
            <w:noProof/>
            <w:webHidden/>
          </w:rPr>
          <w:instrText xml:space="preserve"> PAGEREF _Toc13816979 \h </w:instrText>
        </w:r>
        <w:r w:rsidR="00BC39F3">
          <w:rPr>
            <w:noProof/>
            <w:webHidden/>
          </w:rPr>
        </w:r>
        <w:r w:rsidR="00BC39F3">
          <w:rPr>
            <w:noProof/>
            <w:webHidden/>
          </w:rPr>
          <w:fldChar w:fldCharType="separate"/>
        </w:r>
        <w:r w:rsidR="0039533C">
          <w:rPr>
            <w:noProof/>
            <w:webHidden/>
          </w:rPr>
          <w:t>20</w:t>
        </w:r>
        <w:r w:rsidR="00BC39F3">
          <w:rPr>
            <w:noProof/>
            <w:webHidden/>
          </w:rPr>
          <w:fldChar w:fldCharType="end"/>
        </w:r>
      </w:hyperlink>
    </w:p>
    <w:p w14:paraId="3B1B3304" w14:textId="0736BAF0" w:rsidR="00BC39F3" w:rsidRDefault="001D13DE">
      <w:pPr>
        <w:pStyle w:val="Obsah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13816980" w:history="1">
        <w:r w:rsidR="00BC39F3" w:rsidRPr="00117E11">
          <w:rPr>
            <w:rStyle w:val="Hypertextovodkaz"/>
            <w:noProof/>
          </w:rPr>
          <w:t>3.4</w:t>
        </w:r>
        <w:r w:rsidR="00BC39F3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C39F3" w:rsidRPr="00117E11">
          <w:rPr>
            <w:rStyle w:val="Hypertextovodkaz"/>
            <w:noProof/>
          </w:rPr>
          <w:t>Slabé stránky CPOS</w:t>
        </w:r>
        <w:r w:rsidR="00BC39F3">
          <w:rPr>
            <w:noProof/>
            <w:webHidden/>
          </w:rPr>
          <w:tab/>
        </w:r>
        <w:r w:rsidR="00BC39F3">
          <w:rPr>
            <w:noProof/>
            <w:webHidden/>
          </w:rPr>
          <w:fldChar w:fldCharType="begin"/>
        </w:r>
        <w:r w:rsidR="00BC39F3">
          <w:rPr>
            <w:noProof/>
            <w:webHidden/>
          </w:rPr>
          <w:instrText xml:space="preserve"> PAGEREF _Toc13816980 \h </w:instrText>
        </w:r>
        <w:r w:rsidR="00BC39F3">
          <w:rPr>
            <w:noProof/>
            <w:webHidden/>
          </w:rPr>
        </w:r>
        <w:r w:rsidR="00BC39F3">
          <w:rPr>
            <w:noProof/>
            <w:webHidden/>
          </w:rPr>
          <w:fldChar w:fldCharType="separate"/>
        </w:r>
        <w:r w:rsidR="0039533C">
          <w:rPr>
            <w:noProof/>
            <w:webHidden/>
          </w:rPr>
          <w:t>20</w:t>
        </w:r>
        <w:r w:rsidR="00BC39F3">
          <w:rPr>
            <w:noProof/>
            <w:webHidden/>
          </w:rPr>
          <w:fldChar w:fldCharType="end"/>
        </w:r>
      </w:hyperlink>
    </w:p>
    <w:p w14:paraId="1D810083" w14:textId="0D3D2D37" w:rsidR="00BC39F3" w:rsidRDefault="001D13DE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13816981" w:history="1">
        <w:r w:rsidR="00BC39F3" w:rsidRPr="00117E11">
          <w:rPr>
            <w:rStyle w:val="Hypertextovodkaz"/>
            <w:noProof/>
          </w:rPr>
          <w:t>4</w:t>
        </w:r>
        <w:r w:rsidR="00BC39F3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C39F3" w:rsidRPr="00117E11">
          <w:rPr>
            <w:rStyle w:val="Hypertextovodkaz"/>
            <w:noProof/>
          </w:rPr>
          <w:t>Dotazník „Dotazník pracovní spokojenosti a vnitřního hodnocení organizace“</w:t>
        </w:r>
        <w:r w:rsidR="00BC39F3">
          <w:rPr>
            <w:noProof/>
            <w:webHidden/>
          </w:rPr>
          <w:tab/>
        </w:r>
        <w:r w:rsidR="00BC39F3">
          <w:rPr>
            <w:noProof/>
            <w:webHidden/>
          </w:rPr>
          <w:fldChar w:fldCharType="begin"/>
        </w:r>
        <w:r w:rsidR="00BC39F3">
          <w:rPr>
            <w:noProof/>
            <w:webHidden/>
          </w:rPr>
          <w:instrText xml:space="preserve"> PAGEREF _Toc13816981 \h </w:instrText>
        </w:r>
        <w:r w:rsidR="00BC39F3">
          <w:rPr>
            <w:noProof/>
            <w:webHidden/>
          </w:rPr>
        </w:r>
        <w:r w:rsidR="00BC39F3">
          <w:rPr>
            <w:noProof/>
            <w:webHidden/>
          </w:rPr>
          <w:fldChar w:fldCharType="separate"/>
        </w:r>
        <w:r w:rsidR="0039533C">
          <w:rPr>
            <w:noProof/>
            <w:webHidden/>
          </w:rPr>
          <w:t>22</w:t>
        </w:r>
        <w:r w:rsidR="00BC39F3">
          <w:rPr>
            <w:noProof/>
            <w:webHidden/>
          </w:rPr>
          <w:fldChar w:fldCharType="end"/>
        </w:r>
      </w:hyperlink>
    </w:p>
    <w:p w14:paraId="78FD762E" w14:textId="32A3FAF1" w:rsidR="00BC39F3" w:rsidRDefault="001D13DE">
      <w:pPr>
        <w:pStyle w:val="Obsah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13816982" w:history="1">
        <w:r w:rsidR="00BC39F3" w:rsidRPr="00117E11">
          <w:rPr>
            <w:rStyle w:val="Hypertextovodkaz"/>
            <w:noProof/>
          </w:rPr>
          <w:t>4.1</w:t>
        </w:r>
        <w:r w:rsidR="00BC39F3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C39F3" w:rsidRPr="00117E11">
          <w:rPr>
            <w:rStyle w:val="Hypertextovodkaz"/>
            <w:noProof/>
          </w:rPr>
          <w:t>Charakteristika respondentů</w:t>
        </w:r>
        <w:r w:rsidR="00BC39F3">
          <w:rPr>
            <w:noProof/>
            <w:webHidden/>
          </w:rPr>
          <w:tab/>
        </w:r>
        <w:r w:rsidR="00BC39F3">
          <w:rPr>
            <w:noProof/>
            <w:webHidden/>
          </w:rPr>
          <w:fldChar w:fldCharType="begin"/>
        </w:r>
        <w:r w:rsidR="00BC39F3">
          <w:rPr>
            <w:noProof/>
            <w:webHidden/>
          </w:rPr>
          <w:instrText xml:space="preserve"> PAGEREF _Toc13816982 \h </w:instrText>
        </w:r>
        <w:r w:rsidR="00BC39F3">
          <w:rPr>
            <w:noProof/>
            <w:webHidden/>
          </w:rPr>
        </w:r>
        <w:r w:rsidR="00BC39F3">
          <w:rPr>
            <w:noProof/>
            <w:webHidden/>
          </w:rPr>
          <w:fldChar w:fldCharType="separate"/>
        </w:r>
        <w:r w:rsidR="0039533C">
          <w:rPr>
            <w:noProof/>
            <w:webHidden/>
          </w:rPr>
          <w:t>22</w:t>
        </w:r>
        <w:r w:rsidR="00BC39F3">
          <w:rPr>
            <w:noProof/>
            <w:webHidden/>
          </w:rPr>
          <w:fldChar w:fldCharType="end"/>
        </w:r>
      </w:hyperlink>
    </w:p>
    <w:p w14:paraId="2EABC5B0" w14:textId="15547BDF" w:rsidR="00BC39F3" w:rsidRDefault="001D13DE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13816983" w:history="1">
        <w:r w:rsidR="00BC39F3" w:rsidRPr="00117E11">
          <w:rPr>
            <w:rStyle w:val="Hypertextovodkaz"/>
            <w:noProof/>
          </w:rPr>
          <w:t>4.1.1</w:t>
        </w:r>
        <w:r w:rsidR="00BC39F3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C39F3" w:rsidRPr="00117E11">
          <w:rPr>
            <w:rStyle w:val="Hypertextovodkaz"/>
            <w:noProof/>
          </w:rPr>
          <w:t>Pozice respondenta v organizaci</w:t>
        </w:r>
        <w:r w:rsidR="00BC39F3">
          <w:rPr>
            <w:noProof/>
            <w:webHidden/>
          </w:rPr>
          <w:tab/>
        </w:r>
        <w:r w:rsidR="00BC39F3">
          <w:rPr>
            <w:noProof/>
            <w:webHidden/>
          </w:rPr>
          <w:fldChar w:fldCharType="begin"/>
        </w:r>
        <w:r w:rsidR="00BC39F3">
          <w:rPr>
            <w:noProof/>
            <w:webHidden/>
          </w:rPr>
          <w:instrText xml:space="preserve"> PAGEREF _Toc13816983 \h </w:instrText>
        </w:r>
        <w:r w:rsidR="00BC39F3">
          <w:rPr>
            <w:noProof/>
            <w:webHidden/>
          </w:rPr>
        </w:r>
        <w:r w:rsidR="00BC39F3">
          <w:rPr>
            <w:noProof/>
            <w:webHidden/>
          </w:rPr>
          <w:fldChar w:fldCharType="separate"/>
        </w:r>
        <w:r w:rsidR="0039533C">
          <w:rPr>
            <w:noProof/>
            <w:webHidden/>
          </w:rPr>
          <w:t>22</w:t>
        </w:r>
        <w:r w:rsidR="00BC39F3">
          <w:rPr>
            <w:noProof/>
            <w:webHidden/>
          </w:rPr>
          <w:fldChar w:fldCharType="end"/>
        </w:r>
      </w:hyperlink>
    </w:p>
    <w:p w14:paraId="0ECBB7E6" w14:textId="36164A7B" w:rsidR="00BC39F3" w:rsidRDefault="001D13DE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13816984" w:history="1">
        <w:r w:rsidR="00BC39F3" w:rsidRPr="00117E11">
          <w:rPr>
            <w:rStyle w:val="Hypertextovodkaz"/>
            <w:noProof/>
          </w:rPr>
          <w:t>4.1.2</w:t>
        </w:r>
        <w:r w:rsidR="00BC39F3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C39F3" w:rsidRPr="00117E11">
          <w:rPr>
            <w:rStyle w:val="Hypertextovodkaz"/>
            <w:noProof/>
          </w:rPr>
          <w:t>Příslušnost ke středisku</w:t>
        </w:r>
        <w:r w:rsidR="00BC39F3">
          <w:rPr>
            <w:noProof/>
            <w:webHidden/>
          </w:rPr>
          <w:tab/>
        </w:r>
        <w:r w:rsidR="00BC39F3">
          <w:rPr>
            <w:noProof/>
            <w:webHidden/>
          </w:rPr>
          <w:fldChar w:fldCharType="begin"/>
        </w:r>
        <w:r w:rsidR="00BC39F3">
          <w:rPr>
            <w:noProof/>
            <w:webHidden/>
          </w:rPr>
          <w:instrText xml:space="preserve"> PAGEREF _Toc13816984 \h </w:instrText>
        </w:r>
        <w:r w:rsidR="00BC39F3">
          <w:rPr>
            <w:noProof/>
            <w:webHidden/>
          </w:rPr>
        </w:r>
        <w:r w:rsidR="00BC39F3">
          <w:rPr>
            <w:noProof/>
            <w:webHidden/>
          </w:rPr>
          <w:fldChar w:fldCharType="separate"/>
        </w:r>
        <w:r w:rsidR="0039533C">
          <w:rPr>
            <w:noProof/>
            <w:webHidden/>
          </w:rPr>
          <w:t>22</w:t>
        </w:r>
        <w:r w:rsidR="00BC39F3">
          <w:rPr>
            <w:noProof/>
            <w:webHidden/>
          </w:rPr>
          <w:fldChar w:fldCharType="end"/>
        </w:r>
      </w:hyperlink>
    </w:p>
    <w:p w14:paraId="385AA68E" w14:textId="3A3F4026" w:rsidR="00BC39F3" w:rsidRDefault="001D13DE">
      <w:pPr>
        <w:pStyle w:val="Obsah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13816985" w:history="1">
        <w:r w:rsidR="00BC39F3" w:rsidRPr="00117E11">
          <w:rPr>
            <w:rStyle w:val="Hypertextovodkaz"/>
            <w:noProof/>
          </w:rPr>
          <w:t>4.2</w:t>
        </w:r>
        <w:r w:rsidR="00BC39F3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C39F3" w:rsidRPr="00117E11">
          <w:rPr>
            <w:rStyle w:val="Hypertextovodkaz"/>
            <w:noProof/>
          </w:rPr>
          <w:t>Vyhodnocení jednotlivých otázek</w:t>
        </w:r>
        <w:r w:rsidR="00BC39F3">
          <w:rPr>
            <w:noProof/>
            <w:webHidden/>
          </w:rPr>
          <w:tab/>
        </w:r>
        <w:r w:rsidR="00BC39F3">
          <w:rPr>
            <w:noProof/>
            <w:webHidden/>
          </w:rPr>
          <w:fldChar w:fldCharType="begin"/>
        </w:r>
        <w:r w:rsidR="00BC39F3">
          <w:rPr>
            <w:noProof/>
            <w:webHidden/>
          </w:rPr>
          <w:instrText xml:space="preserve"> PAGEREF _Toc13816985 \h </w:instrText>
        </w:r>
        <w:r w:rsidR="00BC39F3">
          <w:rPr>
            <w:noProof/>
            <w:webHidden/>
          </w:rPr>
        </w:r>
        <w:r w:rsidR="00BC39F3">
          <w:rPr>
            <w:noProof/>
            <w:webHidden/>
          </w:rPr>
          <w:fldChar w:fldCharType="separate"/>
        </w:r>
        <w:r w:rsidR="0039533C">
          <w:rPr>
            <w:noProof/>
            <w:webHidden/>
          </w:rPr>
          <w:t>23</w:t>
        </w:r>
        <w:r w:rsidR="00BC39F3">
          <w:rPr>
            <w:noProof/>
            <w:webHidden/>
          </w:rPr>
          <w:fldChar w:fldCharType="end"/>
        </w:r>
      </w:hyperlink>
    </w:p>
    <w:p w14:paraId="08B471AD" w14:textId="5E031AE8" w:rsidR="00BC39F3" w:rsidRDefault="001D13DE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13816986" w:history="1">
        <w:r w:rsidR="00BC39F3" w:rsidRPr="00117E11">
          <w:rPr>
            <w:rStyle w:val="Hypertextovodkaz"/>
            <w:noProof/>
          </w:rPr>
          <w:t>4.2.1</w:t>
        </w:r>
        <w:r w:rsidR="00BC39F3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C39F3" w:rsidRPr="00117E11">
          <w:rPr>
            <w:rStyle w:val="Hypertextovodkaz"/>
            <w:noProof/>
          </w:rPr>
          <w:t>Celková spokojenost s organizací</w:t>
        </w:r>
        <w:r w:rsidR="00BC39F3">
          <w:rPr>
            <w:noProof/>
            <w:webHidden/>
          </w:rPr>
          <w:tab/>
        </w:r>
        <w:r w:rsidR="00BC39F3">
          <w:rPr>
            <w:noProof/>
            <w:webHidden/>
          </w:rPr>
          <w:fldChar w:fldCharType="begin"/>
        </w:r>
        <w:r w:rsidR="00BC39F3">
          <w:rPr>
            <w:noProof/>
            <w:webHidden/>
          </w:rPr>
          <w:instrText xml:space="preserve"> PAGEREF _Toc13816986 \h </w:instrText>
        </w:r>
        <w:r w:rsidR="00BC39F3">
          <w:rPr>
            <w:noProof/>
            <w:webHidden/>
          </w:rPr>
        </w:r>
        <w:r w:rsidR="00BC39F3">
          <w:rPr>
            <w:noProof/>
            <w:webHidden/>
          </w:rPr>
          <w:fldChar w:fldCharType="separate"/>
        </w:r>
        <w:r w:rsidR="0039533C">
          <w:rPr>
            <w:noProof/>
            <w:webHidden/>
          </w:rPr>
          <w:t>23</w:t>
        </w:r>
        <w:r w:rsidR="00BC39F3">
          <w:rPr>
            <w:noProof/>
            <w:webHidden/>
          </w:rPr>
          <w:fldChar w:fldCharType="end"/>
        </w:r>
      </w:hyperlink>
    </w:p>
    <w:p w14:paraId="0D79B665" w14:textId="1075A447" w:rsidR="00BC39F3" w:rsidRDefault="001D13DE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13816987" w:history="1">
        <w:r w:rsidR="00BC39F3" w:rsidRPr="00117E11">
          <w:rPr>
            <w:rStyle w:val="Hypertextovodkaz"/>
            <w:noProof/>
          </w:rPr>
          <w:t>4.2.2</w:t>
        </w:r>
        <w:r w:rsidR="00BC39F3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C39F3" w:rsidRPr="00117E11">
          <w:rPr>
            <w:rStyle w:val="Hypertextovodkaz"/>
            <w:noProof/>
          </w:rPr>
          <w:t>Spokojenost s jednotlivými aspekty práce</w:t>
        </w:r>
        <w:r w:rsidR="00BC39F3">
          <w:rPr>
            <w:noProof/>
            <w:webHidden/>
          </w:rPr>
          <w:tab/>
        </w:r>
        <w:r w:rsidR="00BC39F3">
          <w:rPr>
            <w:noProof/>
            <w:webHidden/>
          </w:rPr>
          <w:fldChar w:fldCharType="begin"/>
        </w:r>
        <w:r w:rsidR="00BC39F3">
          <w:rPr>
            <w:noProof/>
            <w:webHidden/>
          </w:rPr>
          <w:instrText xml:space="preserve"> PAGEREF _Toc13816987 \h </w:instrText>
        </w:r>
        <w:r w:rsidR="00BC39F3">
          <w:rPr>
            <w:noProof/>
            <w:webHidden/>
          </w:rPr>
        </w:r>
        <w:r w:rsidR="00BC39F3">
          <w:rPr>
            <w:noProof/>
            <w:webHidden/>
          </w:rPr>
          <w:fldChar w:fldCharType="separate"/>
        </w:r>
        <w:r w:rsidR="0039533C">
          <w:rPr>
            <w:noProof/>
            <w:webHidden/>
          </w:rPr>
          <w:t>23</w:t>
        </w:r>
        <w:r w:rsidR="00BC39F3">
          <w:rPr>
            <w:noProof/>
            <w:webHidden/>
          </w:rPr>
          <w:fldChar w:fldCharType="end"/>
        </w:r>
      </w:hyperlink>
    </w:p>
    <w:p w14:paraId="1156EB2E" w14:textId="0D12BA8D" w:rsidR="00BC39F3" w:rsidRDefault="001D13DE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13816988" w:history="1">
        <w:r w:rsidR="00BC39F3" w:rsidRPr="00117E11">
          <w:rPr>
            <w:rStyle w:val="Hypertextovodkaz"/>
            <w:noProof/>
          </w:rPr>
          <w:t>4.2.3</w:t>
        </w:r>
        <w:r w:rsidR="00BC39F3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C39F3" w:rsidRPr="00117E11">
          <w:rPr>
            <w:rStyle w:val="Hypertextovodkaz"/>
            <w:noProof/>
          </w:rPr>
          <w:t>Vnímání práce zaměstnanci</w:t>
        </w:r>
        <w:r w:rsidR="00BC39F3">
          <w:rPr>
            <w:noProof/>
            <w:webHidden/>
          </w:rPr>
          <w:tab/>
        </w:r>
        <w:r w:rsidR="00BC39F3">
          <w:rPr>
            <w:noProof/>
            <w:webHidden/>
          </w:rPr>
          <w:fldChar w:fldCharType="begin"/>
        </w:r>
        <w:r w:rsidR="00BC39F3">
          <w:rPr>
            <w:noProof/>
            <w:webHidden/>
          </w:rPr>
          <w:instrText xml:space="preserve"> PAGEREF _Toc13816988 \h </w:instrText>
        </w:r>
        <w:r w:rsidR="00BC39F3">
          <w:rPr>
            <w:noProof/>
            <w:webHidden/>
          </w:rPr>
        </w:r>
        <w:r w:rsidR="00BC39F3">
          <w:rPr>
            <w:noProof/>
            <w:webHidden/>
          </w:rPr>
          <w:fldChar w:fldCharType="separate"/>
        </w:r>
        <w:r w:rsidR="0039533C">
          <w:rPr>
            <w:noProof/>
            <w:webHidden/>
          </w:rPr>
          <w:t>25</w:t>
        </w:r>
        <w:r w:rsidR="00BC39F3">
          <w:rPr>
            <w:noProof/>
            <w:webHidden/>
          </w:rPr>
          <w:fldChar w:fldCharType="end"/>
        </w:r>
      </w:hyperlink>
    </w:p>
    <w:p w14:paraId="4E88F6D0" w14:textId="591DB0A1" w:rsidR="00BC39F3" w:rsidRDefault="001D13DE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13816989" w:history="1">
        <w:r w:rsidR="00BC39F3" w:rsidRPr="00117E11">
          <w:rPr>
            <w:rStyle w:val="Hypertextovodkaz"/>
            <w:noProof/>
          </w:rPr>
          <w:t>4.2.4</w:t>
        </w:r>
        <w:r w:rsidR="00BC39F3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C39F3" w:rsidRPr="00117E11">
          <w:rPr>
            <w:rStyle w:val="Hypertextovodkaz"/>
            <w:noProof/>
          </w:rPr>
          <w:t>Hodnocení pracovních podmínek</w:t>
        </w:r>
        <w:r w:rsidR="00BC39F3">
          <w:rPr>
            <w:noProof/>
            <w:webHidden/>
          </w:rPr>
          <w:tab/>
        </w:r>
        <w:r w:rsidR="00BC39F3">
          <w:rPr>
            <w:noProof/>
            <w:webHidden/>
          </w:rPr>
          <w:fldChar w:fldCharType="begin"/>
        </w:r>
        <w:r w:rsidR="00BC39F3">
          <w:rPr>
            <w:noProof/>
            <w:webHidden/>
          </w:rPr>
          <w:instrText xml:space="preserve"> PAGEREF _Toc13816989 \h </w:instrText>
        </w:r>
        <w:r w:rsidR="00BC39F3">
          <w:rPr>
            <w:noProof/>
            <w:webHidden/>
          </w:rPr>
        </w:r>
        <w:r w:rsidR="00BC39F3">
          <w:rPr>
            <w:noProof/>
            <w:webHidden/>
          </w:rPr>
          <w:fldChar w:fldCharType="separate"/>
        </w:r>
        <w:r w:rsidR="0039533C">
          <w:rPr>
            <w:noProof/>
            <w:webHidden/>
          </w:rPr>
          <w:t>27</w:t>
        </w:r>
        <w:r w:rsidR="00BC39F3">
          <w:rPr>
            <w:noProof/>
            <w:webHidden/>
          </w:rPr>
          <w:fldChar w:fldCharType="end"/>
        </w:r>
      </w:hyperlink>
    </w:p>
    <w:p w14:paraId="77715EC1" w14:textId="29701858" w:rsidR="00BC39F3" w:rsidRDefault="001D13DE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13816990" w:history="1">
        <w:r w:rsidR="00BC39F3" w:rsidRPr="00117E11">
          <w:rPr>
            <w:rStyle w:val="Hypertextovodkaz"/>
            <w:noProof/>
          </w:rPr>
          <w:t>4.2.5</w:t>
        </w:r>
        <w:r w:rsidR="00BC39F3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C39F3" w:rsidRPr="00117E11">
          <w:rPr>
            <w:rStyle w:val="Hypertextovodkaz"/>
            <w:noProof/>
          </w:rPr>
          <w:t>Hodnocení charakteru a organizace práce</w:t>
        </w:r>
        <w:r w:rsidR="00BC39F3">
          <w:rPr>
            <w:noProof/>
            <w:webHidden/>
          </w:rPr>
          <w:tab/>
        </w:r>
        <w:r w:rsidR="00BC39F3">
          <w:rPr>
            <w:noProof/>
            <w:webHidden/>
          </w:rPr>
          <w:fldChar w:fldCharType="begin"/>
        </w:r>
        <w:r w:rsidR="00BC39F3">
          <w:rPr>
            <w:noProof/>
            <w:webHidden/>
          </w:rPr>
          <w:instrText xml:space="preserve"> PAGEREF _Toc13816990 \h </w:instrText>
        </w:r>
        <w:r w:rsidR="00BC39F3">
          <w:rPr>
            <w:noProof/>
            <w:webHidden/>
          </w:rPr>
        </w:r>
        <w:r w:rsidR="00BC39F3">
          <w:rPr>
            <w:noProof/>
            <w:webHidden/>
          </w:rPr>
          <w:fldChar w:fldCharType="separate"/>
        </w:r>
        <w:r w:rsidR="0039533C">
          <w:rPr>
            <w:noProof/>
            <w:webHidden/>
          </w:rPr>
          <w:t>28</w:t>
        </w:r>
        <w:r w:rsidR="00BC39F3">
          <w:rPr>
            <w:noProof/>
            <w:webHidden/>
          </w:rPr>
          <w:fldChar w:fldCharType="end"/>
        </w:r>
      </w:hyperlink>
    </w:p>
    <w:p w14:paraId="534D001B" w14:textId="7EE3AB38" w:rsidR="00BC39F3" w:rsidRDefault="001D13DE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13816991" w:history="1">
        <w:r w:rsidR="00BC39F3" w:rsidRPr="00117E11">
          <w:rPr>
            <w:rStyle w:val="Hypertextovodkaz"/>
            <w:noProof/>
          </w:rPr>
          <w:t>4.2.6</w:t>
        </w:r>
        <w:r w:rsidR="00BC39F3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C39F3" w:rsidRPr="00117E11">
          <w:rPr>
            <w:rStyle w:val="Hypertextovodkaz"/>
            <w:noProof/>
          </w:rPr>
          <w:t>Hodnocení odměňování a vzdělávání</w:t>
        </w:r>
        <w:r w:rsidR="00BC39F3">
          <w:rPr>
            <w:noProof/>
            <w:webHidden/>
          </w:rPr>
          <w:tab/>
        </w:r>
        <w:r w:rsidR="00BC39F3">
          <w:rPr>
            <w:noProof/>
            <w:webHidden/>
          </w:rPr>
          <w:fldChar w:fldCharType="begin"/>
        </w:r>
        <w:r w:rsidR="00BC39F3">
          <w:rPr>
            <w:noProof/>
            <w:webHidden/>
          </w:rPr>
          <w:instrText xml:space="preserve"> PAGEREF _Toc13816991 \h </w:instrText>
        </w:r>
        <w:r w:rsidR="00BC39F3">
          <w:rPr>
            <w:noProof/>
            <w:webHidden/>
          </w:rPr>
        </w:r>
        <w:r w:rsidR="00BC39F3">
          <w:rPr>
            <w:noProof/>
            <w:webHidden/>
          </w:rPr>
          <w:fldChar w:fldCharType="separate"/>
        </w:r>
        <w:r w:rsidR="0039533C">
          <w:rPr>
            <w:noProof/>
            <w:webHidden/>
          </w:rPr>
          <w:t>30</w:t>
        </w:r>
        <w:r w:rsidR="00BC39F3">
          <w:rPr>
            <w:noProof/>
            <w:webHidden/>
          </w:rPr>
          <w:fldChar w:fldCharType="end"/>
        </w:r>
      </w:hyperlink>
    </w:p>
    <w:p w14:paraId="4C09FE86" w14:textId="698BA5EF" w:rsidR="00BC39F3" w:rsidRDefault="001D13DE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13816992" w:history="1">
        <w:r w:rsidR="00BC39F3" w:rsidRPr="00117E11">
          <w:rPr>
            <w:rStyle w:val="Hypertextovodkaz"/>
            <w:noProof/>
          </w:rPr>
          <w:t>4.2.7</w:t>
        </w:r>
        <w:r w:rsidR="00BC39F3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C39F3" w:rsidRPr="00117E11">
          <w:rPr>
            <w:rStyle w:val="Hypertextovodkaz"/>
            <w:noProof/>
          </w:rPr>
          <w:t>Hodnocení komunikace a vnitřních vztahů v organizaci</w:t>
        </w:r>
        <w:r w:rsidR="00BC39F3">
          <w:rPr>
            <w:noProof/>
            <w:webHidden/>
          </w:rPr>
          <w:tab/>
        </w:r>
        <w:r w:rsidR="00BC39F3">
          <w:rPr>
            <w:noProof/>
            <w:webHidden/>
          </w:rPr>
          <w:fldChar w:fldCharType="begin"/>
        </w:r>
        <w:r w:rsidR="00BC39F3">
          <w:rPr>
            <w:noProof/>
            <w:webHidden/>
          </w:rPr>
          <w:instrText xml:space="preserve"> PAGEREF _Toc13816992 \h </w:instrText>
        </w:r>
        <w:r w:rsidR="00BC39F3">
          <w:rPr>
            <w:noProof/>
            <w:webHidden/>
          </w:rPr>
        </w:r>
        <w:r w:rsidR="00BC39F3">
          <w:rPr>
            <w:noProof/>
            <w:webHidden/>
          </w:rPr>
          <w:fldChar w:fldCharType="separate"/>
        </w:r>
        <w:r w:rsidR="0039533C">
          <w:rPr>
            <w:noProof/>
            <w:webHidden/>
          </w:rPr>
          <w:t>31</w:t>
        </w:r>
        <w:r w:rsidR="00BC39F3">
          <w:rPr>
            <w:noProof/>
            <w:webHidden/>
          </w:rPr>
          <w:fldChar w:fldCharType="end"/>
        </w:r>
      </w:hyperlink>
    </w:p>
    <w:p w14:paraId="3676380B" w14:textId="4820D372" w:rsidR="00BC39F3" w:rsidRDefault="001D13DE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13816993" w:history="1">
        <w:r w:rsidR="00BC39F3" w:rsidRPr="00117E11">
          <w:rPr>
            <w:rStyle w:val="Hypertextovodkaz"/>
            <w:noProof/>
          </w:rPr>
          <w:t>4.2.8</w:t>
        </w:r>
        <w:r w:rsidR="00BC39F3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C39F3" w:rsidRPr="00117E11">
          <w:rPr>
            <w:rStyle w:val="Hypertextovodkaz"/>
            <w:noProof/>
          </w:rPr>
          <w:t>Míra identifikace zaměstnanců s organizací</w:t>
        </w:r>
        <w:r w:rsidR="00BC39F3">
          <w:rPr>
            <w:noProof/>
            <w:webHidden/>
          </w:rPr>
          <w:tab/>
        </w:r>
        <w:r w:rsidR="00BC39F3">
          <w:rPr>
            <w:noProof/>
            <w:webHidden/>
          </w:rPr>
          <w:fldChar w:fldCharType="begin"/>
        </w:r>
        <w:r w:rsidR="00BC39F3">
          <w:rPr>
            <w:noProof/>
            <w:webHidden/>
          </w:rPr>
          <w:instrText xml:space="preserve"> PAGEREF _Toc13816993 \h </w:instrText>
        </w:r>
        <w:r w:rsidR="00BC39F3">
          <w:rPr>
            <w:noProof/>
            <w:webHidden/>
          </w:rPr>
        </w:r>
        <w:r w:rsidR="00BC39F3">
          <w:rPr>
            <w:noProof/>
            <w:webHidden/>
          </w:rPr>
          <w:fldChar w:fldCharType="separate"/>
        </w:r>
        <w:r w:rsidR="0039533C">
          <w:rPr>
            <w:noProof/>
            <w:webHidden/>
          </w:rPr>
          <w:t>34</w:t>
        </w:r>
        <w:r w:rsidR="00BC39F3">
          <w:rPr>
            <w:noProof/>
            <w:webHidden/>
          </w:rPr>
          <w:fldChar w:fldCharType="end"/>
        </w:r>
      </w:hyperlink>
    </w:p>
    <w:p w14:paraId="7050BDE8" w14:textId="321100DF" w:rsidR="00BC39F3" w:rsidRDefault="001D13DE">
      <w:pPr>
        <w:pStyle w:val="Obsah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13816994" w:history="1">
        <w:r w:rsidR="00BC39F3" w:rsidRPr="00117E11">
          <w:rPr>
            <w:rStyle w:val="Hypertextovodkaz"/>
            <w:noProof/>
          </w:rPr>
          <w:t>4.2.9</w:t>
        </w:r>
        <w:r w:rsidR="00BC39F3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C39F3" w:rsidRPr="00117E11">
          <w:rPr>
            <w:rStyle w:val="Hypertextovodkaz"/>
            <w:noProof/>
          </w:rPr>
          <w:t>Náměty</w:t>
        </w:r>
        <w:r w:rsidR="00BC39F3">
          <w:rPr>
            <w:noProof/>
            <w:webHidden/>
          </w:rPr>
          <w:tab/>
        </w:r>
        <w:r w:rsidR="00BC39F3">
          <w:rPr>
            <w:noProof/>
            <w:webHidden/>
          </w:rPr>
          <w:fldChar w:fldCharType="begin"/>
        </w:r>
        <w:r w:rsidR="00BC39F3">
          <w:rPr>
            <w:noProof/>
            <w:webHidden/>
          </w:rPr>
          <w:instrText xml:space="preserve"> PAGEREF _Toc13816994 \h </w:instrText>
        </w:r>
        <w:r w:rsidR="00BC39F3">
          <w:rPr>
            <w:noProof/>
            <w:webHidden/>
          </w:rPr>
        </w:r>
        <w:r w:rsidR="00BC39F3">
          <w:rPr>
            <w:noProof/>
            <w:webHidden/>
          </w:rPr>
          <w:fldChar w:fldCharType="separate"/>
        </w:r>
        <w:r w:rsidR="0039533C">
          <w:rPr>
            <w:noProof/>
            <w:webHidden/>
          </w:rPr>
          <w:t>35</w:t>
        </w:r>
        <w:r w:rsidR="00BC39F3">
          <w:rPr>
            <w:noProof/>
            <w:webHidden/>
          </w:rPr>
          <w:fldChar w:fldCharType="end"/>
        </w:r>
      </w:hyperlink>
    </w:p>
    <w:p w14:paraId="64926B29" w14:textId="33900656" w:rsidR="00BC39F3" w:rsidRDefault="001D13DE">
      <w:pPr>
        <w:pStyle w:val="Obsah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13816995" w:history="1">
        <w:r w:rsidR="00BC39F3" w:rsidRPr="00117E11">
          <w:rPr>
            <w:rStyle w:val="Hypertextovodkaz"/>
            <w:noProof/>
          </w:rPr>
          <w:t>5</w:t>
        </w:r>
        <w:r w:rsidR="00BC39F3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C39F3" w:rsidRPr="00117E11">
          <w:rPr>
            <w:rStyle w:val="Hypertextovodkaz"/>
            <w:noProof/>
          </w:rPr>
          <w:t>Shrnutí odpovědí</w:t>
        </w:r>
        <w:r w:rsidR="00BC39F3">
          <w:rPr>
            <w:noProof/>
            <w:webHidden/>
          </w:rPr>
          <w:tab/>
        </w:r>
        <w:r w:rsidR="00BC39F3">
          <w:rPr>
            <w:noProof/>
            <w:webHidden/>
          </w:rPr>
          <w:fldChar w:fldCharType="begin"/>
        </w:r>
        <w:r w:rsidR="00BC39F3">
          <w:rPr>
            <w:noProof/>
            <w:webHidden/>
          </w:rPr>
          <w:instrText xml:space="preserve"> PAGEREF _Toc13816995 \h </w:instrText>
        </w:r>
        <w:r w:rsidR="00BC39F3">
          <w:rPr>
            <w:noProof/>
            <w:webHidden/>
          </w:rPr>
        </w:r>
        <w:r w:rsidR="00BC39F3">
          <w:rPr>
            <w:noProof/>
            <w:webHidden/>
          </w:rPr>
          <w:fldChar w:fldCharType="separate"/>
        </w:r>
        <w:r w:rsidR="0039533C">
          <w:rPr>
            <w:noProof/>
            <w:webHidden/>
          </w:rPr>
          <w:t>37</w:t>
        </w:r>
        <w:r w:rsidR="00BC39F3">
          <w:rPr>
            <w:noProof/>
            <w:webHidden/>
          </w:rPr>
          <w:fldChar w:fldCharType="end"/>
        </w:r>
      </w:hyperlink>
    </w:p>
    <w:p w14:paraId="6025E3BA" w14:textId="0EF1E234" w:rsidR="00BC39F3" w:rsidRDefault="001D13DE">
      <w:pPr>
        <w:pStyle w:val="Obsah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lang w:eastAsia="cs-CZ"/>
        </w:rPr>
      </w:pPr>
      <w:hyperlink w:anchor="_Toc13816996" w:history="1">
        <w:r w:rsidR="00BC39F3" w:rsidRPr="00117E11">
          <w:rPr>
            <w:rStyle w:val="Hypertextovodkaz"/>
            <w:noProof/>
          </w:rPr>
          <w:t>4.3</w:t>
        </w:r>
        <w:r w:rsidR="00BC39F3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BC39F3" w:rsidRPr="00117E11">
          <w:rPr>
            <w:rStyle w:val="Hypertextovodkaz"/>
            <w:noProof/>
          </w:rPr>
          <w:t>Shrnutí porovnání výsledků s hodnocením organizace v roce 2017</w:t>
        </w:r>
        <w:r w:rsidR="00BC39F3">
          <w:rPr>
            <w:noProof/>
            <w:webHidden/>
          </w:rPr>
          <w:tab/>
        </w:r>
        <w:r w:rsidR="00BC39F3">
          <w:rPr>
            <w:noProof/>
            <w:webHidden/>
          </w:rPr>
          <w:fldChar w:fldCharType="begin"/>
        </w:r>
        <w:r w:rsidR="00BC39F3">
          <w:rPr>
            <w:noProof/>
            <w:webHidden/>
          </w:rPr>
          <w:instrText xml:space="preserve"> PAGEREF _Toc13816996 \h </w:instrText>
        </w:r>
        <w:r w:rsidR="00BC39F3">
          <w:rPr>
            <w:noProof/>
            <w:webHidden/>
          </w:rPr>
        </w:r>
        <w:r w:rsidR="00BC39F3">
          <w:rPr>
            <w:noProof/>
            <w:webHidden/>
          </w:rPr>
          <w:fldChar w:fldCharType="separate"/>
        </w:r>
        <w:r w:rsidR="0039533C">
          <w:rPr>
            <w:noProof/>
            <w:webHidden/>
          </w:rPr>
          <w:t>40</w:t>
        </w:r>
        <w:r w:rsidR="00BC39F3">
          <w:rPr>
            <w:noProof/>
            <w:webHidden/>
          </w:rPr>
          <w:fldChar w:fldCharType="end"/>
        </w:r>
      </w:hyperlink>
    </w:p>
    <w:p w14:paraId="10565B7A" w14:textId="77777777" w:rsidR="00A259E0" w:rsidRDefault="00A259E0" w:rsidP="00A259E0">
      <w:r>
        <w:fldChar w:fldCharType="end"/>
      </w:r>
    </w:p>
    <w:p w14:paraId="5C00241F" w14:textId="77777777" w:rsidR="00A259E0" w:rsidRDefault="00A259E0" w:rsidP="00A259E0">
      <w:r>
        <w:br w:type="page"/>
      </w:r>
    </w:p>
    <w:p w14:paraId="0C769A13" w14:textId="77777777" w:rsidR="00A259E0" w:rsidRDefault="00A259E0" w:rsidP="00A259E0">
      <w:pPr>
        <w:pStyle w:val="Nadpis1"/>
      </w:pPr>
      <w:bookmarkStart w:id="0" w:name="_Toc13816965"/>
      <w:r>
        <w:lastRenderedPageBreak/>
        <w:t>Úvod</w:t>
      </w:r>
      <w:bookmarkEnd w:id="0"/>
    </w:p>
    <w:p w14:paraId="3D017217" w14:textId="027E0D66" w:rsidR="00A259E0" w:rsidRDefault="00A259E0" w:rsidP="00A259E0">
      <w:pPr>
        <w:jc w:val="both"/>
        <w:rPr>
          <w:rFonts w:cs="Garamond"/>
          <w:sz w:val="24"/>
          <w:szCs w:val="24"/>
        </w:rPr>
      </w:pPr>
      <w:r>
        <w:rPr>
          <w:sz w:val="24"/>
          <w:lang w:eastAsia="cs-CZ"/>
        </w:rPr>
        <w:t xml:space="preserve">Cílem dotazníkového šetření </w:t>
      </w:r>
      <w:r w:rsidRPr="00C76E98">
        <w:rPr>
          <w:sz w:val="24"/>
          <w:lang w:eastAsia="cs-CZ"/>
        </w:rPr>
        <w:t xml:space="preserve">bylo </w:t>
      </w:r>
      <w:r>
        <w:rPr>
          <w:sz w:val="24"/>
          <w:lang w:eastAsia="cs-CZ"/>
        </w:rPr>
        <w:t xml:space="preserve">vnitřní a vnější hodnocení organizace Centra pečovatelských a ošetřovatelských služeb Města Touškov (dále CPOS) a </w:t>
      </w:r>
      <w:r w:rsidRPr="00842EC6">
        <w:rPr>
          <w:rFonts w:cs="Garamond"/>
          <w:sz w:val="24"/>
          <w:szCs w:val="24"/>
        </w:rPr>
        <w:t>definov</w:t>
      </w:r>
      <w:r>
        <w:rPr>
          <w:rFonts w:cs="Garamond"/>
          <w:sz w:val="24"/>
          <w:szCs w:val="24"/>
        </w:rPr>
        <w:t>ání problémů</w:t>
      </w:r>
      <w:r w:rsidRPr="00842EC6">
        <w:rPr>
          <w:rFonts w:cs="Garamond"/>
          <w:sz w:val="24"/>
          <w:szCs w:val="24"/>
        </w:rPr>
        <w:t xml:space="preserve"> a otáz</w:t>
      </w:r>
      <w:r>
        <w:rPr>
          <w:rFonts w:cs="Garamond"/>
          <w:sz w:val="24"/>
          <w:szCs w:val="24"/>
        </w:rPr>
        <w:t>e</w:t>
      </w:r>
      <w:r w:rsidRPr="00842EC6">
        <w:rPr>
          <w:rFonts w:cs="Garamond"/>
          <w:sz w:val="24"/>
          <w:szCs w:val="24"/>
        </w:rPr>
        <w:t xml:space="preserve">k, která vyžadují řešení. </w:t>
      </w:r>
      <w:r>
        <w:rPr>
          <w:sz w:val="24"/>
          <w:lang w:eastAsia="cs-CZ"/>
        </w:rPr>
        <w:t xml:space="preserve"> </w:t>
      </w:r>
      <w:r>
        <w:rPr>
          <w:rFonts w:cs="Garamond"/>
          <w:sz w:val="24"/>
          <w:szCs w:val="24"/>
        </w:rPr>
        <w:t>Vyhodnocení bude</w:t>
      </w:r>
      <w:r w:rsidRPr="00842EC6">
        <w:rPr>
          <w:rFonts w:cs="Garamond"/>
          <w:sz w:val="24"/>
          <w:szCs w:val="24"/>
        </w:rPr>
        <w:t xml:space="preserve"> sloužit k nastavení procesů vedoucích ke zvyšování kvality stávajících služeb a zavádění služeb nových, případně pro rozvoj org</w:t>
      </w:r>
      <w:r>
        <w:rPr>
          <w:rFonts w:cs="Garamond"/>
          <w:sz w:val="24"/>
          <w:szCs w:val="24"/>
        </w:rPr>
        <w:t xml:space="preserve">anizace a její firemní kultury. </w:t>
      </w:r>
    </w:p>
    <w:p w14:paraId="7B82B61E" w14:textId="77777777" w:rsidR="00A259E0" w:rsidRDefault="00A259E0" w:rsidP="00A259E0">
      <w:pPr>
        <w:jc w:val="both"/>
        <w:rPr>
          <w:rFonts w:cs="Garamond"/>
          <w:sz w:val="24"/>
          <w:szCs w:val="24"/>
        </w:rPr>
      </w:pPr>
      <w:r w:rsidRPr="00842EC6">
        <w:rPr>
          <w:rFonts w:cs="Garamond"/>
          <w:sz w:val="24"/>
          <w:szCs w:val="24"/>
        </w:rPr>
        <w:t>Dotazníky se vyplň</w:t>
      </w:r>
      <w:r>
        <w:rPr>
          <w:rFonts w:cs="Garamond"/>
          <w:sz w:val="24"/>
          <w:szCs w:val="24"/>
        </w:rPr>
        <w:t>ovaly</w:t>
      </w:r>
      <w:r w:rsidRPr="00842EC6">
        <w:rPr>
          <w:rFonts w:cs="Garamond"/>
          <w:sz w:val="24"/>
          <w:szCs w:val="24"/>
        </w:rPr>
        <w:t xml:space="preserve"> anonymně a </w:t>
      </w:r>
      <w:r>
        <w:rPr>
          <w:rFonts w:cs="Garamond"/>
          <w:sz w:val="24"/>
          <w:szCs w:val="24"/>
        </w:rPr>
        <w:t>byly</w:t>
      </w:r>
      <w:r w:rsidRPr="00842EC6">
        <w:rPr>
          <w:rFonts w:cs="Garamond"/>
          <w:sz w:val="24"/>
          <w:szCs w:val="24"/>
        </w:rPr>
        <w:t xml:space="preserve"> nastaveny tak, aby</w:t>
      </w:r>
      <w:r>
        <w:rPr>
          <w:rFonts w:cs="Garamond"/>
          <w:sz w:val="24"/>
          <w:szCs w:val="24"/>
        </w:rPr>
        <w:t xml:space="preserve"> nedocházelo k</w:t>
      </w:r>
      <w:r w:rsidRPr="00842EC6">
        <w:rPr>
          <w:rFonts w:cs="Garamond"/>
          <w:sz w:val="24"/>
          <w:szCs w:val="24"/>
        </w:rPr>
        <w:t xml:space="preserve"> personalizaci výsledků, přestože vzhledem k organizační struktuře </w:t>
      </w:r>
      <w:r>
        <w:rPr>
          <w:rFonts w:cs="Garamond"/>
          <w:sz w:val="24"/>
          <w:szCs w:val="24"/>
        </w:rPr>
        <w:t xml:space="preserve">nelze zajistit </w:t>
      </w:r>
      <w:r w:rsidRPr="00842EC6">
        <w:rPr>
          <w:rFonts w:cs="Garamond"/>
          <w:sz w:val="24"/>
          <w:szCs w:val="24"/>
        </w:rPr>
        <w:t>stoprocentní</w:t>
      </w:r>
      <w:r>
        <w:rPr>
          <w:rFonts w:cs="Garamond"/>
          <w:sz w:val="24"/>
          <w:szCs w:val="24"/>
        </w:rPr>
        <w:t xml:space="preserve"> anonymitu</w:t>
      </w:r>
      <w:r w:rsidRPr="00842EC6">
        <w:rPr>
          <w:rFonts w:cs="Garamond"/>
          <w:sz w:val="24"/>
          <w:szCs w:val="24"/>
        </w:rPr>
        <w:t xml:space="preserve">. </w:t>
      </w:r>
    </w:p>
    <w:p w14:paraId="60918DF7" w14:textId="77777777" w:rsidR="00A259E0" w:rsidRDefault="00A259E0" w:rsidP="00A259E0">
      <w:pPr>
        <w:rPr>
          <w:sz w:val="24"/>
          <w:lang w:eastAsia="cs-CZ"/>
        </w:rPr>
      </w:pPr>
      <w:r>
        <w:rPr>
          <w:sz w:val="24"/>
          <w:lang w:eastAsia="cs-CZ"/>
        </w:rPr>
        <w:t>Šetření zahrnovalo 3 dotazníky pro každou oblast hodnocení, a to tyto:</w:t>
      </w:r>
    </w:p>
    <w:p w14:paraId="4B001A51" w14:textId="77777777" w:rsidR="00A259E0" w:rsidRPr="00C7266E" w:rsidRDefault="00A259E0" w:rsidP="00A259E0">
      <w:pPr>
        <w:numPr>
          <w:ilvl w:val="0"/>
          <w:numId w:val="2"/>
        </w:numPr>
        <w:spacing w:after="0" w:line="240" w:lineRule="auto"/>
        <w:jc w:val="both"/>
        <w:rPr>
          <w:rFonts w:cs="Garamond"/>
          <w:sz w:val="24"/>
          <w:szCs w:val="24"/>
        </w:rPr>
      </w:pPr>
      <w:r>
        <w:rPr>
          <w:b/>
          <w:sz w:val="24"/>
          <w:lang w:eastAsia="cs-CZ"/>
        </w:rPr>
        <w:t>„</w:t>
      </w:r>
      <w:r w:rsidRPr="00215417">
        <w:rPr>
          <w:b/>
          <w:sz w:val="24"/>
          <w:lang w:eastAsia="cs-CZ"/>
        </w:rPr>
        <w:t xml:space="preserve">Spokojenost klientů s pečovatelskou službou </w:t>
      </w:r>
      <w:r>
        <w:rPr>
          <w:b/>
          <w:sz w:val="24"/>
          <w:lang w:eastAsia="cs-CZ"/>
        </w:rPr>
        <w:t>a povědomí o CPOS Města Touškov“</w:t>
      </w:r>
      <w:r>
        <w:rPr>
          <w:sz w:val="24"/>
          <w:lang w:eastAsia="cs-CZ"/>
        </w:rPr>
        <w:t xml:space="preserve"> pro oblast vnějšího hodnocení služeb CPOS klienty</w:t>
      </w:r>
      <w:r w:rsidRPr="0047615E">
        <w:rPr>
          <w:rFonts w:ascii="Garamond" w:hAnsi="Garamond" w:cs="Garamond"/>
          <w:b/>
          <w:sz w:val="24"/>
          <w:szCs w:val="24"/>
        </w:rPr>
        <w:t xml:space="preserve"> </w:t>
      </w:r>
      <w:r w:rsidRPr="00C7266E">
        <w:rPr>
          <w:rFonts w:cs="Garamond"/>
          <w:sz w:val="24"/>
          <w:szCs w:val="24"/>
        </w:rPr>
        <w:t xml:space="preserve">a sběr </w:t>
      </w:r>
      <w:r>
        <w:rPr>
          <w:rFonts w:cs="Garamond"/>
          <w:sz w:val="24"/>
          <w:szCs w:val="24"/>
        </w:rPr>
        <w:t xml:space="preserve">jejich </w:t>
      </w:r>
      <w:r w:rsidRPr="00C7266E">
        <w:rPr>
          <w:rFonts w:cs="Garamond"/>
          <w:sz w:val="24"/>
          <w:szCs w:val="24"/>
        </w:rPr>
        <w:t>námětů na zlepšení</w:t>
      </w:r>
      <w:r>
        <w:rPr>
          <w:rFonts w:cs="Garamond"/>
          <w:sz w:val="24"/>
          <w:szCs w:val="24"/>
        </w:rPr>
        <w:t xml:space="preserve"> služeb CPOS</w:t>
      </w:r>
      <w:r w:rsidRPr="00C7266E">
        <w:rPr>
          <w:rFonts w:cs="Garamond"/>
          <w:sz w:val="24"/>
          <w:szCs w:val="24"/>
        </w:rPr>
        <w:t xml:space="preserve">. </w:t>
      </w:r>
    </w:p>
    <w:p w14:paraId="5DFE6A3E" w14:textId="2D370703" w:rsidR="00A259E0" w:rsidRDefault="00A259E0" w:rsidP="009A5201">
      <w:pPr>
        <w:numPr>
          <w:ilvl w:val="0"/>
          <w:numId w:val="2"/>
        </w:numPr>
        <w:spacing w:after="0"/>
        <w:jc w:val="both"/>
        <w:rPr>
          <w:sz w:val="24"/>
          <w:lang w:eastAsia="cs-CZ"/>
        </w:rPr>
      </w:pPr>
      <w:r>
        <w:rPr>
          <w:rFonts w:cs="Garamond"/>
          <w:b/>
          <w:sz w:val="24"/>
          <w:szCs w:val="24"/>
        </w:rPr>
        <w:t>„</w:t>
      </w:r>
      <w:r w:rsidRPr="00215417">
        <w:rPr>
          <w:rFonts w:cs="Garamond"/>
          <w:b/>
          <w:sz w:val="24"/>
          <w:szCs w:val="24"/>
        </w:rPr>
        <w:t>Vnější hodnocení organizace spolupracujícími organizaci, představiteli obcí a povědomí o CPOS MT</w:t>
      </w:r>
      <w:r>
        <w:rPr>
          <w:rFonts w:cs="Garamond"/>
          <w:b/>
          <w:sz w:val="24"/>
          <w:szCs w:val="24"/>
        </w:rPr>
        <w:t xml:space="preserve">“ </w:t>
      </w:r>
      <w:r w:rsidRPr="00215417">
        <w:rPr>
          <w:rFonts w:cs="Garamond"/>
          <w:sz w:val="24"/>
          <w:szCs w:val="24"/>
        </w:rPr>
        <w:t>z</w:t>
      </w:r>
      <w:r>
        <w:rPr>
          <w:rFonts w:cs="Garamond"/>
          <w:sz w:val="24"/>
          <w:szCs w:val="24"/>
        </w:rPr>
        <w:t>jišťující</w:t>
      </w:r>
      <w:r w:rsidRPr="00215417">
        <w:rPr>
          <w:sz w:val="24"/>
          <w:lang w:eastAsia="cs-CZ"/>
        </w:rPr>
        <w:t xml:space="preserve"> </w:t>
      </w:r>
      <w:r>
        <w:rPr>
          <w:sz w:val="24"/>
          <w:lang w:eastAsia="cs-CZ"/>
        </w:rPr>
        <w:t>vnější hodnocení služeb CPOS spolupracujícími organizacemi.</w:t>
      </w:r>
    </w:p>
    <w:p w14:paraId="043EBE0B" w14:textId="38C43D5C" w:rsidR="00A259E0" w:rsidRDefault="00A259E0" w:rsidP="00A259E0">
      <w:pPr>
        <w:numPr>
          <w:ilvl w:val="0"/>
          <w:numId w:val="2"/>
        </w:numPr>
        <w:jc w:val="both"/>
        <w:rPr>
          <w:sz w:val="24"/>
          <w:lang w:eastAsia="cs-CZ"/>
        </w:rPr>
      </w:pPr>
      <w:bookmarkStart w:id="1" w:name="OLE_LINK7"/>
      <w:bookmarkStart w:id="2" w:name="OLE_LINK5"/>
      <w:bookmarkStart w:id="3" w:name="OLE_LINK6"/>
      <w:r>
        <w:rPr>
          <w:rFonts w:cs="Garamond"/>
          <w:b/>
          <w:sz w:val="24"/>
          <w:szCs w:val="24"/>
        </w:rPr>
        <w:t>„Dotazník pracovní spokojenosti a vnitřního hodnocení organizace“</w:t>
      </w:r>
      <w:bookmarkEnd w:id="1"/>
      <w:r>
        <w:rPr>
          <w:rFonts w:cs="Garamond"/>
          <w:b/>
          <w:sz w:val="24"/>
          <w:szCs w:val="24"/>
        </w:rPr>
        <w:t xml:space="preserve"> </w:t>
      </w:r>
      <w:bookmarkEnd w:id="2"/>
      <w:bookmarkEnd w:id="3"/>
      <w:r w:rsidRPr="00C843F2">
        <w:rPr>
          <w:rFonts w:cs="Garamond"/>
          <w:sz w:val="24"/>
          <w:szCs w:val="24"/>
        </w:rPr>
        <w:t xml:space="preserve">zaměřený na </w:t>
      </w:r>
      <w:r>
        <w:rPr>
          <w:rFonts w:cs="Garamond"/>
          <w:sz w:val="24"/>
          <w:szCs w:val="24"/>
        </w:rPr>
        <w:t xml:space="preserve">oblast </w:t>
      </w:r>
      <w:r>
        <w:rPr>
          <w:sz w:val="24"/>
          <w:lang w:eastAsia="cs-CZ"/>
        </w:rPr>
        <w:t>vnitřního hodnocení fungování CPOS pracovník</w:t>
      </w:r>
      <w:r w:rsidRPr="00C843F2">
        <w:rPr>
          <w:sz w:val="24"/>
          <w:lang w:eastAsia="cs-CZ"/>
        </w:rPr>
        <w:t>y</w:t>
      </w:r>
      <w:r w:rsidRPr="00C843F2">
        <w:rPr>
          <w:rFonts w:cs="Garamond"/>
          <w:sz w:val="24"/>
          <w:szCs w:val="24"/>
        </w:rPr>
        <w:t xml:space="preserve"> organizac</w:t>
      </w:r>
      <w:r w:rsidRPr="00C10917">
        <w:rPr>
          <w:rFonts w:cs="Garamond"/>
          <w:sz w:val="24"/>
          <w:szCs w:val="24"/>
        </w:rPr>
        <w:t>e</w:t>
      </w:r>
      <w:r w:rsidRPr="00C10917">
        <w:rPr>
          <w:sz w:val="24"/>
          <w:lang w:eastAsia="cs-CZ"/>
        </w:rPr>
        <w:t xml:space="preserve">. </w:t>
      </w:r>
      <w:r w:rsidRPr="00C10917">
        <w:rPr>
          <w:rFonts w:cs="Garamond"/>
          <w:sz w:val="24"/>
          <w:szCs w:val="24"/>
        </w:rPr>
        <w:t xml:space="preserve">Cílem </w:t>
      </w:r>
      <w:r>
        <w:rPr>
          <w:rFonts w:cs="Garamond"/>
          <w:sz w:val="24"/>
          <w:szCs w:val="24"/>
        </w:rPr>
        <w:t>bylo</w:t>
      </w:r>
      <w:r w:rsidRPr="00C10917">
        <w:rPr>
          <w:rFonts w:cs="Garamond"/>
          <w:sz w:val="24"/>
          <w:szCs w:val="24"/>
        </w:rPr>
        <w:t xml:space="preserve"> zejména hodnocení úrovně firemní kultury, identifikace s cíli organizace, efektivity strategického vedení a dílčí hodnocení zaměstnanců, resp. hodnocení kvality vedení organizace a vnitřní soudržnosti </w:t>
      </w:r>
      <w:r w:rsidR="007F004A">
        <w:rPr>
          <w:rFonts w:cs="Garamond"/>
          <w:sz w:val="24"/>
          <w:szCs w:val="24"/>
        </w:rPr>
        <w:t>a</w:t>
      </w:r>
      <w:r w:rsidR="007F004A" w:rsidRPr="00C10917">
        <w:rPr>
          <w:rFonts w:cs="Garamond"/>
          <w:sz w:val="24"/>
          <w:szCs w:val="24"/>
        </w:rPr>
        <w:t> </w:t>
      </w:r>
      <w:r w:rsidRPr="00C10917">
        <w:rPr>
          <w:rFonts w:cs="Garamond"/>
          <w:sz w:val="24"/>
          <w:szCs w:val="24"/>
        </w:rPr>
        <w:t xml:space="preserve">spolupráce jednotlivých středisek.  </w:t>
      </w:r>
    </w:p>
    <w:p w14:paraId="760D6696" w14:textId="77777777" w:rsidR="00A259E0" w:rsidRPr="00E06CEF" w:rsidRDefault="00A259E0" w:rsidP="00A259E0">
      <w:pPr>
        <w:spacing w:before="240"/>
        <w:rPr>
          <w:b/>
          <w:sz w:val="28"/>
          <w:lang w:eastAsia="cs-CZ"/>
        </w:rPr>
      </w:pPr>
      <w:r w:rsidRPr="00E06CEF">
        <w:rPr>
          <w:b/>
          <w:sz w:val="28"/>
          <w:lang w:eastAsia="cs-CZ"/>
        </w:rPr>
        <w:t>Sběr odpovědí</w:t>
      </w:r>
    </w:p>
    <w:p w14:paraId="7B258A57" w14:textId="512C1DF6" w:rsidR="00A259E0" w:rsidRDefault="00A259E0" w:rsidP="00A259E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lang w:eastAsia="cs-CZ"/>
        </w:rPr>
        <w:t>Šetření</w:t>
      </w:r>
      <w:r w:rsidRPr="00C76E98">
        <w:rPr>
          <w:sz w:val="24"/>
          <w:lang w:eastAsia="cs-CZ"/>
        </w:rPr>
        <w:t xml:space="preserve"> probíhal</w:t>
      </w:r>
      <w:r>
        <w:rPr>
          <w:sz w:val="24"/>
          <w:lang w:eastAsia="cs-CZ"/>
        </w:rPr>
        <w:t xml:space="preserve">o </w:t>
      </w:r>
      <w:r w:rsidRPr="00A94FA4">
        <w:rPr>
          <w:sz w:val="24"/>
          <w:lang w:eastAsia="cs-CZ"/>
        </w:rPr>
        <w:t xml:space="preserve">od </w:t>
      </w:r>
      <w:r w:rsidR="00A94FA4" w:rsidRPr="00217B7F">
        <w:rPr>
          <w:sz w:val="24"/>
          <w:lang w:eastAsia="cs-CZ"/>
        </w:rPr>
        <w:t>února</w:t>
      </w:r>
      <w:r w:rsidR="00137275">
        <w:rPr>
          <w:sz w:val="24"/>
          <w:lang w:eastAsia="cs-CZ"/>
        </w:rPr>
        <w:t xml:space="preserve"> 2019</w:t>
      </w:r>
      <w:r w:rsidRPr="00A94FA4">
        <w:rPr>
          <w:sz w:val="24"/>
          <w:lang w:eastAsia="cs-CZ"/>
        </w:rPr>
        <w:t xml:space="preserve"> do </w:t>
      </w:r>
      <w:r w:rsidR="00980C02">
        <w:rPr>
          <w:sz w:val="24"/>
          <w:lang w:eastAsia="cs-CZ"/>
        </w:rPr>
        <w:t>dubna</w:t>
      </w:r>
      <w:r w:rsidR="00137275">
        <w:rPr>
          <w:sz w:val="24"/>
          <w:lang w:eastAsia="cs-CZ"/>
        </w:rPr>
        <w:t xml:space="preserve"> 2019</w:t>
      </w:r>
      <w:r>
        <w:rPr>
          <w:sz w:val="24"/>
          <w:lang w:eastAsia="cs-CZ"/>
        </w:rPr>
        <w:t xml:space="preserve"> prostřednictvím</w:t>
      </w:r>
      <w:r w:rsidRPr="00C76E98">
        <w:rPr>
          <w:sz w:val="24"/>
          <w:lang w:eastAsia="cs-CZ"/>
        </w:rPr>
        <w:t xml:space="preserve"> </w:t>
      </w:r>
      <w:r>
        <w:rPr>
          <w:sz w:val="24"/>
          <w:lang w:eastAsia="cs-CZ"/>
        </w:rPr>
        <w:t xml:space="preserve">3 elektronických dotazníků. Odkaz na dotazníky (a) a (b) byl umístěn na webových stránkách </w:t>
      </w:r>
      <w:hyperlink r:id="rId12" w:history="1">
        <w:r w:rsidRPr="00433711">
          <w:rPr>
            <w:rStyle w:val="Hypertextovodkaz"/>
            <w:sz w:val="24"/>
            <w:lang w:eastAsia="cs-CZ"/>
          </w:rPr>
          <w:t>www.pecovatelskasluzba.cz</w:t>
        </w:r>
      </w:hyperlink>
      <w:r>
        <w:rPr>
          <w:sz w:val="24"/>
          <w:lang w:eastAsia="cs-CZ"/>
        </w:rPr>
        <w:t xml:space="preserve"> </w:t>
      </w:r>
      <w:r w:rsidRPr="00732A96">
        <w:rPr>
          <w:sz w:val="24"/>
          <w:szCs w:val="24"/>
        </w:rPr>
        <w:t xml:space="preserve">a to na zvláštní stránce „Hodnocení pečovatelské služby CPOS MT“, na kterou bylo odkázáno v horním menu hlavní stránky organizace. </w:t>
      </w:r>
      <w:r>
        <w:rPr>
          <w:sz w:val="24"/>
          <w:szCs w:val="24"/>
        </w:rPr>
        <w:t>V případ</w:t>
      </w:r>
      <w:r w:rsidRPr="00732A96">
        <w:rPr>
          <w:sz w:val="24"/>
          <w:szCs w:val="24"/>
        </w:rPr>
        <w:t>ě</w:t>
      </w:r>
      <w:r>
        <w:rPr>
          <w:sz w:val="24"/>
          <w:szCs w:val="24"/>
        </w:rPr>
        <w:t xml:space="preserve"> potřeby a zájmu</w:t>
      </w:r>
      <w:r w:rsidRPr="00732A96">
        <w:rPr>
          <w:sz w:val="24"/>
          <w:szCs w:val="24"/>
        </w:rPr>
        <w:t xml:space="preserve"> byly </w:t>
      </w:r>
      <w:r w:rsidR="00306F76">
        <w:rPr>
          <w:sz w:val="24"/>
          <w:szCs w:val="24"/>
        </w:rPr>
        <w:t xml:space="preserve">dotazníky </w:t>
      </w:r>
      <w:r w:rsidRPr="00732A96">
        <w:rPr>
          <w:sz w:val="24"/>
          <w:szCs w:val="24"/>
        </w:rPr>
        <w:t xml:space="preserve">vyplňovány přímo s respondenty </w:t>
      </w:r>
      <w:r>
        <w:rPr>
          <w:sz w:val="24"/>
          <w:szCs w:val="24"/>
        </w:rPr>
        <w:t>(</w:t>
      </w:r>
      <w:r w:rsidRPr="00732A96">
        <w:rPr>
          <w:sz w:val="24"/>
          <w:szCs w:val="24"/>
        </w:rPr>
        <w:t>klienty</w:t>
      </w:r>
      <w:r>
        <w:rPr>
          <w:sz w:val="24"/>
          <w:szCs w:val="24"/>
        </w:rPr>
        <w:t xml:space="preserve"> služby, spolupracujícími organizacemi)</w:t>
      </w:r>
      <w:r w:rsidRPr="00732A96">
        <w:rPr>
          <w:sz w:val="24"/>
          <w:szCs w:val="24"/>
        </w:rPr>
        <w:t>.</w:t>
      </w:r>
      <w:r>
        <w:rPr>
          <w:sz w:val="24"/>
          <w:szCs w:val="24"/>
        </w:rPr>
        <w:t xml:space="preserve"> Dotazník (c) vyplňovali zaměstnanci organizace CPOS MT elektronicky a anonymně v rámci pravidelného každoročního hodnocení vnitřního prostředí organizace.</w:t>
      </w:r>
    </w:p>
    <w:p w14:paraId="6A392390" w14:textId="77777777" w:rsidR="00A259E0" w:rsidRPr="00732A96" w:rsidRDefault="00A259E0" w:rsidP="00A259E0">
      <w:pPr>
        <w:spacing w:after="0" w:line="240" w:lineRule="auto"/>
        <w:jc w:val="both"/>
        <w:rPr>
          <w:sz w:val="24"/>
          <w:szCs w:val="24"/>
        </w:rPr>
      </w:pPr>
    </w:p>
    <w:p w14:paraId="2D16442C" w14:textId="789EBAC2" w:rsidR="00A259E0" w:rsidRPr="001A5F43" w:rsidRDefault="003A0711" w:rsidP="009A5201">
      <w:pPr>
        <w:jc w:val="both"/>
        <w:rPr>
          <w:sz w:val="28"/>
          <w:lang w:eastAsia="cs-CZ"/>
        </w:rPr>
      </w:pPr>
      <w:r>
        <w:rPr>
          <w:sz w:val="24"/>
          <w:lang w:eastAsia="cs-CZ"/>
        </w:rPr>
        <w:t>Celkem bylo ode</w:t>
      </w:r>
      <w:r w:rsidR="00980C02">
        <w:rPr>
          <w:sz w:val="24"/>
          <w:lang w:eastAsia="cs-CZ"/>
        </w:rPr>
        <w:t>vzdáno 516 dotazníků, z toho 314</w:t>
      </w:r>
      <w:r w:rsidR="00A259E0">
        <w:rPr>
          <w:sz w:val="24"/>
          <w:lang w:eastAsia="cs-CZ"/>
        </w:rPr>
        <w:t xml:space="preserve"> dotazníků (a</w:t>
      </w:r>
      <w:r w:rsidR="00A259E0" w:rsidRPr="00C76E98">
        <w:rPr>
          <w:sz w:val="24"/>
          <w:lang w:eastAsia="cs-CZ"/>
        </w:rPr>
        <w:t>)</w:t>
      </w:r>
      <w:r w:rsidR="00980C02">
        <w:rPr>
          <w:sz w:val="24"/>
          <w:lang w:eastAsia="cs-CZ"/>
        </w:rPr>
        <w:t>, 135</w:t>
      </w:r>
      <w:r w:rsidR="00A259E0" w:rsidRPr="009B087F">
        <w:rPr>
          <w:sz w:val="24"/>
          <w:lang w:eastAsia="cs-CZ"/>
        </w:rPr>
        <w:t xml:space="preserve"> </w:t>
      </w:r>
      <w:r w:rsidR="00A259E0">
        <w:rPr>
          <w:sz w:val="24"/>
          <w:lang w:eastAsia="cs-CZ"/>
        </w:rPr>
        <w:t xml:space="preserve">dotazníků (b) a </w:t>
      </w:r>
      <w:r w:rsidR="00980C02">
        <w:rPr>
          <w:sz w:val="24"/>
          <w:lang w:eastAsia="cs-CZ"/>
        </w:rPr>
        <w:t>6</w:t>
      </w:r>
      <w:r w:rsidR="002E2A6C">
        <w:rPr>
          <w:sz w:val="24"/>
          <w:lang w:eastAsia="cs-CZ"/>
        </w:rPr>
        <w:t xml:space="preserve">7 </w:t>
      </w:r>
      <w:r w:rsidR="00A259E0">
        <w:rPr>
          <w:sz w:val="24"/>
          <w:lang w:eastAsia="cs-CZ"/>
        </w:rPr>
        <w:t>dotazníků (c)</w:t>
      </w:r>
      <w:r w:rsidR="00A259E0" w:rsidRPr="00C76E98">
        <w:rPr>
          <w:sz w:val="24"/>
          <w:lang w:eastAsia="cs-CZ"/>
        </w:rPr>
        <w:t xml:space="preserve">. </w:t>
      </w:r>
    </w:p>
    <w:p w14:paraId="4A42254C" w14:textId="77777777" w:rsidR="002E2A6C" w:rsidRDefault="002E2A6C" w:rsidP="002E2A6C">
      <w:pPr>
        <w:tabs>
          <w:tab w:val="left" w:pos="5628"/>
        </w:tabs>
        <w:rPr>
          <w:b/>
          <w:sz w:val="28"/>
          <w:lang w:eastAsia="cs-CZ"/>
        </w:rPr>
      </w:pPr>
    </w:p>
    <w:p w14:paraId="669DC23A" w14:textId="77777777" w:rsidR="00A259E0" w:rsidRDefault="00A259E0" w:rsidP="00A259E0">
      <w:pPr>
        <w:rPr>
          <w:b/>
          <w:sz w:val="28"/>
          <w:lang w:eastAsia="cs-CZ"/>
        </w:rPr>
      </w:pPr>
      <w:r w:rsidRPr="002E2A6C">
        <w:rPr>
          <w:sz w:val="28"/>
          <w:lang w:eastAsia="cs-CZ"/>
        </w:rPr>
        <w:br w:type="page"/>
      </w:r>
      <w:r w:rsidRPr="001A5F43">
        <w:rPr>
          <w:b/>
          <w:sz w:val="28"/>
          <w:lang w:eastAsia="cs-CZ"/>
        </w:rPr>
        <w:lastRenderedPageBreak/>
        <w:t>Způsob zpracování dat</w:t>
      </w:r>
    </w:p>
    <w:p w14:paraId="4D31214F" w14:textId="77777777" w:rsidR="00A259E0" w:rsidRPr="00C76E98" w:rsidRDefault="00A259E0" w:rsidP="00A259E0">
      <w:pPr>
        <w:jc w:val="both"/>
        <w:rPr>
          <w:sz w:val="24"/>
        </w:rPr>
      </w:pPr>
      <w:r w:rsidRPr="00C76E98">
        <w:rPr>
          <w:sz w:val="24"/>
        </w:rPr>
        <w:t xml:space="preserve">Získaná data z elektronických dotazníků byla zpracována pomocí internetové aplikace Survio – internetový nástroj pro tvorbu a analýzu dotazníkových šetření. </w:t>
      </w:r>
    </w:p>
    <w:p w14:paraId="70D79F4D" w14:textId="77777777" w:rsidR="00A259E0" w:rsidRDefault="00A259E0" w:rsidP="00A259E0">
      <w:pPr>
        <w:jc w:val="both"/>
        <w:rPr>
          <w:sz w:val="24"/>
        </w:rPr>
      </w:pPr>
      <w:r>
        <w:rPr>
          <w:sz w:val="24"/>
        </w:rPr>
        <w:t>Ankety</w:t>
      </w:r>
      <w:r w:rsidRPr="00C76E98">
        <w:rPr>
          <w:sz w:val="24"/>
        </w:rPr>
        <w:t xml:space="preserve"> obsahoval</w:t>
      </w:r>
      <w:r>
        <w:rPr>
          <w:sz w:val="24"/>
        </w:rPr>
        <w:t xml:space="preserve">y </w:t>
      </w:r>
      <w:r w:rsidRPr="00C76E98">
        <w:rPr>
          <w:sz w:val="24"/>
        </w:rPr>
        <w:t>otázky charakterizující respondenty (věk, pohlaví</w:t>
      </w:r>
      <w:r>
        <w:rPr>
          <w:sz w:val="24"/>
        </w:rPr>
        <w:t>, středisko odběru služby, typ klienta)</w:t>
      </w:r>
      <w:r w:rsidRPr="00C76E98">
        <w:rPr>
          <w:sz w:val="24"/>
        </w:rPr>
        <w:t xml:space="preserve"> a otázky zaměřené na zjištění jejich názorů. Byly použity jak otevřené, tak polo</w:t>
      </w:r>
      <w:r>
        <w:rPr>
          <w:sz w:val="24"/>
        </w:rPr>
        <w:t>-otev</w:t>
      </w:r>
      <w:r w:rsidRPr="00C76E98">
        <w:rPr>
          <w:sz w:val="24"/>
        </w:rPr>
        <w:t xml:space="preserve">řené a uzavřené otázky. </w:t>
      </w:r>
    </w:p>
    <w:p w14:paraId="1B073161" w14:textId="5BB42152" w:rsidR="00A259E0" w:rsidRDefault="00A259E0" w:rsidP="00A259E0">
      <w:pPr>
        <w:jc w:val="both"/>
        <w:rPr>
          <w:sz w:val="24"/>
        </w:rPr>
      </w:pPr>
      <w:r w:rsidRPr="00C76E98">
        <w:rPr>
          <w:sz w:val="24"/>
        </w:rPr>
        <w:t>Uzavřené otázky byly vyhodnoceny statisticky. Vlastní komentáře respondentů z otevřených a polo</w:t>
      </w:r>
      <w:r>
        <w:rPr>
          <w:sz w:val="24"/>
        </w:rPr>
        <w:t>-ote</w:t>
      </w:r>
      <w:r w:rsidRPr="00C76E98">
        <w:rPr>
          <w:sz w:val="24"/>
        </w:rPr>
        <w:t xml:space="preserve">vřených otázek byly rozdělené do několika témat, podobné komentáře byly shrnuty k sobě, přičemž v závorce za tématem je uveden </w:t>
      </w:r>
      <w:r>
        <w:rPr>
          <w:sz w:val="24"/>
        </w:rPr>
        <w:t xml:space="preserve">vždy </w:t>
      </w:r>
      <w:r w:rsidRPr="00C76E98">
        <w:rPr>
          <w:sz w:val="24"/>
        </w:rPr>
        <w:t xml:space="preserve">počet zmínění daného tématu nebo chybějícího aspektu. </w:t>
      </w:r>
    </w:p>
    <w:p w14:paraId="7DFE18FF" w14:textId="39F06E8B" w:rsidR="00A259E0" w:rsidRPr="00100EAA" w:rsidRDefault="00A259E0" w:rsidP="00A259E0">
      <w:pPr>
        <w:jc w:val="both"/>
        <w:rPr>
          <w:sz w:val="24"/>
        </w:rPr>
      </w:pPr>
      <w:r w:rsidRPr="009219AB">
        <w:rPr>
          <w:sz w:val="24"/>
        </w:rPr>
        <w:t>V</w:t>
      </w:r>
      <w:r>
        <w:rPr>
          <w:sz w:val="24"/>
        </w:rPr>
        <w:t xml:space="preserve"> některých</w:t>
      </w:r>
      <w:r w:rsidRPr="009219AB">
        <w:rPr>
          <w:sz w:val="24"/>
        </w:rPr>
        <w:t xml:space="preserve"> otázkách</w:t>
      </w:r>
      <w:r>
        <w:rPr>
          <w:sz w:val="24"/>
        </w:rPr>
        <w:t xml:space="preserve"> (otevřené, polootevřené, otázky s možností vybrat více možností), </w:t>
      </w:r>
      <w:r w:rsidRPr="009219AB">
        <w:rPr>
          <w:sz w:val="24"/>
        </w:rPr>
        <w:t>respondenti uváděli většinou více témat/chybějících aspektů/připomínek/návrhů</w:t>
      </w:r>
      <w:r>
        <w:rPr>
          <w:sz w:val="24"/>
        </w:rPr>
        <w:t>.</w:t>
      </w:r>
      <w:r w:rsidRPr="009219AB">
        <w:rPr>
          <w:sz w:val="24"/>
        </w:rPr>
        <w:t xml:space="preserve"> </w:t>
      </w:r>
      <w:r>
        <w:rPr>
          <w:sz w:val="24"/>
        </w:rPr>
        <w:t>C</w:t>
      </w:r>
      <w:r w:rsidRPr="009219AB">
        <w:rPr>
          <w:sz w:val="24"/>
        </w:rPr>
        <w:t>elkový součet komentářů</w:t>
      </w:r>
      <w:r>
        <w:rPr>
          <w:sz w:val="24"/>
        </w:rPr>
        <w:t>/odpovědí</w:t>
      </w:r>
      <w:r w:rsidRPr="009219AB">
        <w:rPr>
          <w:sz w:val="24"/>
        </w:rPr>
        <w:t xml:space="preserve"> tak ne</w:t>
      </w:r>
      <w:r>
        <w:rPr>
          <w:sz w:val="24"/>
        </w:rPr>
        <w:t xml:space="preserve"> vždy </w:t>
      </w:r>
      <w:r w:rsidRPr="009219AB">
        <w:rPr>
          <w:sz w:val="24"/>
        </w:rPr>
        <w:t>odpovídá celkovému počtu respondentů, kteří uvedli komentář</w:t>
      </w:r>
      <w:r>
        <w:rPr>
          <w:sz w:val="24"/>
        </w:rPr>
        <w:t>/odpověď</w:t>
      </w:r>
      <w:r w:rsidRPr="009219AB">
        <w:rPr>
          <w:sz w:val="24"/>
        </w:rPr>
        <w:t>.</w:t>
      </w:r>
      <w:r w:rsidRPr="00100EAA">
        <w:rPr>
          <w:sz w:val="24"/>
        </w:rPr>
        <w:t xml:space="preserve"> Odpovědi respondentů byly následně vyhodnoceny i z hlediska </w:t>
      </w:r>
      <w:r>
        <w:rPr>
          <w:sz w:val="24"/>
        </w:rPr>
        <w:t xml:space="preserve">některých </w:t>
      </w:r>
      <w:r w:rsidRPr="00100EAA">
        <w:rPr>
          <w:sz w:val="24"/>
        </w:rPr>
        <w:t xml:space="preserve">zjišťovaných charakteristik a v případě výraznějších odchylek některých skupin respondentů od celkových výsledků vyhodnocení jednotlivých otázek byly tyto skutečnosti okomentovány. </w:t>
      </w:r>
    </w:p>
    <w:p w14:paraId="1811E8C6" w14:textId="0AA0819B" w:rsidR="00A259E0" w:rsidRPr="00C47367" w:rsidRDefault="00300D90" w:rsidP="00A259E0">
      <w:pPr>
        <w:jc w:val="both"/>
        <w:rPr>
          <w:sz w:val="24"/>
        </w:rPr>
      </w:pPr>
      <w:r>
        <w:rPr>
          <w:sz w:val="24"/>
        </w:rPr>
        <w:t>Vyhodnocení každé otázky či skupin otázek bylo vždy zároveň porovnáno s výsledky hodnocení z roku 2017</w:t>
      </w:r>
      <w:r w:rsidR="00980C02">
        <w:rPr>
          <w:sz w:val="24"/>
        </w:rPr>
        <w:t xml:space="preserve"> a 2018</w:t>
      </w:r>
      <w:r>
        <w:rPr>
          <w:sz w:val="24"/>
        </w:rPr>
        <w:t xml:space="preserve">. </w:t>
      </w:r>
      <w:r w:rsidR="00A94FA4">
        <w:rPr>
          <w:sz w:val="24"/>
        </w:rPr>
        <w:t>U většiny otázek byly s</w:t>
      </w:r>
      <w:r>
        <w:rPr>
          <w:sz w:val="24"/>
        </w:rPr>
        <w:t>rovnávány průměry</w:t>
      </w:r>
      <w:r w:rsidR="00A94FA4">
        <w:rPr>
          <w:sz w:val="24"/>
        </w:rPr>
        <w:t xml:space="preserve"> odpovědí</w:t>
      </w:r>
      <w:r w:rsidR="00083499">
        <w:rPr>
          <w:sz w:val="24"/>
        </w:rPr>
        <w:t>,</w:t>
      </w:r>
      <w:r w:rsidR="0032735F">
        <w:rPr>
          <w:sz w:val="24"/>
        </w:rPr>
        <w:t xml:space="preserve"> v</w:t>
      </w:r>
      <w:r w:rsidR="0054759D">
        <w:rPr>
          <w:sz w:val="24"/>
        </w:rPr>
        <w:t xml:space="preserve">zhledem k tomu, že počet </w:t>
      </w:r>
      <w:r w:rsidR="00A40CBB">
        <w:rPr>
          <w:sz w:val="24"/>
        </w:rPr>
        <w:t xml:space="preserve">respondentů </w:t>
      </w:r>
      <w:r w:rsidR="0054759D">
        <w:rPr>
          <w:sz w:val="24"/>
        </w:rPr>
        <w:t>se může rok od roku měnit.</w:t>
      </w:r>
      <w:r>
        <w:rPr>
          <w:sz w:val="24"/>
        </w:rPr>
        <w:t xml:space="preserve"> Změny v hodnocení byly následně okomentovány.</w:t>
      </w:r>
    </w:p>
    <w:p w14:paraId="021BAA68" w14:textId="77777777" w:rsidR="00FB731A" w:rsidRDefault="00235FD4" w:rsidP="00FB731A">
      <w:pPr>
        <w:pStyle w:val="Nadpis1"/>
      </w:pPr>
      <w:r>
        <w:br w:type="page"/>
      </w:r>
      <w:bookmarkStart w:id="4" w:name="_Toc13816966"/>
      <w:r w:rsidR="00FB731A" w:rsidRPr="007E3BF3">
        <w:lastRenderedPageBreak/>
        <w:t>Dotazník „Spokojenost klientů s pečovatelskou službou a povědomí o CPOS Města Touškov“</w:t>
      </w:r>
      <w:bookmarkEnd w:id="4"/>
    </w:p>
    <w:p w14:paraId="7A650D47" w14:textId="57F9738B" w:rsidR="00FB731A" w:rsidRDefault="00FB731A" w:rsidP="00FB731A">
      <w:pPr>
        <w:keepNext/>
        <w:jc w:val="both"/>
        <w:rPr>
          <w:sz w:val="24"/>
        </w:rPr>
      </w:pPr>
      <w:r>
        <w:rPr>
          <w:rFonts w:cs="Garamond"/>
          <w:sz w:val="24"/>
          <w:szCs w:val="24"/>
        </w:rPr>
        <w:t xml:space="preserve">Tento dotazník byl </w:t>
      </w:r>
      <w:r w:rsidRPr="009B087F">
        <w:rPr>
          <w:rFonts w:cs="Garamond"/>
          <w:sz w:val="24"/>
          <w:szCs w:val="24"/>
        </w:rPr>
        <w:t xml:space="preserve">určen klientům CPOS </w:t>
      </w:r>
      <w:r w:rsidR="0005649C">
        <w:rPr>
          <w:rFonts w:cs="Garamond"/>
          <w:sz w:val="24"/>
          <w:szCs w:val="24"/>
        </w:rPr>
        <w:t xml:space="preserve">Města </w:t>
      </w:r>
      <w:r w:rsidRPr="009B087F">
        <w:rPr>
          <w:rFonts w:cs="Garamond"/>
          <w:sz w:val="24"/>
          <w:szCs w:val="24"/>
        </w:rPr>
        <w:t xml:space="preserve">Touškov či jejich rodinným příslušníkům a blízkým. </w:t>
      </w:r>
      <w:r>
        <w:rPr>
          <w:rFonts w:cs="Garamond"/>
          <w:sz w:val="24"/>
          <w:szCs w:val="24"/>
        </w:rPr>
        <w:t xml:space="preserve"> Dotazník byl vytvořen v aplikaci Survio jako elektronický dotazník</w:t>
      </w:r>
      <w:r w:rsidR="0005649C" w:rsidRPr="0005649C">
        <w:rPr>
          <w:rFonts w:cs="Garamond"/>
          <w:sz w:val="24"/>
          <w:szCs w:val="24"/>
        </w:rPr>
        <w:t xml:space="preserve"> </w:t>
      </w:r>
      <w:r w:rsidR="0005649C">
        <w:rPr>
          <w:rFonts w:cs="Garamond"/>
          <w:sz w:val="24"/>
          <w:szCs w:val="24"/>
        </w:rPr>
        <w:t>a má celkem 15 otázek</w:t>
      </w:r>
      <w:r>
        <w:rPr>
          <w:rFonts w:cs="Garamond"/>
          <w:sz w:val="24"/>
          <w:szCs w:val="24"/>
        </w:rPr>
        <w:t>.</w:t>
      </w:r>
      <w:r w:rsidRPr="009B087F">
        <w:rPr>
          <w:rFonts w:cs="Garamond"/>
          <w:sz w:val="24"/>
          <w:szCs w:val="24"/>
        </w:rPr>
        <w:t xml:space="preserve"> </w:t>
      </w:r>
      <w:r>
        <w:rPr>
          <w:rFonts w:cs="Garamond"/>
          <w:sz w:val="24"/>
          <w:szCs w:val="24"/>
        </w:rPr>
        <w:t xml:space="preserve">Obsahuje </w:t>
      </w:r>
      <w:r w:rsidRPr="00C76E98">
        <w:rPr>
          <w:sz w:val="24"/>
        </w:rPr>
        <w:t>otázky charakterizující respondenty a otázky zaměřené na zjištění jejich názorů. Byly použity jak otevřené, tak polo</w:t>
      </w:r>
      <w:r>
        <w:rPr>
          <w:sz w:val="24"/>
        </w:rPr>
        <w:t>-</w:t>
      </w:r>
      <w:r w:rsidRPr="00C76E98">
        <w:rPr>
          <w:sz w:val="24"/>
        </w:rPr>
        <w:t xml:space="preserve">uzavřené a uzavřené otázky. </w:t>
      </w:r>
    </w:p>
    <w:p w14:paraId="11BB5129" w14:textId="77777777" w:rsidR="00FB731A" w:rsidRPr="009B087F" w:rsidRDefault="00FB731A" w:rsidP="00FB731A">
      <w:pPr>
        <w:keepNext/>
        <w:spacing w:after="0" w:line="240" w:lineRule="auto"/>
        <w:jc w:val="both"/>
        <w:rPr>
          <w:rStyle w:val="CittHTML"/>
          <w:rFonts w:cs="Garamond"/>
          <w:i w:val="0"/>
          <w:iCs w:val="0"/>
          <w:sz w:val="24"/>
          <w:szCs w:val="24"/>
        </w:rPr>
      </w:pPr>
      <w:r>
        <w:rPr>
          <w:rStyle w:val="CittHTML"/>
          <w:rFonts w:cs="Garamond"/>
          <w:i w:val="0"/>
          <w:iCs w:val="0"/>
          <w:sz w:val="24"/>
          <w:szCs w:val="24"/>
        </w:rPr>
        <w:t>Cílem dotazníku bylo</w:t>
      </w:r>
      <w:r w:rsidRPr="009B087F">
        <w:rPr>
          <w:rStyle w:val="CittHTML"/>
          <w:rFonts w:cs="Garamond"/>
          <w:i w:val="0"/>
          <w:iCs w:val="0"/>
          <w:sz w:val="24"/>
          <w:szCs w:val="24"/>
        </w:rPr>
        <w:t xml:space="preserve"> zjistit: </w:t>
      </w:r>
    </w:p>
    <w:p w14:paraId="5A255FBE" w14:textId="1E87DC1A" w:rsidR="00FB731A" w:rsidRPr="009B087F" w:rsidRDefault="00FB731A" w:rsidP="00FB731A">
      <w:pPr>
        <w:keepNext/>
        <w:numPr>
          <w:ilvl w:val="0"/>
          <w:numId w:val="3"/>
        </w:numPr>
        <w:spacing w:after="0" w:line="240" w:lineRule="auto"/>
        <w:jc w:val="both"/>
        <w:rPr>
          <w:rFonts w:cs="Garamond"/>
          <w:sz w:val="24"/>
          <w:szCs w:val="24"/>
        </w:rPr>
      </w:pPr>
      <w:r w:rsidRPr="009B087F">
        <w:rPr>
          <w:rStyle w:val="CittHTML"/>
          <w:rFonts w:cs="Garamond"/>
          <w:i w:val="0"/>
          <w:iCs w:val="0"/>
          <w:sz w:val="24"/>
          <w:szCs w:val="24"/>
        </w:rPr>
        <w:t>názor uživatelů na kvalitu služeb a</w:t>
      </w:r>
      <w:r>
        <w:rPr>
          <w:rStyle w:val="CittHTML"/>
          <w:rFonts w:cs="Garamond"/>
          <w:i w:val="0"/>
          <w:iCs w:val="0"/>
          <w:sz w:val="24"/>
          <w:szCs w:val="24"/>
        </w:rPr>
        <w:t xml:space="preserve"> způsob</w:t>
      </w:r>
      <w:r w:rsidRPr="009B087F">
        <w:rPr>
          <w:rStyle w:val="CittHTML"/>
          <w:rFonts w:cs="Garamond"/>
          <w:i w:val="0"/>
          <w:iCs w:val="0"/>
          <w:sz w:val="24"/>
          <w:szCs w:val="24"/>
        </w:rPr>
        <w:t xml:space="preserve"> jejího poskytování</w:t>
      </w:r>
      <w:r w:rsidRPr="009B087F">
        <w:rPr>
          <w:rFonts w:cs="Garamond"/>
          <w:sz w:val="24"/>
          <w:szCs w:val="24"/>
        </w:rPr>
        <w:t xml:space="preserve"> (spokojenost s jednotlivými službami, zaměstnanci, cenou za služby)</w:t>
      </w:r>
      <w:r w:rsidR="0005649C">
        <w:rPr>
          <w:rFonts w:cs="Garamond"/>
          <w:sz w:val="24"/>
          <w:szCs w:val="24"/>
        </w:rPr>
        <w:t>,</w:t>
      </w:r>
    </w:p>
    <w:p w14:paraId="66D6F1A9" w14:textId="10F96EE3" w:rsidR="00FB731A" w:rsidRPr="009B087F" w:rsidRDefault="00FB731A" w:rsidP="00FB731A">
      <w:pPr>
        <w:keepNext/>
        <w:numPr>
          <w:ilvl w:val="0"/>
          <w:numId w:val="3"/>
        </w:numPr>
        <w:spacing w:after="0" w:line="240" w:lineRule="auto"/>
        <w:jc w:val="both"/>
        <w:rPr>
          <w:rFonts w:cs="Garamond"/>
          <w:sz w:val="24"/>
          <w:szCs w:val="24"/>
        </w:rPr>
      </w:pPr>
      <w:r w:rsidRPr="009B087F">
        <w:rPr>
          <w:rFonts w:cs="Garamond"/>
          <w:sz w:val="24"/>
          <w:szCs w:val="24"/>
        </w:rPr>
        <w:t>náměty</w:t>
      </w:r>
      <w:r>
        <w:rPr>
          <w:rFonts w:cs="Garamond"/>
          <w:sz w:val="24"/>
          <w:szCs w:val="24"/>
        </w:rPr>
        <w:t xml:space="preserve"> na rozšíření a zlepšení služeb</w:t>
      </w:r>
      <w:r w:rsidR="0005649C">
        <w:rPr>
          <w:rFonts w:cs="Garamond"/>
          <w:sz w:val="24"/>
          <w:szCs w:val="24"/>
        </w:rPr>
        <w:t>,</w:t>
      </w:r>
    </w:p>
    <w:p w14:paraId="5F01C0FA" w14:textId="4C1FA240" w:rsidR="00FB731A" w:rsidRPr="009B087F" w:rsidRDefault="00FB731A" w:rsidP="00FB731A">
      <w:pPr>
        <w:keepNext/>
        <w:numPr>
          <w:ilvl w:val="0"/>
          <w:numId w:val="3"/>
        </w:numPr>
        <w:spacing w:after="0" w:line="240" w:lineRule="auto"/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>hodnocení organizace</w:t>
      </w:r>
      <w:r w:rsidRPr="009B087F">
        <w:rPr>
          <w:rFonts w:cs="Garamond"/>
          <w:sz w:val="24"/>
          <w:szCs w:val="24"/>
        </w:rPr>
        <w:t xml:space="preserve"> klient</w:t>
      </w:r>
      <w:r>
        <w:rPr>
          <w:rFonts w:cs="Garamond"/>
          <w:sz w:val="24"/>
          <w:szCs w:val="24"/>
        </w:rPr>
        <w:t xml:space="preserve">y </w:t>
      </w:r>
      <w:r w:rsidRPr="009B087F">
        <w:rPr>
          <w:rFonts w:cs="Garamond"/>
          <w:sz w:val="24"/>
          <w:szCs w:val="24"/>
        </w:rPr>
        <w:t>(slabé stránky organizace, vnímání organizace klienty)</w:t>
      </w:r>
      <w:r w:rsidR="0005649C">
        <w:rPr>
          <w:rFonts w:cs="Garamond"/>
          <w:sz w:val="24"/>
          <w:szCs w:val="24"/>
        </w:rPr>
        <w:t>,</w:t>
      </w:r>
    </w:p>
    <w:p w14:paraId="615515D4" w14:textId="2DD2028F" w:rsidR="00FB731A" w:rsidRDefault="00FB731A" w:rsidP="00FB731A">
      <w:pPr>
        <w:keepNext/>
        <w:numPr>
          <w:ilvl w:val="0"/>
          <w:numId w:val="3"/>
        </w:numPr>
        <w:spacing w:after="0" w:line="240" w:lineRule="auto"/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 xml:space="preserve">převažující způsob, jakým se </w:t>
      </w:r>
      <w:r w:rsidRPr="009B087F">
        <w:rPr>
          <w:rFonts w:cs="Garamond"/>
          <w:sz w:val="24"/>
          <w:szCs w:val="24"/>
        </w:rPr>
        <w:t xml:space="preserve">klienti </w:t>
      </w:r>
      <w:r>
        <w:rPr>
          <w:rFonts w:cs="Garamond"/>
          <w:sz w:val="24"/>
          <w:szCs w:val="24"/>
        </w:rPr>
        <w:t xml:space="preserve">dozvídají </w:t>
      </w:r>
      <w:r w:rsidRPr="009B087F">
        <w:rPr>
          <w:rFonts w:cs="Garamond"/>
          <w:sz w:val="24"/>
          <w:szCs w:val="24"/>
        </w:rPr>
        <w:t>o organizaci</w:t>
      </w:r>
      <w:r w:rsidR="0005649C">
        <w:rPr>
          <w:rFonts w:cs="Garamond"/>
          <w:sz w:val="24"/>
          <w:szCs w:val="24"/>
        </w:rPr>
        <w:t>.</w:t>
      </w:r>
    </w:p>
    <w:p w14:paraId="18334C25" w14:textId="77777777" w:rsidR="00FB731A" w:rsidRDefault="00FB731A" w:rsidP="00FB731A">
      <w:pPr>
        <w:keepNext/>
        <w:spacing w:after="0" w:line="240" w:lineRule="auto"/>
        <w:ind w:left="57"/>
        <w:jc w:val="both"/>
        <w:rPr>
          <w:rFonts w:cs="Garamond"/>
          <w:sz w:val="24"/>
          <w:szCs w:val="24"/>
        </w:rPr>
      </w:pPr>
    </w:p>
    <w:p w14:paraId="02FCF106" w14:textId="6717AA5E" w:rsidR="00FB731A" w:rsidRDefault="00FB731A" w:rsidP="00FB731A">
      <w:pPr>
        <w:keepNext/>
        <w:spacing w:after="0" w:line="240" w:lineRule="auto"/>
        <w:ind w:left="57"/>
        <w:jc w:val="both"/>
        <w:rPr>
          <w:rFonts w:cs="Garamond"/>
          <w:b/>
          <w:sz w:val="24"/>
          <w:szCs w:val="24"/>
        </w:rPr>
      </w:pPr>
      <w:r>
        <w:rPr>
          <w:rFonts w:cs="Garamond"/>
          <w:sz w:val="24"/>
          <w:szCs w:val="24"/>
        </w:rPr>
        <w:t>Celkem bylo vyplněno a odevzdáno respondenty</w:t>
      </w:r>
      <w:r w:rsidRPr="00B64D8E">
        <w:rPr>
          <w:rFonts w:cs="Garamond"/>
          <w:b/>
          <w:sz w:val="24"/>
          <w:szCs w:val="24"/>
        </w:rPr>
        <w:t xml:space="preserve"> </w:t>
      </w:r>
      <w:r w:rsidR="00980C02">
        <w:rPr>
          <w:rFonts w:cs="Garamond"/>
          <w:b/>
          <w:sz w:val="24"/>
          <w:szCs w:val="24"/>
        </w:rPr>
        <w:t>314</w:t>
      </w:r>
      <w:r w:rsidRPr="00B64D8E">
        <w:rPr>
          <w:rFonts w:cs="Garamond"/>
          <w:b/>
          <w:sz w:val="24"/>
          <w:szCs w:val="24"/>
        </w:rPr>
        <w:t xml:space="preserve"> dotazníků.</w:t>
      </w:r>
    </w:p>
    <w:p w14:paraId="3CB734E4" w14:textId="0629ECA0" w:rsidR="00605571" w:rsidRDefault="00605571" w:rsidP="00FB731A">
      <w:pPr>
        <w:keepNext/>
        <w:spacing w:after="0" w:line="240" w:lineRule="auto"/>
        <w:ind w:left="57"/>
        <w:jc w:val="both"/>
        <w:rPr>
          <w:rFonts w:cs="Garamond"/>
          <w:b/>
          <w:sz w:val="24"/>
          <w:szCs w:val="24"/>
        </w:rPr>
      </w:pPr>
    </w:p>
    <w:p w14:paraId="1167790A" w14:textId="77777777" w:rsidR="00217B7F" w:rsidRDefault="00217B7F" w:rsidP="00FB731A">
      <w:pPr>
        <w:keepNext/>
        <w:spacing w:after="0" w:line="240" w:lineRule="auto"/>
        <w:ind w:left="57"/>
        <w:jc w:val="both"/>
        <w:rPr>
          <w:rFonts w:cs="Garamond"/>
          <w:b/>
          <w:sz w:val="24"/>
          <w:szCs w:val="24"/>
        </w:rPr>
      </w:pPr>
    </w:p>
    <w:p w14:paraId="5B74F422" w14:textId="77777777" w:rsidR="00FB731A" w:rsidRPr="009913E3" w:rsidRDefault="00FB731A" w:rsidP="00FB731A">
      <w:pPr>
        <w:pStyle w:val="Nadpis2"/>
      </w:pPr>
      <w:bookmarkStart w:id="5" w:name="_Toc13816967"/>
      <w:r w:rsidRPr="009913E3">
        <w:t>Charakteristika respondentů</w:t>
      </w:r>
      <w:bookmarkEnd w:id="5"/>
    </w:p>
    <w:p w14:paraId="5704BB4C" w14:textId="69A69F06" w:rsidR="00217B7F" w:rsidRPr="00217B7F" w:rsidRDefault="00FB731A" w:rsidP="00217B7F">
      <w:pPr>
        <w:pStyle w:val="Zkladntext"/>
        <w:keepNext/>
        <w:jc w:val="both"/>
        <w:sectPr w:rsidR="00217B7F" w:rsidRPr="00217B7F" w:rsidSect="00BC39F3">
          <w:footerReference w:type="defaul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bookmarkStart w:id="6" w:name="OLE_LINK1"/>
      <w:bookmarkStart w:id="7" w:name="OLE_LINK2"/>
      <w:r w:rsidRPr="000B2262">
        <w:rPr>
          <w:rFonts w:ascii="Calibri" w:hAnsi="Calibri" w:cs="Calibri"/>
        </w:rPr>
        <w:t xml:space="preserve">Sledovanými </w:t>
      </w:r>
      <w:r>
        <w:rPr>
          <w:rFonts w:ascii="Calibri" w:hAnsi="Calibri" w:cs="Calibri"/>
        </w:rPr>
        <w:t>charakteristikami</w:t>
      </w:r>
      <w:r w:rsidRPr="000B2262">
        <w:rPr>
          <w:rFonts w:ascii="Calibri" w:hAnsi="Calibri" w:cs="Calibri"/>
        </w:rPr>
        <w:t xml:space="preserve"> respondentů</w:t>
      </w:r>
      <w:bookmarkEnd w:id="6"/>
      <w:bookmarkEnd w:id="7"/>
      <w:r w:rsidRPr="000B2262">
        <w:rPr>
          <w:rFonts w:ascii="Calibri" w:hAnsi="Calibri" w:cs="Calibri"/>
        </w:rPr>
        <w:t xml:space="preserve"> byly pohlaví, věk a </w:t>
      </w:r>
      <w:r>
        <w:rPr>
          <w:rFonts w:ascii="Calibri" w:hAnsi="Calibri" w:cs="Calibri"/>
        </w:rPr>
        <w:t xml:space="preserve">typ respondenta (stávající klient, bývalý klient, rodinný příslušník či osoba blízká klientovi). </w:t>
      </w:r>
    </w:p>
    <w:p w14:paraId="75394A65" w14:textId="5B9E6577" w:rsidR="00FB731A" w:rsidRDefault="00FB731A" w:rsidP="00FB731A">
      <w:pPr>
        <w:pStyle w:val="Nadpis3"/>
      </w:pPr>
      <w:bookmarkStart w:id="8" w:name="_Toc13816968"/>
      <w:r>
        <w:lastRenderedPageBreak/>
        <w:t>Věk respondentů</w:t>
      </w:r>
      <w:bookmarkEnd w:id="8"/>
    </w:p>
    <w:p w14:paraId="2AAF325B" w14:textId="391FF467" w:rsidR="00FB731A" w:rsidRPr="00217B7F" w:rsidRDefault="00FB731A" w:rsidP="00217B7F">
      <w:pPr>
        <w:keepNext/>
        <w:jc w:val="both"/>
        <w:rPr>
          <w:sz w:val="24"/>
          <w:lang w:eastAsia="cs-CZ"/>
        </w:rPr>
      </w:pPr>
      <w:r w:rsidRPr="00217B7F">
        <w:rPr>
          <w:sz w:val="24"/>
          <w:lang w:eastAsia="cs-CZ"/>
        </w:rPr>
        <w:t xml:space="preserve">Žádný z respondentů, kteří vyplnili dotazník, nebyl mladší 27 let. Nejvíce respondentů bylo ve věku </w:t>
      </w:r>
      <w:r w:rsidRPr="00217B7F">
        <w:rPr>
          <w:b/>
          <w:sz w:val="24"/>
          <w:lang w:eastAsia="cs-CZ"/>
        </w:rPr>
        <w:t>65-80 let</w:t>
      </w:r>
      <w:r w:rsidR="00AE3EF7">
        <w:rPr>
          <w:sz w:val="24"/>
          <w:lang w:eastAsia="cs-CZ"/>
        </w:rPr>
        <w:t xml:space="preserve"> (48,1%) a starších 80 let (45,9</w:t>
      </w:r>
      <w:r w:rsidRPr="00217B7F">
        <w:rPr>
          <w:sz w:val="24"/>
          <w:lang w:eastAsia="cs-CZ"/>
        </w:rPr>
        <w:t>%). Ve vě</w:t>
      </w:r>
      <w:r w:rsidR="00AE3EF7">
        <w:rPr>
          <w:sz w:val="24"/>
          <w:lang w:eastAsia="cs-CZ"/>
        </w:rPr>
        <w:t>kové kategorii 27-64 let bylo 19</w:t>
      </w:r>
      <w:r w:rsidRPr="00217B7F">
        <w:rPr>
          <w:sz w:val="24"/>
          <w:lang w:eastAsia="cs-CZ"/>
        </w:rPr>
        <w:t xml:space="preserve"> respondentů.</w:t>
      </w:r>
      <w:r w:rsidR="00605571" w:rsidRPr="00217B7F">
        <w:rPr>
          <w:sz w:val="24"/>
          <w:lang w:eastAsia="cs-CZ"/>
        </w:rPr>
        <w:t xml:space="preserve"> </w:t>
      </w:r>
    </w:p>
    <w:tbl>
      <w:tblPr>
        <w:tblW w:w="2666" w:type="pct"/>
        <w:tblBorders>
          <w:top w:val="single" w:sz="4" w:space="0" w:color="BFBFBF"/>
          <w:left w:val="single" w:sz="4" w:space="0" w:color="BFBFBF"/>
          <w:bottom w:val="single" w:sz="4" w:space="0" w:color="BFBFBF" w:themeColor="background1" w:themeShade="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3"/>
        <w:gridCol w:w="1050"/>
        <w:gridCol w:w="1049"/>
      </w:tblGrid>
      <w:tr w:rsidR="00FB731A" w:rsidRPr="00A52A6C" w14:paraId="7F581835" w14:textId="77777777" w:rsidTr="006070AE">
        <w:trPr>
          <w:cantSplit/>
          <w:trHeight w:val="290"/>
        </w:trPr>
        <w:tc>
          <w:tcPr>
            <w:tcW w:w="2829" w:type="pct"/>
            <w:shd w:val="clear" w:color="000000" w:fill="FFF2CC"/>
            <w:noWrap/>
            <w:vAlign w:val="bottom"/>
            <w:hideMark/>
          </w:tcPr>
          <w:p w14:paraId="1E2BA4BA" w14:textId="77777777" w:rsidR="00FB731A" w:rsidRPr="00A52A6C" w:rsidRDefault="00FB731A" w:rsidP="00FB731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A52A6C">
              <w:rPr>
                <w:rFonts w:eastAsia="Times New Roman" w:cs="Calibri"/>
                <w:color w:val="000000"/>
                <w:sz w:val="20"/>
                <w:lang w:eastAsia="cs-CZ"/>
              </w:rPr>
              <w:t>Možnosti odpovědí</w:t>
            </w:r>
          </w:p>
        </w:tc>
        <w:tc>
          <w:tcPr>
            <w:tcW w:w="1086" w:type="pct"/>
            <w:shd w:val="clear" w:color="000000" w:fill="FFF2CC"/>
            <w:noWrap/>
            <w:vAlign w:val="bottom"/>
            <w:hideMark/>
          </w:tcPr>
          <w:p w14:paraId="0B5B3AFB" w14:textId="77777777" w:rsidR="00FB731A" w:rsidRPr="00A52A6C" w:rsidRDefault="00FB731A" w:rsidP="00FB731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A52A6C">
              <w:rPr>
                <w:rFonts w:eastAsia="Times New Roman" w:cs="Calibri"/>
                <w:color w:val="000000"/>
                <w:sz w:val="20"/>
                <w:lang w:eastAsia="cs-CZ"/>
              </w:rPr>
              <w:t>Responzí</w:t>
            </w:r>
          </w:p>
        </w:tc>
        <w:tc>
          <w:tcPr>
            <w:tcW w:w="1086" w:type="pct"/>
            <w:shd w:val="clear" w:color="000000" w:fill="FFF2CC"/>
            <w:noWrap/>
            <w:vAlign w:val="bottom"/>
            <w:hideMark/>
          </w:tcPr>
          <w:p w14:paraId="45F266A1" w14:textId="77777777" w:rsidR="00FB731A" w:rsidRPr="00A52A6C" w:rsidRDefault="00FB731A" w:rsidP="00FB731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A52A6C">
              <w:rPr>
                <w:rFonts w:eastAsia="Times New Roman" w:cs="Calibri"/>
                <w:color w:val="000000"/>
                <w:sz w:val="20"/>
                <w:lang w:eastAsia="cs-CZ"/>
              </w:rPr>
              <w:t>Podíl</w:t>
            </w:r>
          </w:p>
        </w:tc>
      </w:tr>
      <w:tr w:rsidR="006F06B4" w:rsidRPr="00A52A6C" w14:paraId="70CEF53A" w14:textId="77777777" w:rsidTr="006070AE">
        <w:trPr>
          <w:trHeight w:val="290"/>
        </w:trPr>
        <w:tc>
          <w:tcPr>
            <w:tcW w:w="2829" w:type="pct"/>
            <w:shd w:val="clear" w:color="auto" w:fill="auto"/>
            <w:noWrap/>
            <w:vAlign w:val="bottom"/>
            <w:hideMark/>
          </w:tcPr>
          <w:p w14:paraId="71A5B4C5" w14:textId="77777777" w:rsidR="006F06B4" w:rsidRPr="00A52A6C" w:rsidRDefault="006F06B4" w:rsidP="006F06B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A52A6C">
              <w:rPr>
                <w:rFonts w:eastAsia="Times New Roman" w:cs="Calibri"/>
                <w:color w:val="000000"/>
                <w:sz w:val="20"/>
                <w:lang w:eastAsia="cs-CZ"/>
              </w:rPr>
              <w:t>Méně než 13 let</w:t>
            </w:r>
          </w:p>
        </w:tc>
        <w:tc>
          <w:tcPr>
            <w:tcW w:w="1086" w:type="pct"/>
            <w:shd w:val="clear" w:color="auto" w:fill="auto"/>
            <w:noWrap/>
            <w:hideMark/>
          </w:tcPr>
          <w:p w14:paraId="7D14CBCB" w14:textId="7CDC9E34" w:rsidR="006F06B4" w:rsidRPr="00A52A6C" w:rsidRDefault="006F06B4" w:rsidP="006F06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A52A6C">
              <w:t>0</w:t>
            </w:r>
          </w:p>
        </w:tc>
        <w:tc>
          <w:tcPr>
            <w:tcW w:w="1086" w:type="pct"/>
            <w:shd w:val="clear" w:color="auto" w:fill="auto"/>
            <w:noWrap/>
            <w:hideMark/>
          </w:tcPr>
          <w:p w14:paraId="21DB300C" w14:textId="557B61FF" w:rsidR="006F06B4" w:rsidRPr="00A52A6C" w:rsidRDefault="006F06B4" w:rsidP="006F06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A52A6C">
              <w:t>0 %</w:t>
            </w:r>
          </w:p>
        </w:tc>
      </w:tr>
      <w:tr w:rsidR="006F06B4" w:rsidRPr="00A52A6C" w14:paraId="2B4E9CC2" w14:textId="77777777" w:rsidTr="006070AE">
        <w:trPr>
          <w:trHeight w:val="290"/>
        </w:trPr>
        <w:tc>
          <w:tcPr>
            <w:tcW w:w="2829" w:type="pct"/>
            <w:shd w:val="clear" w:color="auto" w:fill="auto"/>
            <w:noWrap/>
            <w:vAlign w:val="bottom"/>
            <w:hideMark/>
          </w:tcPr>
          <w:p w14:paraId="4EA2AD1A" w14:textId="77777777" w:rsidR="006F06B4" w:rsidRPr="00A52A6C" w:rsidRDefault="006F06B4" w:rsidP="006F06B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A52A6C">
              <w:rPr>
                <w:rFonts w:eastAsia="Times New Roman" w:cs="Calibri"/>
                <w:color w:val="000000"/>
                <w:sz w:val="20"/>
                <w:lang w:eastAsia="cs-CZ"/>
              </w:rPr>
              <w:t>14 až 26 let</w:t>
            </w:r>
          </w:p>
        </w:tc>
        <w:tc>
          <w:tcPr>
            <w:tcW w:w="1086" w:type="pct"/>
            <w:shd w:val="clear" w:color="auto" w:fill="auto"/>
            <w:noWrap/>
            <w:hideMark/>
          </w:tcPr>
          <w:p w14:paraId="51D7A22D" w14:textId="26795C9F" w:rsidR="006F06B4" w:rsidRPr="00A52A6C" w:rsidRDefault="006F06B4" w:rsidP="006F06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A52A6C">
              <w:t>0</w:t>
            </w:r>
          </w:p>
        </w:tc>
        <w:tc>
          <w:tcPr>
            <w:tcW w:w="1086" w:type="pct"/>
            <w:shd w:val="clear" w:color="auto" w:fill="auto"/>
            <w:noWrap/>
            <w:hideMark/>
          </w:tcPr>
          <w:p w14:paraId="5875691F" w14:textId="57F021EE" w:rsidR="006F06B4" w:rsidRPr="00A52A6C" w:rsidRDefault="006F06B4" w:rsidP="006F06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A52A6C">
              <w:t>0 %</w:t>
            </w:r>
          </w:p>
        </w:tc>
      </w:tr>
      <w:tr w:rsidR="006F06B4" w:rsidRPr="00A52A6C" w14:paraId="163C62C5" w14:textId="77777777" w:rsidTr="006070AE">
        <w:trPr>
          <w:trHeight w:val="290"/>
        </w:trPr>
        <w:tc>
          <w:tcPr>
            <w:tcW w:w="2829" w:type="pct"/>
            <w:shd w:val="clear" w:color="auto" w:fill="auto"/>
            <w:noWrap/>
            <w:vAlign w:val="bottom"/>
            <w:hideMark/>
          </w:tcPr>
          <w:p w14:paraId="01E097CC" w14:textId="77777777" w:rsidR="006F06B4" w:rsidRPr="00A52A6C" w:rsidRDefault="006F06B4" w:rsidP="006F06B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A52A6C">
              <w:rPr>
                <w:rFonts w:eastAsia="Times New Roman" w:cs="Calibri"/>
                <w:color w:val="000000"/>
                <w:sz w:val="20"/>
                <w:lang w:eastAsia="cs-CZ"/>
              </w:rPr>
              <w:t>27 až 64 let</w:t>
            </w:r>
          </w:p>
        </w:tc>
        <w:tc>
          <w:tcPr>
            <w:tcW w:w="1086" w:type="pct"/>
            <w:shd w:val="clear" w:color="auto" w:fill="auto"/>
            <w:noWrap/>
            <w:hideMark/>
          </w:tcPr>
          <w:p w14:paraId="202C0E01" w14:textId="25EBCDF8" w:rsidR="006F06B4" w:rsidRPr="00A52A6C" w:rsidRDefault="006F06B4" w:rsidP="006F06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A52A6C">
              <w:t>19</w:t>
            </w:r>
          </w:p>
        </w:tc>
        <w:tc>
          <w:tcPr>
            <w:tcW w:w="1086" w:type="pct"/>
            <w:shd w:val="clear" w:color="auto" w:fill="auto"/>
            <w:noWrap/>
            <w:hideMark/>
          </w:tcPr>
          <w:p w14:paraId="55220C3D" w14:textId="35A44D05" w:rsidR="006F06B4" w:rsidRPr="00A52A6C" w:rsidRDefault="006F06B4" w:rsidP="006F06B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A52A6C">
              <w:t>6,1 %</w:t>
            </w:r>
          </w:p>
        </w:tc>
      </w:tr>
      <w:tr w:rsidR="006F06B4" w:rsidRPr="00A52A6C" w14:paraId="575236DF" w14:textId="77777777" w:rsidTr="006070AE">
        <w:trPr>
          <w:trHeight w:val="290"/>
        </w:trPr>
        <w:tc>
          <w:tcPr>
            <w:tcW w:w="2829" w:type="pct"/>
            <w:shd w:val="clear" w:color="auto" w:fill="auto"/>
            <w:noWrap/>
            <w:vAlign w:val="bottom"/>
            <w:hideMark/>
          </w:tcPr>
          <w:p w14:paraId="25A5D48B" w14:textId="77777777" w:rsidR="006F06B4" w:rsidRPr="00A52A6C" w:rsidRDefault="006F06B4" w:rsidP="006F06B4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cs-CZ"/>
              </w:rPr>
            </w:pPr>
            <w:r w:rsidRPr="00A52A6C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65 až 80 let</w:t>
            </w:r>
          </w:p>
        </w:tc>
        <w:tc>
          <w:tcPr>
            <w:tcW w:w="1086" w:type="pct"/>
            <w:shd w:val="clear" w:color="auto" w:fill="auto"/>
            <w:noWrap/>
            <w:hideMark/>
          </w:tcPr>
          <w:p w14:paraId="65D79C14" w14:textId="4DDA746A" w:rsidR="006F06B4" w:rsidRPr="00A52A6C" w:rsidRDefault="006F06B4" w:rsidP="006F06B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cs-CZ"/>
              </w:rPr>
            </w:pPr>
            <w:r w:rsidRPr="00A52A6C">
              <w:rPr>
                <w:b/>
              </w:rPr>
              <w:t>151</w:t>
            </w:r>
          </w:p>
        </w:tc>
        <w:tc>
          <w:tcPr>
            <w:tcW w:w="1086" w:type="pct"/>
            <w:shd w:val="clear" w:color="auto" w:fill="auto"/>
            <w:noWrap/>
            <w:hideMark/>
          </w:tcPr>
          <w:p w14:paraId="1B8BA554" w14:textId="2E507459" w:rsidR="006F06B4" w:rsidRPr="00A52A6C" w:rsidRDefault="006F06B4" w:rsidP="006F06B4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0"/>
                <w:szCs w:val="20"/>
                <w:lang w:eastAsia="cs-CZ"/>
              </w:rPr>
            </w:pPr>
            <w:r w:rsidRPr="00A52A6C">
              <w:rPr>
                <w:b/>
              </w:rPr>
              <w:t>48,1 %</w:t>
            </w:r>
          </w:p>
        </w:tc>
      </w:tr>
      <w:tr w:rsidR="006F06B4" w:rsidRPr="00A52A6C" w14:paraId="426464C5" w14:textId="77777777" w:rsidTr="006070AE">
        <w:trPr>
          <w:trHeight w:val="290"/>
        </w:trPr>
        <w:tc>
          <w:tcPr>
            <w:tcW w:w="2829" w:type="pct"/>
            <w:shd w:val="clear" w:color="auto" w:fill="auto"/>
            <w:noWrap/>
            <w:vAlign w:val="bottom"/>
            <w:hideMark/>
          </w:tcPr>
          <w:p w14:paraId="080FDB10" w14:textId="77777777" w:rsidR="006F06B4" w:rsidRPr="00A52A6C" w:rsidRDefault="006F06B4" w:rsidP="006F06B4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cs-CZ"/>
              </w:rPr>
            </w:pPr>
            <w:r w:rsidRPr="00A52A6C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81 let a vice</w:t>
            </w:r>
          </w:p>
        </w:tc>
        <w:tc>
          <w:tcPr>
            <w:tcW w:w="1086" w:type="pct"/>
            <w:shd w:val="clear" w:color="auto" w:fill="auto"/>
            <w:noWrap/>
            <w:hideMark/>
          </w:tcPr>
          <w:p w14:paraId="6353A451" w14:textId="2391C429" w:rsidR="006F06B4" w:rsidRPr="00A52A6C" w:rsidRDefault="006F06B4" w:rsidP="006F06B4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cs-CZ"/>
              </w:rPr>
            </w:pPr>
            <w:r w:rsidRPr="00A52A6C">
              <w:rPr>
                <w:b/>
              </w:rPr>
              <w:t>144</w:t>
            </w:r>
          </w:p>
        </w:tc>
        <w:tc>
          <w:tcPr>
            <w:tcW w:w="1086" w:type="pct"/>
            <w:shd w:val="clear" w:color="auto" w:fill="auto"/>
            <w:noWrap/>
            <w:hideMark/>
          </w:tcPr>
          <w:p w14:paraId="1AD39769" w14:textId="0812BD2F" w:rsidR="006F06B4" w:rsidRPr="00A52A6C" w:rsidRDefault="006F06B4" w:rsidP="006F06B4">
            <w:pPr>
              <w:keepNext/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0"/>
                <w:szCs w:val="20"/>
                <w:lang w:eastAsia="cs-CZ"/>
              </w:rPr>
            </w:pPr>
            <w:r w:rsidRPr="00A52A6C">
              <w:rPr>
                <w:b/>
              </w:rPr>
              <w:t>45,9 %</w:t>
            </w:r>
          </w:p>
        </w:tc>
      </w:tr>
      <w:tr w:rsidR="006070AE" w:rsidRPr="00A52A6C" w14:paraId="6C6326A2" w14:textId="77777777" w:rsidTr="006070AE">
        <w:trPr>
          <w:trHeight w:val="290"/>
        </w:trPr>
        <w:tc>
          <w:tcPr>
            <w:tcW w:w="2829" w:type="pct"/>
            <w:shd w:val="clear" w:color="auto" w:fill="D9D9D9" w:themeFill="background1" w:themeFillShade="D9"/>
            <w:noWrap/>
            <w:vAlign w:val="bottom"/>
          </w:tcPr>
          <w:p w14:paraId="251EAD32" w14:textId="203E0D06" w:rsidR="006070AE" w:rsidRPr="00A52A6C" w:rsidRDefault="006070AE" w:rsidP="006F06B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A52A6C">
              <w:rPr>
                <w:rFonts w:eastAsia="Times New Roman" w:cs="Calibri"/>
                <w:color w:val="000000"/>
                <w:sz w:val="20"/>
                <w:lang w:eastAsia="cs-CZ"/>
              </w:rPr>
              <w:t>Celkem</w:t>
            </w:r>
          </w:p>
        </w:tc>
        <w:tc>
          <w:tcPr>
            <w:tcW w:w="1086" w:type="pct"/>
            <w:shd w:val="clear" w:color="auto" w:fill="D9D9D9" w:themeFill="background1" w:themeFillShade="D9"/>
            <w:noWrap/>
          </w:tcPr>
          <w:p w14:paraId="24E71D26" w14:textId="7CD158F9" w:rsidR="006070AE" w:rsidRPr="00A52A6C" w:rsidRDefault="006070AE" w:rsidP="006F06B4">
            <w:pPr>
              <w:spacing w:after="0" w:line="240" w:lineRule="auto"/>
              <w:jc w:val="center"/>
            </w:pPr>
            <w:r w:rsidRPr="00A52A6C">
              <w:t>314</w:t>
            </w:r>
          </w:p>
        </w:tc>
        <w:tc>
          <w:tcPr>
            <w:tcW w:w="1086" w:type="pct"/>
            <w:shd w:val="clear" w:color="auto" w:fill="D9D9D9" w:themeFill="background1" w:themeFillShade="D9"/>
            <w:noWrap/>
          </w:tcPr>
          <w:p w14:paraId="5156074E" w14:textId="59359DE1" w:rsidR="006070AE" w:rsidRPr="00A52A6C" w:rsidRDefault="006070AE" w:rsidP="006F06B4">
            <w:pPr>
              <w:keepNext/>
              <w:spacing w:after="0" w:line="240" w:lineRule="auto"/>
              <w:jc w:val="right"/>
            </w:pPr>
            <w:r w:rsidRPr="00A52A6C">
              <w:t>100,0%</w:t>
            </w:r>
          </w:p>
        </w:tc>
      </w:tr>
    </w:tbl>
    <w:p w14:paraId="207ABA4D" w14:textId="5FD5C2E6" w:rsidR="00FB731A" w:rsidRDefault="00FB731A" w:rsidP="00FB731A">
      <w:pPr>
        <w:pStyle w:val="Titulek"/>
      </w:pPr>
      <w:r>
        <w:t xml:space="preserve">Tabulka </w:t>
      </w:r>
      <w:r w:rsidR="00942380">
        <w:rPr>
          <w:noProof/>
        </w:rPr>
        <w:fldChar w:fldCharType="begin"/>
      </w:r>
      <w:r w:rsidR="00942380">
        <w:rPr>
          <w:noProof/>
        </w:rPr>
        <w:instrText xml:space="preserve"> SEQ Tabulka \* ARABIC </w:instrText>
      </w:r>
      <w:r w:rsidR="00942380">
        <w:rPr>
          <w:noProof/>
        </w:rPr>
        <w:fldChar w:fldCharType="separate"/>
      </w:r>
      <w:r w:rsidR="0039533C">
        <w:rPr>
          <w:noProof/>
        </w:rPr>
        <w:t>1</w:t>
      </w:r>
      <w:r w:rsidR="00942380">
        <w:rPr>
          <w:noProof/>
        </w:rPr>
        <w:fldChar w:fldCharType="end"/>
      </w:r>
      <w:r>
        <w:t xml:space="preserve"> Věk respondentů</w:t>
      </w:r>
      <w:r w:rsidR="006F06B4">
        <w:t xml:space="preserve"> </w:t>
      </w:r>
    </w:p>
    <w:p w14:paraId="1F49E28F" w14:textId="77777777" w:rsidR="00FB731A" w:rsidRDefault="00FB731A" w:rsidP="00FB731A">
      <w:pPr>
        <w:pStyle w:val="Nadpis3"/>
      </w:pPr>
      <w:bookmarkStart w:id="9" w:name="_Toc13816969"/>
      <w:r>
        <w:t>Pohlaví respondentů</w:t>
      </w:r>
      <w:bookmarkEnd w:id="9"/>
    </w:p>
    <w:p w14:paraId="42E0CF49" w14:textId="57F1D1B3" w:rsidR="00605571" w:rsidRPr="00605571" w:rsidRDefault="00605571" w:rsidP="00217B7F">
      <w:pPr>
        <w:keepNext/>
        <w:tabs>
          <w:tab w:val="left" w:pos="5085"/>
        </w:tabs>
        <w:jc w:val="both"/>
        <w:rPr>
          <w:sz w:val="24"/>
          <w:lang w:eastAsia="cs-CZ"/>
        </w:rPr>
      </w:pPr>
      <w:r w:rsidRPr="00143B31">
        <w:rPr>
          <w:sz w:val="24"/>
          <w:lang w:eastAsia="cs-CZ"/>
        </w:rPr>
        <w:t>Anketu</w:t>
      </w:r>
      <w:r>
        <w:rPr>
          <w:sz w:val="24"/>
          <w:lang w:eastAsia="cs-CZ"/>
        </w:rPr>
        <w:t xml:space="preserve"> vyplňovali jak muži, tak ženy, přičemž mezi respondenty výrazně převažovaly </w:t>
      </w:r>
      <w:r w:rsidRPr="00AE0578">
        <w:rPr>
          <w:b/>
          <w:sz w:val="24"/>
          <w:lang w:eastAsia="cs-CZ"/>
        </w:rPr>
        <w:t>ženy</w:t>
      </w:r>
      <w:r w:rsidR="00AE3EF7">
        <w:rPr>
          <w:sz w:val="24"/>
          <w:lang w:eastAsia="cs-CZ"/>
        </w:rPr>
        <w:t>, které tvořily 74,2</w:t>
      </w:r>
      <w:r>
        <w:rPr>
          <w:sz w:val="24"/>
          <w:lang w:eastAsia="cs-CZ"/>
        </w:rPr>
        <w:t>% dotazovaných.</w:t>
      </w:r>
    </w:p>
    <w:tbl>
      <w:tblPr>
        <w:tblW w:w="202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7"/>
        <w:gridCol w:w="867"/>
        <w:gridCol w:w="799"/>
      </w:tblGrid>
      <w:tr w:rsidR="00605571" w:rsidRPr="00A52A6C" w14:paraId="370021DD" w14:textId="77777777" w:rsidTr="007C0143">
        <w:trPr>
          <w:cantSplit/>
          <w:trHeight w:val="330"/>
        </w:trPr>
        <w:tc>
          <w:tcPr>
            <w:tcW w:w="283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457D048D" w14:textId="77777777" w:rsidR="00605571" w:rsidRPr="00A52A6C" w:rsidRDefault="00605571" w:rsidP="006055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A52A6C">
              <w:rPr>
                <w:rFonts w:eastAsia="Times New Roman" w:cs="Calibri"/>
                <w:color w:val="000000"/>
                <w:sz w:val="20"/>
                <w:lang w:eastAsia="cs-CZ"/>
              </w:rPr>
              <w:t>Možnosti odpovědí</w:t>
            </w:r>
          </w:p>
        </w:tc>
        <w:tc>
          <w:tcPr>
            <w:tcW w:w="1085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682477AD" w14:textId="77777777" w:rsidR="00605571" w:rsidRPr="00A52A6C" w:rsidRDefault="00605571" w:rsidP="006055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A52A6C">
              <w:rPr>
                <w:rFonts w:eastAsia="Times New Roman" w:cs="Calibri"/>
                <w:color w:val="000000"/>
                <w:sz w:val="20"/>
                <w:lang w:eastAsia="cs-CZ"/>
              </w:rPr>
              <w:t>Responzí</w:t>
            </w:r>
          </w:p>
        </w:tc>
        <w:tc>
          <w:tcPr>
            <w:tcW w:w="1085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A101B9C" w14:textId="77777777" w:rsidR="00605571" w:rsidRPr="00A52A6C" w:rsidRDefault="00605571" w:rsidP="006055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A52A6C">
              <w:rPr>
                <w:rFonts w:eastAsia="Times New Roman" w:cs="Calibri"/>
                <w:color w:val="000000"/>
                <w:sz w:val="20"/>
                <w:lang w:eastAsia="cs-CZ"/>
              </w:rPr>
              <w:t>Podíl</w:t>
            </w:r>
          </w:p>
        </w:tc>
      </w:tr>
      <w:tr w:rsidR="00AE3EF7" w:rsidRPr="00A52A6C" w14:paraId="2F413292" w14:textId="77777777" w:rsidTr="007C0143">
        <w:trPr>
          <w:trHeight w:val="330"/>
        </w:trPr>
        <w:tc>
          <w:tcPr>
            <w:tcW w:w="283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1FEE3C" w14:textId="4041ED2F" w:rsidR="00AE3EF7" w:rsidRPr="00A52A6C" w:rsidRDefault="00AE3EF7" w:rsidP="00AE3EF7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cs-CZ"/>
              </w:rPr>
            </w:pPr>
            <w:r w:rsidRPr="00A52A6C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Ženy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3032A32" w14:textId="16FC54E7" w:rsidR="00AE3EF7" w:rsidRPr="00A52A6C" w:rsidRDefault="00AE3EF7" w:rsidP="00AE3EF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cs-CZ"/>
              </w:rPr>
            </w:pPr>
            <w:r w:rsidRPr="00A52A6C">
              <w:rPr>
                <w:rFonts w:cs="Calibri"/>
                <w:b/>
                <w:color w:val="000000"/>
              </w:rPr>
              <w:t>233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B76950F" w14:textId="0326B8DC" w:rsidR="00AE3EF7" w:rsidRPr="00A52A6C" w:rsidRDefault="00AE3EF7" w:rsidP="00AE3EF7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0"/>
                <w:szCs w:val="20"/>
                <w:lang w:eastAsia="cs-CZ"/>
              </w:rPr>
            </w:pPr>
            <w:r w:rsidRPr="00A52A6C">
              <w:rPr>
                <w:rFonts w:cs="Calibri"/>
                <w:b/>
                <w:color w:val="000000"/>
              </w:rPr>
              <w:t>74,2 %</w:t>
            </w:r>
          </w:p>
        </w:tc>
      </w:tr>
      <w:tr w:rsidR="00AE3EF7" w:rsidRPr="00A52A6C" w14:paraId="2697C3D9" w14:textId="77777777" w:rsidTr="006070AE">
        <w:trPr>
          <w:trHeight w:val="330"/>
        </w:trPr>
        <w:tc>
          <w:tcPr>
            <w:tcW w:w="2830" w:type="pct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33DE7DF" w14:textId="5F54C549" w:rsidR="00AE3EF7" w:rsidRPr="00A52A6C" w:rsidRDefault="00AE3EF7" w:rsidP="00AE3E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A52A6C">
              <w:rPr>
                <w:rFonts w:eastAsia="Times New Roman" w:cs="Calibri"/>
                <w:color w:val="000000"/>
                <w:sz w:val="20"/>
                <w:lang w:eastAsia="cs-CZ"/>
              </w:rPr>
              <w:t>Muži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F5583D" w14:textId="18AFD91A" w:rsidR="00AE3EF7" w:rsidRPr="00A52A6C" w:rsidRDefault="00AE3EF7" w:rsidP="00AE3E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A52A6C">
              <w:rPr>
                <w:rFonts w:cs="Calibri"/>
                <w:color w:val="000000"/>
              </w:rPr>
              <w:t>81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46EA4F" w14:textId="07241956" w:rsidR="00AE3EF7" w:rsidRPr="00A52A6C" w:rsidRDefault="00AE3EF7" w:rsidP="00AE3EF7">
            <w:pPr>
              <w:keepNext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A52A6C">
              <w:rPr>
                <w:rFonts w:cs="Calibri"/>
                <w:color w:val="000000"/>
              </w:rPr>
              <w:t>25,8 %</w:t>
            </w:r>
          </w:p>
        </w:tc>
      </w:tr>
      <w:tr w:rsidR="006070AE" w:rsidRPr="00A52A6C" w14:paraId="06DF7BAB" w14:textId="77777777" w:rsidTr="006070AE">
        <w:trPr>
          <w:trHeight w:val="330"/>
        </w:trPr>
        <w:tc>
          <w:tcPr>
            <w:tcW w:w="2830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noWrap/>
            <w:vAlign w:val="bottom"/>
          </w:tcPr>
          <w:p w14:paraId="6E1E2D71" w14:textId="320E1A0C" w:rsidR="006070AE" w:rsidRPr="00A52A6C" w:rsidRDefault="006070AE" w:rsidP="00AE3EF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A52A6C">
              <w:rPr>
                <w:rFonts w:eastAsia="Times New Roman" w:cs="Calibri"/>
                <w:color w:val="000000"/>
                <w:sz w:val="20"/>
                <w:lang w:eastAsia="cs-CZ"/>
              </w:rPr>
              <w:t>Celkem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noWrap/>
            <w:vAlign w:val="bottom"/>
          </w:tcPr>
          <w:p w14:paraId="16C2348D" w14:textId="7E39F825" w:rsidR="006070AE" w:rsidRPr="00A52A6C" w:rsidRDefault="006070AE" w:rsidP="00AE3EF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52A6C">
              <w:rPr>
                <w:rFonts w:cs="Calibri"/>
                <w:color w:val="000000"/>
              </w:rPr>
              <w:t>314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  <w:noWrap/>
            <w:vAlign w:val="bottom"/>
          </w:tcPr>
          <w:p w14:paraId="3366B94D" w14:textId="7D18D6EB" w:rsidR="006070AE" w:rsidRPr="00A52A6C" w:rsidRDefault="006070AE" w:rsidP="00AE3EF7">
            <w:pPr>
              <w:keepNext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2A6C">
              <w:rPr>
                <w:rFonts w:cs="Calibri"/>
                <w:color w:val="000000"/>
              </w:rPr>
              <w:t>100,0%</w:t>
            </w:r>
          </w:p>
        </w:tc>
      </w:tr>
    </w:tbl>
    <w:p w14:paraId="27412BEF" w14:textId="76BDD897" w:rsidR="00605571" w:rsidRPr="0038643F" w:rsidRDefault="00605571" w:rsidP="00605571">
      <w:pPr>
        <w:pStyle w:val="Titulek"/>
        <w:rPr>
          <w:b w:val="0"/>
          <w:i/>
          <w:lang w:eastAsia="cs-CZ"/>
        </w:rPr>
      </w:pPr>
      <w:r>
        <w:t xml:space="preserve">Tabulka </w:t>
      </w:r>
      <w:r w:rsidR="00942380">
        <w:rPr>
          <w:noProof/>
        </w:rPr>
        <w:fldChar w:fldCharType="begin"/>
      </w:r>
      <w:r w:rsidR="00942380">
        <w:rPr>
          <w:noProof/>
        </w:rPr>
        <w:instrText xml:space="preserve"> SEQ Tabulka \* ARABIC </w:instrText>
      </w:r>
      <w:r w:rsidR="00942380">
        <w:rPr>
          <w:noProof/>
        </w:rPr>
        <w:fldChar w:fldCharType="separate"/>
      </w:r>
      <w:r w:rsidR="0039533C">
        <w:rPr>
          <w:noProof/>
        </w:rPr>
        <w:t>2</w:t>
      </w:r>
      <w:r w:rsidR="00942380">
        <w:rPr>
          <w:noProof/>
        </w:rPr>
        <w:fldChar w:fldCharType="end"/>
      </w:r>
      <w:r>
        <w:t xml:space="preserve"> Pohlaví respo</w:t>
      </w:r>
      <w:r w:rsidR="007F004A">
        <w:t>n</w:t>
      </w:r>
      <w:r>
        <w:t>dentů</w:t>
      </w:r>
      <w:r w:rsidR="00AE3EF7">
        <w:t xml:space="preserve"> </w:t>
      </w:r>
    </w:p>
    <w:p w14:paraId="0A3F29F9" w14:textId="77777777" w:rsidR="00FB731A" w:rsidRDefault="00FB731A" w:rsidP="00FB731A">
      <w:pPr>
        <w:pStyle w:val="Nadpis3"/>
      </w:pPr>
      <w:bookmarkStart w:id="10" w:name="_Toc13816970"/>
      <w:r>
        <w:lastRenderedPageBreak/>
        <w:t>Typ respondenta dle vztahu k CPOS MT</w:t>
      </w:r>
      <w:bookmarkEnd w:id="10"/>
    </w:p>
    <w:p w14:paraId="2C64ED9A" w14:textId="33EDDCE3" w:rsidR="00FB731A" w:rsidRPr="00217B7F" w:rsidRDefault="00FB731A" w:rsidP="00FB731A">
      <w:pPr>
        <w:keepNext/>
        <w:rPr>
          <w:sz w:val="24"/>
          <w:lang w:eastAsia="cs-CZ"/>
        </w:rPr>
      </w:pPr>
      <w:r w:rsidRPr="00217B7F">
        <w:rPr>
          <w:sz w:val="24"/>
          <w:lang w:eastAsia="cs-CZ"/>
        </w:rPr>
        <w:t xml:space="preserve">Mezi respondenty převažovali </w:t>
      </w:r>
      <w:r w:rsidRPr="00217B7F">
        <w:rPr>
          <w:b/>
          <w:sz w:val="24"/>
          <w:lang w:eastAsia="cs-CZ"/>
        </w:rPr>
        <w:t xml:space="preserve">stávající klienti </w:t>
      </w:r>
      <w:r w:rsidR="008C3C99">
        <w:rPr>
          <w:sz w:val="24"/>
          <w:lang w:eastAsia="cs-CZ"/>
        </w:rPr>
        <w:t xml:space="preserve">CPOS MT (99 </w:t>
      </w:r>
      <w:r w:rsidR="00605571" w:rsidRPr="00217B7F">
        <w:rPr>
          <w:sz w:val="24"/>
          <w:lang w:eastAsia="cs-CZ"/>
        </w:rPr>
        <w:t>%), 3</w:t>
      </w:r>
      <w:r w:rsidRPr="00217B7F">
        <w:rPr>
          <w:sz w:val="24"/>
          <w:lang w:eastAsia="cs-CZ"/>
        </w:rPr>
        <w:t xml:space="preserve"> z respondentů byl</w:t>
      </w:r>
      <w:r w:rsidR="00605571" w:rsidRPr="00217B7F">
        <w:rPr>
          <w:sz w:val="24"/>
          <w:lang w:eastAsia="cs-CZ"/>
        </w:rPr>
        <w:t xml:space="preserve">i </w:t>
      </w:r>
      <w:r w:rsidR="008C3C99">
        <w:rPr>
          <w:sz w:val="24"/>
          <w:lang w:eastAsia="cs-CZ"/>
        </w:rPr>
        <w:t>rodin</w:t>
      </w:r>
      <w:r w:rsidR="00AE3EF7">
        <w:rPr>
          <w:sz w:val="24"/>
          <w:lang w:eastAsia="cs-CZ"/>
        </w:rPr>
        <w:t>n</w:t>
      </w:r>
      <w:r w:rsidR="008C3C99">
        <w:rPr>
          <w:sz w:val="24"/>
          <w:lang w:eastAsia="cs-CZ"/>
        </w:rPr>
        <w:t>í příslušníci či osoba blízká některého z klientů.</w:t>
      </w:r>
    </w:p>
    <w:tbl>
      <w:tblPr>
        <w:tblW w:w="2665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8"/>
        <w:gridCol w:w="867"/>
        <w:gridCol w:w="848"/>
      </w:tblGrid>
      <w:tr w:rsidR="00605571" w:rsidRPr="00A52A6C" w14:paraId="75E3D895" w14:textId="77777777" w:rsidTr="00625E88">
        <w:trPr>
          <w:cantSplit/>
          <w:trHeight w:val="317"/>
        </w:trPr>
        <w:tc>
          <w:tcPr>
            <w:tcW w:w="2828" w:type="pct"/>
            <w:shd w:val="clear" w:color="000000" w:fill="FFF2CC"/>
            <w:noWrap/>
            <w:vAlign w:val="bottom"/>
            <w:hideMark/>
          </w:tcPr>
          <w:p w14:paraId="36FBF627" w14:textId="77777777" w:rsidR="00605571" w:rsidRPr="00A52A6C" w:rsidRDefault="00605571" w:rsidP="006055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A52A6C">
              <w:rPr>
                <w:rFonts w:eastAsia="Times New Roman" w:cs="Calibri"/>
                <w:color w:val="000000"/>
                <w:sz w:val="20"/>
                <w:lang w:eastAsia="cs-CZ"/>
              </w:rPr>
              <w:t>Možnosti odpovědí</w:t>
            </w:r>
          </w:p>
        </w:tc>
        <w:tc>
          <w:tcPr>
            <w:tcW w:w="1086" w:type="pct"/>
            <w:shd w:val="clear" w:color="000000" w:fill="FFF2CC"/>
            <w:noWrap/>
            <w:vAlign w:val="bottom"/>
            <w:hideMark/>
          </w:tcPr>
          <w:p w14:paraId="7B1EFB66" w14:textId="77777777" w:rsidR="00605571" w:rsidRPr="00A52A6C" w:rsidRDefault="00605571" w:rsidP="006055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A52A6C">
              <w:rPr>
                <w:rFonts w:eastAsia="Times New Roman" w:cs="Calibri"/>
                <w:color w:val="000000"/>
                <w:sz w:val="20"/>
                <w:lang w:eastAsia="cs-CZ"/>
              </w:rPr>
              <w:t>Responzí</w:t>
            </w:r>
          </w:p>
        </w:tc>
        <w:tc>
          <w:tcPr>
            <w:tcW w:w="1086" w:type="pct"/>
            <w:shd w:val="clear" w:color="000000" w:fill="FFF2CC"/>
            <w:noWrap/>
            <w:vAlign w:val="bottom"/>
            <w:hideMark/>
          </w:tcPr>
          <w:p w14:paraId="6E9F71F6" w14:textId="77777777" w:rsidR="00605571" w:rsidRPr="00A52A6C" w:rsidRDefault="00605571" w:rsidP="006055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A52A6C">
              <w:rPr>
                <w:rFonts w:eastAsia="Times New Roman" w:cs="Calibri"/>
                <w:color w:val="000000"/>
                <w:sz w:val="20"/>
                <w:lang w:eastAsia="cs-CZ"/>
              </w:rPr>
              <w:t>Podíl</w:t>
            </w:r>
          </w:p>
        </w:tc>
      </w:tr>
      <w:tr w:rsidR="008C3C99" w:rsidRPr="00A52A6C" w14:paraId="18D05F6E" w14:textId="77777777" w:rsidTr="00625E88">
        <w:trPr>
          <w:trHeight w:val="317"/>
        </w:trPr>
        <w:tc>
          <w:tcPr>
            <w:tcW w:w="2828" w:type="pct"/>
            <w:shd w:val="clear" w:color="auto" w:fill="auto"/>
            <w:noWrap/>
            <w:vAlign w:val="bottom"/>
            <w:hideMark/>
          </w:tcPr>
          <w:p w14:paraId="40F8D3D3" w14:textId="77777777" w:rsidR="008C3C99" w:rsidRPr="00A52A6C" w:rsidRDefault="008C3C99" w:rsidP="008C3C99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cs-CZ"/>
              </w:rPr>
            </w:pPr>
            <w:r w:rsidRPr="00A52A6C">
              <w:rPr>
                <w:rFonts w:eastAsia="Times New Roman" w:cs="Calibri"/>
                <w:b/>
                <w:color w:val="000000"/>
                <w:lang w:eastAsia="cs-CZ"/>
              </w:rPr>
              <w:t>Stávající klient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24E31DB2" w14:textId="2BCC6B0B" w:rsidR="008C3C99" w:rsidRPr="00A52A6C" w:rsidRDefault="008C3C99" w:rsidP="008C3C9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A52A6C">
              <w:rPr>
                <w:rFonts w:cs="Calibri"/>
                <w:b/>
                <w:color w:val="000000"/>
              </w:rPr>
              <w:t>311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37F6F98D" w14:textId="385FD9B6" w:rsidR="008C3C99" w:rsidRPr="00A52A6C" w:rsidRDefault="008C3C99" w:rsidP="008C3C99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A52A6C">
              <w:rPr>
                <w:rFonts w:cs="Calibri"/>
                <w:b/>
                <w:color w:val="000000"/>
              </w:rPr>
              <w:t>99,0 %</w:t>
            </w:r>
          </w:p>
        </w:tc>
      </w:tr>
      <w:tr w:rsidR="008C3C99" w:rsidRPr="00A52A6C" w14:paraId="0A1B77FF" w14:textId="77777777" w:rsidTr="00625E88">
        <w:trPr>
          <w:trHeight w:val="317"/>
        </w:trPr>
        <w:tc>
          <w:tcPr>
            <w:tcW w:w="2828" w:type="pct"/>
            <w:shd w:val="clear" w:color="auto" w:fill="auto"/>
            <w:noWrap/>
            <w:vAlign w:val="bottom"/>
            <w:hideMark/>
          </w:tcPr>
          <w:p w14:paraId="0CE9C433" w14:textId="77777777" w:rsidR="008C3C99" w:rsidRPr="00A52A6C" w:rsidRDefault="008C3C99" w:rsidP="008C3C9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52A6C">
              <w:rPr>
                <w:rFonts w:eastAsia="Times New Roman" w:cs="Calibri"/>
                <w:color w:val="000000"/>
                <w:lang w:eastAsia="cs-CZ"/>
              </w:rPr>
              <w:t>Bývalý klient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7F1885B5" w14:textId="5817CC3B" w:rsidR="008C3C99" w:rsidRPr="00A52A6C" w:rsidRDefault="008C3C99" w:rsidP="008C3C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A52A6C">
              <w:rPr>
                <w:rFonts w:cs="Calibri"/>
                <w:color w:val="000000"/>
              </w:rPr>
              <w:t>0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6ACE5EE5" w14:textId="1BAEFAEA" w:rsidR="008C3C99" w:rsidRPr="00A52A6C" w:rsidRDefault="008C3C99" w:rsidP="008C3C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A52A6C">
              <w:rPr>
                <w:rFonts w:cs="Calibri"/>
                <w:color w:val="000000"/>
              </w:rPr>
              <w:t>0 %</w:t>
            </w:r>
          </w:p>
        </w:tc>
      </w:tr>
      <w:tr w:rsidR="008C3C99" w:rsidRPr="00A52A6C" w14:paraId="3D3D764F" w14:textId="77777777" w:rsidTr="00625E88">
        <w:trPr>
          <w:trHeight w:val="317"/>
        </w:trPr>
        <w:tc>
          <w:tcPr>
            <w:tcW w:w="2828" w:type="pct"/>
            <w:shd w:val="clear" w:color="auto" w:fill="auto"/>
            <w:noWrap/>
            <w:vAlign w:val="bottom"/>
            <w:hideMark/>
          </w:tcPr>
          <w:p w14:paraId="5AD72E67" w14:textId="77777777" w:rsidR="008C3C99" w:rsidRPr="00A52A6C" w:rsidRDefault="008C3C99" w:rsidP="008C3C9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52A6C">
              <w:rPr>
                <w:rFonts w:eastAsia="Times New Roman" w:cs="Calibri"/>
                <w:color w:val="000000"/>
                <w:lang w:eastAsia="cs-CZ"/>
              </w:rPr>
              <w:t>Rodinný příslušník či osoba blízká některého z klientů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0C1C0B2D" w14:textId="03B3E2A7" w:rsidR="008C3C99" w:rsidRPr="00A52A6C" w:rsidRDefault="008C3C99" w:rsidP="008C3C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A52A6C">
              <w:rPr>
                <w:rFonts w:cs="Calibri"/>
                <w:color w:val="000000"/>
              </w:rPr>
              <w:t>3</w:t>
            </w:r>
          </w:p>
        </w:tc>
        <w:tc>
          <w:tcPr>
            <w:tcW w:w="1086" w:type="pct"/>
            <w:shd w:val="clear" w:color="auto" w:fill="auto"/>
            <w:noWrap/>
            <w:vAlign w:val="bottom"/>
            <w:hideMark/>
          </w:tcPr>
          <w:p w14:paraId="2AE56416" w14:textId="67060F44" w:rsidR="008C3C99" w:rsidRPr="00A52A6C" w:rsidRDefault="008C3C99" w:rsidP="008C3C99">
            <w:pPr>
              <w:keepNext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A52A6C">
              <w:rPr>
                <w:rFonts w:cs="Calibri"/>
                <w:color w:val="000000"/>
              </w:rPr>
              <w:t>1,0 %</w:t>
            </w:r>
          </w:p>
        </w:tc>
      </w:tr>
      <w:tr w:rsidR="008C3C99" w:rsidRPr="00A52A6C" w14:paraId="7C4DA05E" w14:textId="77777777" w:rsidTr="00A52A6C">
        <w:trPr>
          <w:trHeight w:val="317"/>
        </w:trPr>
        <w:tc>
          <w:tcPr>
            <w:tcW w:w="2828" w:type="pct"/>
            <w:shd w:val="clear" w:color="auto" w:fill="BFBFBF" w:themeFill="background1" w:themeFillShade="BF"/>
            <w:noWrap/>
            <w:vAlign w:val="bottom"/>
          </w:tcPr>
          <w:p w14:paraId="73E4868B" w14:textId="077E975D" w:rsidR="008C3C99" w:rsidRPr="00A52A6C" w:rsidRDefault="008C3C99" w:rsidP="008C3C9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52A6C">
              <w:rPr>
                <w:rFonts w:eastAsia="Times New Roman" w:cs="Calibri"/>
                <w:color w:val="000000"/>
                <w:lang w:eastAsia="cs-CZ"/>
              </w:rPr>
              <w:t>Celkem</w:t>
            </w:r>
          </w:p>
        </w:tc>
        <w:tc>
          <w:tcPr>
            <w:tcW w:w="1086" w:type="pct"/>
            <w:shd w:val="clear" w:color="auto" w:fill="BFBFBF" w:themeFill="background1" w:themeFillShade="BF"/>
            <w:noWrap/>
            <w:vAlign w:val="bottom"/>
          </w:tcPr>
          <w:p w14:paraId="210A8579" w14:textId="25F16BD8" w:rsidR="008C3C99" w:rsidRPr="00A52A6C" w:rsidRDefault="008C3C99" w:rsidP="008C3C99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52A6C">
              <w:rPr>
                <w:rFonts w:cs="Calibri"/>
                <w:color w:val="000000"/>
              </w:rPr>
              <w:t>314</w:t>
            </w:r>
          </w:p>
        </w:tc>
        <w:tc>
          <w:tcPr>
            <w:tcW w:w="1086" w:type="pct"/>
            <w:shd w:val="clear" w:color="auto" w:fill="BFBFBF" w:themeFill="background1" w:themeFillShade="BF"/>
            <w:noWrap/>
            <w:vAlign w:val="bottom"/>
          </w:tcPr>
          <w:p w14:paraId="2BAF39EA" w14:textId="10D1FB43" w:rsidR="008C3C99" w:rsidRPr="00A52A6C" w:rsidRDefault="008C3C99" w:rsidP="008C3C99">
            <w:pPr>
              <w:keepNext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A52A6C">
              <w:rPr>
                <w:rFonts w:cs="Calibri"/>
                <w:color w:val="000000"/>
              </w:rPr>
              <w:t>100,0 %</w:t>
            </w:r>
          </w:p>
        </w:tc>
      </w:tr>
    </w:tbl>
    <w:p w14:paraId="79F09820" w14:textId="59F842B1" w:rsidR="00605571" w:rsidRDefault="00605571" w:rsidP="00605571">
      <w:pPr>
        <w:pStyle w:val="Titulek"/>
      </w:pPr>
      <w:r>
        <w:t xml:space="preserve">Tabulka </w:t>
      </w:r>
      <w:r w:rsidR="00942380">
        <w:rPr>
          <w:noProof/>
        </w:rPr>
        <w:fldChar w:fldCharType="begin"/>
      </w:r>
      <w:r w:rsidR="00942380">
        <w:rPr>
          <w:noProof/>
        </w:rPr>
        <w:instrText xml:space="preserve"> SEQ Tabulka \* ARABIC </w:instrText>
      </w:r>
      <w:r w:rsidR="00942380">
        <w:rPr>
          <w:noProof/>
        </w:rPr>
        <w:fldChar w:fldCharType="separate"/>
      </w:r>
      <w:r w:rsidR="0039533C">
        <w:rPr>
          <w:noProof/>
        </w:rPr>
        <w:t>3</w:t>
      </w:r>
      <w:r w:rsidR="00942380">
        <w:rPr>
          <w:noProof/>
        </w:rPr>
        <w:fldChar w:fldCharType="end"/>
      </w:r>
      <w:r>
        <w:t xml:space="preserve"> Typ respondenta dle vztahu k CPOS MT</w:t>
      </w:r>
      <w:r w:rsidR="00AE3EF7">
        <w:t xml:space="preserve"> </w:t>
      </w:r>
    </w:p>
    <w:p w14:paraId="1E090541" w14:textId="01EA29A4" w:rsidR="00FB731A" w:rsidRDefault="00FB731A" w:rsidP="00FB731A">
      <w:pPr>
        <w:pStyle w:val="Nadpis3"/>
      </w:pPr>
      <w:bookmarkStart w:id="11" w:name="_Toc13816971"/>
      <w:r>
        <w:t>Respondenti dle vztahu k středisku</w:t>
      </w:r>
      <w:bookmarkEnd w:id="11"/>
    </w:p>
    <w:p w14:paraId="4127ADFE" w14:textId="005251C1" w:rsidR="00FB731A" w:rsidRPr="00217B7F" w:rsidRDefault="00FB731A" w:rsidP="00FB731A">
      <w:pPr>
        <w:keepNext/>
        <w:spacing w:after="0"/>
        <w:jc w:val="both"/>
        <w:rPr>
          <w:rFonts w:cs="Calibri"/>
          <w:sz w:val="24"/>
        </w:rPr>
      </w:pPr>
      <w:r w:rsidRPr="00217B7F">
        <w:rPr>
          <w:sz w:val="24"/>
          <w:lang w:eastAsia="cs-CZ"/>
        </w:rPr>
        <w:t>Nejvíce respondentů odebírá služby ze středis</w:t>
      </w:r>
      <w:r w:rsidR="00892847">
        <w:rPr>
          <w:sz w:val="24"/>
          <w:lang w:eastAsia="cs-CZ"/>
        </w:rPr>
        <w:t>e</w:t>
      </w:r>
      <w:r w:rsidRPr="00217B7F">
        <w:rPr>
          <w:sz w:val="24"/>
          <w:lang w:eastAsia="cs-CZ"/>
        </w:rPr>
        <w:t xml:space="preserve">k </w:t>
      </w:r>
      <w:r w:rsidR="00B87813">
        <w:rPr>
          <w:b/>
          <w:sz w:val="24"/>
          <w:lang w:eastAsia="cs-CZ"/>
        </w:rPr>
        <w:t>Vejprnicko (23,2</w:t>
      </w:r>
      <w:r w:rsidRPr="00217B7F">
        <w:rPr>
          <w:b/>
          <w:sz w:val="24"/>
          <w:lang w:eastAsia="cs-CZ"/>
        </w:rPr>
        <w:t>%)</w:t>
      </w:r>
      <w:r w:rsidR="008C3C99">
        <w:rPr>
          <w:b/>
          <w:sz w:val="24"/>
          <w:lang w:eastAsia="cs-CZ"/>
        </w:rPr>
        <w:t>, Stod</w:t>
      </w:r>
      <w:r w:rsidR="00B87813">
        <w:rPr>
          <w:b/>
          <w:sz w:val="24"/>
          <w:lang w:eastAsia="cs-CZ"/>
        </w:rPr>
        <w:t>s</w:t>
      </w:r>
      <w:r w:rsidR="008C3C99">
        <w:rPr>
          <w:b/>
          <w:sz w:val="24"/>
          <w:lang w:eastAsia="cs-CZ"/>
        </w:rPr>
        <w:t>k</w:t>
      </w:r>
      <w:r w:rsidR="0013642A">
        <w:rPr>
          <w:b/>
          <w:sz w:val="24"/>
          <w:lang w:eastAsia="cs-CZ"/>
        </w:rPr>
        <w:t>o</w:t>
      </w:r>
      <w:r w:rsidR="008C3C99">
        <w:rPr>
          <w:b/>
          <w:sz w:val="24"/>
          <w:lang w:eastAsia="cs-CZ"/>
        </w:rPr>
        <w:t xml:space="preserve"> (22,6%) a Touškov</w:t>
      </w:r>
      <w:r w:rsidR="00B87813">
        <w:rPr>
          <w:b/>
          <w:sz w:val="24"/>
          <w:lang w:eastAsia="cs-CZ"/>
        </w:rPr>
        <w:t>s</w:t>
      </w:r>
      <w:r w:rsidR="008C3C99">
        <w:rPr>
          <w:b/>
          <w:sz w:val="24"/>
          <w:lang w:eastAsia="cs-CZ"/>
        </w:rPr>
        <w:t>k</w:t>
      </w:r>
      <w:r w:rsidR="0013642A">
        <w:rPr>
          <w:b/>
          <w:sz w:val="24"/>
          <w:lang w:eastAsia="cs-CZ"/>
        </w:rPr>
        <w:t>o</w:t>
      </w:r>
      <w:r w:rsidR="00B87813">
        <w:rPr>
          <w:b/>
          <w:sz w:val="24"/>
          <w:lang w:eastAsia="cs-CZ"/>
        </w:rPr>
        <w:t xml:space="preserve"> (21,3%)</w:t>
      </w:r>
      <w:r w:rsidRPr="00217B7F">
        <w:rPr>
          <w:b/>
          <w:sz w:val="24"/>
          <w:lang w:eastAsia="cs-CZ"/>
        </w:rPr>
        <w:t>,</w:t>
      </w:r>
      <w:r w:rsidRPr="00217B7F">
        <w:rPr>
          <w:sz w:val="24"/>
          <w:lang w:eastAsia="cs-CZ"/>
        </w:rPr>
        <w:t xml:space="preserve"> nejméně ze střediska Manětínsko. Podle vztahu ke středisku také </w:t>
      </w:r>
      <w:r w:rsidRPr="00217B7F">
        <w:rPr>
          <w:rFonts w:cs="Calibri"/>
          <w:sz w:val="24"/>
        </w:rPr>
        <w:t>byly vyhodnoceny jednotlivé otázky dotazníku. Pokud se odpovědi u některých skupin lišily, je tento rozdíl následně okomentován ve vyhodnocení otázek.</w:t>
      </w:r>
    </w:p>
    <w:p w14:paraId="2A4AB660" w14:textId="77777777" w:rsidR="00605571" w:rsidRDefault="00605571" w:rsidP="00FB731A">
      <w:pPr>
        <w:keepNext/>
        <w:spacing w:after="0"/>
        <w:jc w:val="both"/>
        <w:rPr>
          <w:rFonts w:cs="Calibri"/>
        </w:rPr>
      </w:pPr>
    </w:p>
    <w:tbl>
      <w:tblPr>
        <w:tblW w:w="234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9"/>
        <w:gridCol w:w="921"/>
        <w:gridCol w:w="921"/>
      </w:tblGrid>
      <w:tr w:rsidR="00605571" w:rsidRPr="00605571" w14:paraId="7F2F3FA4" w14:textId="77777777" w:rsidTr="00625E88">
        <w:trPr>
          <w:cantSplit/>
          <w:trHeight w:val="257"/>
        </w:trPr>
        <w:tc>
          <w:tcPr>
            <w:tcW w:w="2828" w:type="pct"/>
            <w:shd w:val="clear" w:color="000000" w:fill="FFF2CC"/>
            <w:noWrap/>
            <w:vAlign w:val="bottom"/>
            <w:hideMark/>
          </w:tcPr>
          <w:p w14:paraId="0F435732" w14:textId="77777777" w:rsidR="00605571" w:rsidRPr="006070AE" w:rsidRDefault="00605571" w:rsidP="006055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6070AE">
              <w:rPr>
                <w:rFonts w:eastAsia="Times New Roman" w:cs="Calibri"/>
                <w:color w:val="000000"/>
                <w:sz w:val="20"/>
                <w:lang w:eastAsia="cs-CZ"/>
              </w:rPr>
              <w:t>Možnosti odpovědí</w:t>
            </w:r>
          </w:p>
        </w:tc>
        <w:tc>
          <w:tcPr>
            <w:tcW w:w="1086" w:type="pct"/>
            <w:shd w:val="clear" w:color="000000" w:fill="FFF2CC"/>
            <w:noWrap/>
            <w:vAlign w:val="bottom"/>
            <w:hideMark/>
          </w:tcPr>
          <w:p w14:paraId="2574D63C" w14:textId="77777777" w:rsidR="00605571" w:rsidRPr="006070AE" w:rsidRDefault="00605571" w:rsidP="006055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6070AE">
              <w:rPr>
                <w:rFonts w:eastAsia="Times New Roman" w:cs="Calibri"/>
                <w:color w:val="000000"/>
                <w:sz w:val="20"/>
                <w:lang w:eastAsia="cs-CZ"/>
              </w:rPr>
              <w:t>Responzí</w:t>
            </w:r>
          </w:p>
        </w:tc>
        <w:tc>
          <w:tcPr>
            <w:tcW w:w="1086" w:type="pct"/>
            <w:shd w:val="clear" w:color="000000" w:fill="FFF2CC"/>
            <w:noWrap/>
            <w:vAlign w:val="bottom"/>
            <w:hideMark/>
          </w:tcPr>
          <w:p w14:paraId="0E4B70B3" w14:textId="77777777" w:rsidR="00605571" w:rsidRPr="006070AE" w:rsidRDefault="00605571" w:rsidP="0060557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6070AE">
              <w:rPr>
                <w:rFonts w:eastAsia="Times New Roman" w:cs="Calibri"/>
                <w:color w:val="000000"/>
                <w:sz w:val="20"/>
                <w:lang w:eastAsia="cs-CZ"/>
              </w:rPr>
              <w:t>Podíl</w:t>
            </w:r>
          </w:p>
        </w:tc>
      </w:tr>
      <w:tr w:rsidR="00B87813" w:rsidRPr="00605571" w14:paraId="46145808" w14:textId="77777777" w:rsidTr="00625E88">
        <w:trPr>
          <w:trHeight w:val="257"/>
        </w:trPr>
        <w:tc>
          <w:tcPr>
            <w:tcW w:w="2828" w:type="pct"/>
            <w:shd w:val="clear" w:color="auto" w:fill="auto"/>
            <w:noWrap/>
          </w:tcPr>
          <w:p w14:paraId="52A974C2" w14:textId="509245A9" w:rsidR="00B87813" w:rsidRPr="006070AE" w:rsidRDefault="00B87813" w:rsidP="00B878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6070AE">
              <w:t>Vejprnicko</w:t>
            </w:r>
          </w:p>
        </w:tc>
        <w:tc>
          <w:tcPr>
            <w:tcW w:w="1086" w:type="pct"/>
            <w:shd w:val="clear" w:color="auto" w:fill="auto"/>
            <w:noWrap/>
          </w:tcPr>
          <w:p w14:paraId="49F10BD2" w14:textId="2F46C274" w:rsidR="00B87813" w:rsidRPr="006070AE" w:rsidRDefault="00B87813" w:rsidP="00B878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6070AE">
              <w:t>73</w:t>
            </w:r>
          </w:p>
        </w:tc>
        <w:tc>
          <w:tcPr>
            <w:tcW w:w="1086" w:type="pct"/>
            <w:shd w:val="clear" w:color="auto" w:fill="auto"/>
            <w:noWrap/>
          </w:tcPr>
          <w:p w14:paraId="3F5F4CDC" w14:textId="489EB23C" w:rsidR="00B87813" w:rsidRPr="006070AE" w:rsidRDefault="00B87813" w:rsidP="00B878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6070AE">
              <w:t>23,2 %</w:t>
            </w:r>
          </w:p>
        </w:tc>
      </w:tr>
      <w:tr w:rsidR="00B87813" w:rsidRPr="00605571" w14:paraId="6ED766E3" w14:textId="77777777" w:rsidTr="00625E88">
        <w:trPr>
          <w:trHeight w:val="257"/>
        </w:trPr>
        <w:tc>
          <w:tcPr>
            <w:tcW w:w="2828" w:type="pct"/>
            <w:shd w:val="clear" w:color="auto" w:fill="auto"/>
            <w:noWrap/>
          </w:tcPr>
          <w:p w14:paraId="15820905" w14:textId="6260C1C7" w:rsidR="00B87813" w:rsidRPr="006070AE" w:rsidRDefault="00B87813" w:rsidP="00B878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6070AE">
              <w:t>Žihelsko</w:t>
            </w:r>
          </w:p>
        </w:tc>
        <w:tc>
          <w:tcPr>
            <w:tcW w:w="1086" w:type="pct"/>
            <w:shd w:val="clear" w:color="auto" w:fill="auto"/>
            <w:noWrap/>
          </w:tcPr>
          <w:p w14:paraId="38A0BDB0" w14:textId="2A500F6B" w:rsidR="00B87813" w:rsidRPr="006070AE" w:rsidRDefault="00B87813" w:rsidP="00B878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6070AE">
              <w:t>44</w:t>
            </w:r>
          </w:p>
        </w:tc>
        <w:tc>
          <w:tcPr>
            <w:tcW w:w="1086" w:type="pct"/>
            <w:shd w:val="clear" w:color="auto" w:fill="auto"/>
            <w:noWrap/>
          </w:tcPr>
          <w:p w14:paraId="0999DD9C" w14:textId="5C6C375D" w:rsidR="00B87813" w:rsidRPr="006070AE" w:rsidRDefault="00B87813" w:rsidP="00B878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6070AE">
              <w:t>14,0 %</w:t>
            </w:r>
          </w:p>
        </w:tc>
      </w:tr>
      <w:tr w:rsidR="00B87813" w:rsidRPr="00605571" w14:paraId="6A0F02B0" w14:textId="77777777" w:rsidTr="00625E88">
        <w:trPr>
          <w:trHeight w:val="257"/>
        </w:trPr>
        <w:tc>
          <w:tcPr>
            <w:tcW w:w="2828" w:type="pct"/>
            <w:shd w:val="clear" w:color="auto" w:fill="auto"/>
            <w:noWrap/>
          </w:tcPr>
          <w:p w14:paraId="5892FBAA" w14:textId="4737EA78" w:rsidR="00B87813" w:rsidRPr="006070AE" w:rsidRDefault="00B87813" w:rsidP="00B878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6070AE">
              <w:t>Kralovicko</w:t>
            </w:r>
          </w:p>
        </w:tc>
        <w:tc>
          <w:tcPr>
            <w:tcW w:w="1086" w:type="pct"/>
            <w:shd w:val="clear" w:color="auto" w:fill="auto"/>
            <w:noWrap/>
          </w:tcPr>
          <w:p w14:paraId="19CD8380" w14:textId="6D8FB10D" w:rsidR="00B87813" w:rsidRPr="006070AE" w:rsidRDefault="00B87813" w:rsidP="00B878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6070AE">
              <w:t>37</w:t>
            </w:r>
          </w:p>
        </w:tc>
        <w:tc>
          <w:tcPr>
            <w:tcW w:w="1086" w:type="pct"/>
            <w:shd w:val="clear" w:color="auto" w:fill="auto"/>
            <w:noWrap/>
          </w:tcPr>
          <w:p w14:paraId="7C3A77B3" w14:textId="3C883609" w:rsidR="00B87813" w:rsidRPr="006070AE" w:rsidRDefault="00B87813" w:rsidP="00B878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6070AE">
              <w:t>11,8 %</w:t>
            </w:r>
          </w:p>
        </w:tc>
      </w:tr>
      <w:tr w:rsidR="00B87813" w:rsidRPr="00605571" w14:paraId="38C36B3E" w14:textId="77777777" w:rsidTr="00625E88">
        <w:trPr>
          <w:trHeight w:val="257"/>
        </w:trPr>
        <w:tc>
          <w:tcPr>
            <w:tcW w:w="2828" w:type="pct"/>
            <w:shd w:val="clear" w:color="auto" w:fill="auto"/>
            <w:noWrap/>
          </w:tcPr>
          <w:p w14:paraId="5CE71318" w14:textId="66D91CFF" w:rsidR="00B87813" w:rsidRPr="006070AE" w:rsidRDefault="00B87813" w:rsidP="00B878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6070AE">
              <w:t>Touškovsko</w:t>
            </w:r>
          </w:p>
        </w:tc>
        <w:tc>
          <w:tcPr>
            <w:tcW w:w="1086" w:type="pct"/>
            <w:shd w:val="clear" w:color="auto" w:fill="auto"/>
            <w:noWrap/>
          </w:tcPr>
          <w:p w14:paraId="27D474E9" w14:textId="6A87FD42" w:rsidR="00B87813" w:rsidRPr="006070AE" w:rsidRDefault="00B87813" w:rsidP="00B878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6070AE">
              <w:t>67</w:t>
            </w:r>
          </w:p>
        </w:tc>
        <w:tc>
          <w:tcPr>
            <w:tcW w:w="1086" w:type="pct"/>
            <w:shd w:val="clear" w:color="auto" w:fill="auto"/>
            <w:noWrap/>
          </w:tcPr>
          <w:p w14:paraId="1C95C56B" w14:textId="7E0BB25A" w:rsidR="00B87813" w:rsidRPr="006070AE" w:rsidRDefault="00B87813" w:rsidP="00B878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6070AE">
              <w:t>21,3 %</w:t>
            </w:r>
          </w:p>
        </w:tc>
      </w:tr>
      <w:tr w:rsidR="00B87813" w:rsidRPr="00605571" w14:paraId="1034EF97" w14:textId="77777777" w:rsidTr="00625E88">
        <w:trPr>
          <w:trHeight w:val="257"/>
        </w:trPr>
        <w:tc>
          <w:tcPr>
            <w:tcW w:w="2828" w:type="pct"/>
            <w:shd w:val="clear" w:color="auto" w:fill="auto"/>
            <w:noWrap/>
          </w:tcPr>
          <w:p w14:paraId="3BF60D67" w14:textId="4214DA3D" w:rsidR="00B87813" w:rsidRPr="006070AE" w:rsidRDefault="00B87813" w:rsidP="00B878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6070AE">
              <w:t>Stodsko</w:t>
            </w:r>
          </w:p>
        </w:tc>
        <w:tc>
          <w:tcPr>
            <w:tcW w:w="1086" w:type="pct"/>
            <w:shd w:val="clear" w:color="auto" w:fill="auto"/>
            <w:noWrap/>
          </w:tcPr>
          <w:p w14:paraId="696D0720" w14:textId="486D8722" w:rsidR="00B87813" w:rsidRPr="006070AE" w:rsidRDefault="00B87813" w:rsidP="00B878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6070AE">
              <w:t>71</w:t>
            </w:r>
          </w:p>
        </w:tc>
        <w:tc>
          <w:tcPr>
            <w:tcW w:w="1086" w:type="pct"/>
            <w:shd w:val="clear" w:color="auto" w:fill="auto"/>
            <w:noWrap/>
          </w:tcPr>
          <w:p w14:paraId="16B7473F" w14:textId="2CE604E9" w:rsidR="00B87813" w:rsidRPr="006070AE" w:rsidRDefault="00B87813" w:rsidP="00B878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6070AE">
              <w:t>22,6 %</w:t>
            </w:r>
          </w:p>
        </w:tc>
      </w:tr>
      <w:tr w:rsidR="00B87813" w:rsidRPr="00605571" w14:paraId="0DDCAABC" w14:textId="77777777" w:rsidTr="00625E88">
        <w:trPr>
          <w:trHeight w:val="257"/>
        </w:trPr>
        <w:tc>
          <w:tcPr>
            <w:tcW w:w="2828" w:type="pct"/>
            <w:shd w:val="clear" w:color="auto" w:fill="auto"/>
            <w:noWrap/>
          </w:tcPr>
          <w:p w14:paraId="59D83411" w14:textId="71BFFEF0" w:rsidR="00B87813" w:rsidRPr="006070AE" w:rsidRDefault="00B87813" w:rsidP="00B878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6070AE">
              <w:t>Manětínsko</w:t>
            </w:r>
          </w:p>
        </w:tc>
        <w:tc>
          <w:tcPr>
            <w:tcW w:w="1086" w:type="pct"/>
            <w:shd w:val="clear" w:color="auto" w:fill="auto"/>
            <w:noWrap/>
          </w:tcPr>
          <w:p w14:paraId="56526390" w14:textId="1D392016" w:rsidR="00B87813" w:rsidRPr="006070AE" w:rsidRDefault="00B87813" w:rsidP="00B8781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6070AE">
              <w:t>22</w:t>
            </w:r>
          </w:p>
        </w:tc>
        <w:tc>
          <w:tcPr>
            <w:tcW w:w="1086" w:type="pct"/>
            <w:shd w:val="clear" w:color="auto" w:fill="auto"/>
            <w:noWrap/>
          </w:tcPr>
          <w:p w14:paraId="31C28107" w14:textId="3390BA71" w:rsidR="00B87813" w:rsidRPr="006070AE" w:rsidRDefault="00B87813" w:rsidP="00B8781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6070AE">
              <w:t>7,0 %</w:t>
            </w:r>
          </w:p>
        </w:tc>
      </w:tr>
      <w:tr w:rsidR="00B87813" w:rsidRPr="00605571" w14:paraId="5AAA2094" w14:textId="77777777" w:rsidTr="00A52A6C">
        <w:trPr>
          <w:trHeight w:val="257"/>
        </w:trPr>
        <w:tc>
          <w:tcPr>
            <w:tcW w:w="2828" w:type="pct"/>
            <w:shd w:val="clear" w:color="auto" w:fill="BFBFBF" w:themeFill="background1" w:themeFillShade="BF"/>
            <w:noWrap/>
          </w:tcPr>
          <w:p w14:paraId="1D3799A3" w14:textId="3E11677F" w:rsidR="00B87813" w:rsidRPr="006070AE" w:rsidRDefault="00B87813" w:rsidP="00B87813">
            <w:pPr>
              <w:spacing w:after="0" w:line="240" w:lineRule="auto"/>
            </w:pPr>
            <w:r w:rsidRPr="006070AE">
              <w:t>Celkem</w:t>
            </w:r>
          </w:p>
        </w:tc>
        <w:tc>
          <w:tcPr>
            <w:tcW w:w="1086" w:type="pct"/>
            <w:shd w:val="clear" w:color="auto" w:fill="BFBFBF" w:themeFill="background1" w:themeFillShade="BF"/>
            <w:noWrap/>
          </w:tcPr>
          <w:p w14:paraId="790DD4B5" w14:textId="5139AEB7" w:rsidR="00B87813" w:rsidRPr="006070AE" w:rsidRDefault="00B87813" w:rsidP="00B87813">
            <w:pPr>
              <w:spacing w:after="0" w:line="240" w:lineRule="auto"/>
              <w:jc w:val="center"/>
            </w:pPr>
            <w:r w:rsidRPr="006070AE">
              <w:t>314</w:t>
            </w:r>
          </w:p>
        </w:tc>
        <w:tc>
          <w:tcPr>
            <w:tcW w:w="1086" w:type="pct"/>
            <w:shd w:val="clear" w:color="auto" w:fill="BFBFBF" w:themeFill="background1" w:themeFillShade="BF"/>
            <w:noWrap/>
          </w:tcPr>
          <w:p w14:paraId="22A6236F" w14:textId="2CB2FCEF" w:rsidR="00B87813" w:rsidRPr="006070AE" w:rsidRDefault="00B87813" w:rsidP="00B87813">
            <w:pPr>
              <w:spacing w:after="0" w:line="240" w:lineRule="auto"/>
              <w:jc w:val="right"/>
            </w:pPr>
            <w:r w:rsidRPr="006070AE">
              <w:t>100,0 %</w:t>
            </w:r>
          </w:p>
        </w:tc>
      </w:tr>
    </w:tbl>
    <w:p w14:paraId="02004ECD" w14:textId="4B4970FF" w:rsidR="00217B7F" w:rsidRDefault="00605571" w:rsidP="00217B7F">
      <w:pPr>
        <w:pStyle w:val="Titulek"/>
      </w:pPr>
      <w:r>
        <w:t xml:space="preserve">Tabulka </w:t>
      </w:r>
      <w:r w:rsidR="00942380">
        <w:rPr>
          <w:noProof/>
        </w:rPr>
        <w:fldChar w:fldCharType="begin"/>
      </w:r>
      <w:r w:rsidR="00942380">
        <w:rPr>
          <w:noProof/>
        </w:rPr>
        <w:instrText xml:space="preserve"> SEQ Tabulka \* ARABIC </w:instrText>
      </w:r>
      <w:r w:rsidR="00942380">
        <w:rPr>
          <w:noProof/>
        </w:rPr>
        <w:fldChar w:fldCharType="separate"/>
      </w:r>
      <w:r w:rsidR="0039533C">
        <w:rPr>
          <w:noProof/>
        </w:rPr>
        <w:t>4</w:t>
      </w:r>
      <w:r w:rsidR="00942380">
        <w:rPr>
          <w:noProof/>
        </w:rPr>
        <w:fldChar w:fldCharType="end"/>
      </w:r>
      <w:r>
        <w:t xml:space="preserve"> Respondenti dle vztahu k</w:t>
      </w:r>
      <w:r w:rsidR="00AE3EF7">
        <w:t> </w:t>
      </w:r>
      <w:r>
        <w:t>středisku</w:t>
      </w:r>
      <w:r w:rsidR="00AE3EF7">
        <w:t xml:space="preserve"> </w:t>
      </w:r>
    </w:p>
    <w:p w14:paraId="76EAB5E2" w14:textId="5E337D57" w:rsidR="00217B7F" w:rsidRDefault="00AE3EF7" w:rsidP="00892847">
      <w:r>
        <w:t>Charakter respondentů se kromě místa odebírání služeb oproti předchozím rokům 2017 a 2019 nezměnil</w:t>
      </w:r>
      <w:r w:rsidR="004D1F65">
        <w:t>. V průzkumu oproti roku 2017 a 2018 už neodpovídali na dotazník respondenti odebírající služby ze střediska Nýřansko, které bylo zrušeno.</w:t>
      </w:r>
    </w:p>
    <w:p w14:paraId="7E8A1CBB" w14:textId="52551153" w:rsidR="00892847" w:rsidRDefault="00892847" w:rsidP="00217B7F"/>
    <w:p w14:paraId="516689BD" w14:textId="77777777" w:rsidR="00FB731A" w:rsidRDefault="00FB731A" w:rsidP="00FB731A">
      <w:pPr>
        <w:pStyle w:val="Nadpis2"/>
      </w:pPr>
      <w:bookmarkStart w:id="12" w:name="_Toc13816972"/>
      <w:r>
        <w:t>Vyhodnocení jednotlivých otázek</w:t>
      </w:r>
      <w:bookmarkEnd w:id="12"/>
    </w:p>
    <w:p w14:paraId="63B3B411" w14:textId="164BCDDD" w:rsidR="00217B7F" w:rsidRDefault="00FB731A" w:rsidP="00892847">
      <w:pPr>
        <w:keepNext/>
        <w:spacing w:before="240"/>
        <w:jc w:val="both"/>
        <w:rPr>
          <w:sz w:val="24"/>
          <w:lang w:eastAsia="cs-CZ"/>
        </w:rPr>
      </w:pPr>
      <w:r w:rsidRPr="004A15CA">
        <w:rPr>
          <w:sz w:val="24"/>
          <w:lang w:eastAsia="cs-CZ"/>
        </w:rPr>
        <w:t>Následující kapitola obsahuje vyhodnocení jednotlivých otázek ankety. Odpovědi na otázky byly dobrovolné, celkový počet odpovědí u jednotlivých otázek se tak může lišit od celkového počtu respondentů, kteří vyplnili anketu.</w:t>
      </w:r>
    </w:p>
    <w:p w14:paraId="6D0961B7" w14:textId="77777777" w:rsidR="00605571" w:rsidRDefault="00605571" w:rsidP="00605571">
      <w:pPr>
        <w:pStyle w:val="Nadpis3"/>
      </w:pPr>
      <w:bookmarkStart w:id="13" w:name="_Toc13816973"/>
      <w:r>
        <w:t>Povědomí o organizaci CPOS MT</w:t>
      </w:r>
      <w:bookmarkEnd w:id="13"/>
    </w:p>
    <w:p w14:paraId="1BF6A5A4" w14:textId="3D36CDB0" w:rsidR="00605571" w:rsidRDefault="00605571" w:rsidP="00570439">
      <w:pPr>
        <w:keepNext/>
        <w:spacing w:before="240"/>
        <w:rPr>
          <w:b/>
          <w:i/>
          <w:lang w:eastAsia="cs-CZ"/>
        </w:rPr>
      </w:pPr>
      <w:r w:rsidRPr="0038643F">
        <w:rPr>
          <w:b/>
          <w:i/>
          <w:lang w:eastAsia="cs-CZ"/>
        </w:rPr>
        <w:t>Otázka č.</w:t>
      </w:r>
      <w:r w:rsidR="001D15BB">
        <w:rPr>
          <w:b/>
          <w:i/>
          <w:lang w:eastAsia="cs-CZ"/>
        </w:rPr>
        <w:t xml:space="preserve"> </w:t>
      </w:r>
      <w:r w:rsidRPr="0038643F">
        <w:rPr>
          <w:b/>
          <w:i/>
          <w:lang w:eastAsia="cs-CZ"/>
        </w:rPr>
        <w:t xml:space="preserve">12 „Odkud jste </w:t>
      </w:r>
      <w:r w:rsidR="0098664A">
        <w:rPr>
          <w:b/>
          <w:i/>
          <w:lang w:eastAsia="cs-CZ"/>
        </w:rPr>
        <w:t>se dozvěděl/a o naší organizaci</w:t>
      </w:r>
      <w:r w:rsidRPr="0038643F">
        <w:rPr>
          <w:b/>
          <w:i/>
          <w:lang w:eastAsia="cs-CZ"/>
        </w:rPr>
        <w:t>?“</w:t>
      </w:r>
    </w:p>
    <w:p w14:paraId="7CF97FEF" w14:textId="4BC3069C" w:rsidR="00892847" w:rsidRDefault="00176C19" w:rsidP="00C22117">
      <w:pPr>
        <w:keepNext/>
        <w:jc w:val="both"/>
        <w:rPr>
          <w:sz w:val="24"/>
          <w:lang w:eastAsia="cs-CZ"/>
        </w:rPr>
      </w:pPr>
      <w:r w:rsidRPr="00217B7F">
        <w:rPr>
          <w:sz w:val="24"/>
          <w:lang w:eastAsia="cs-CZ"/>
        </w:rPr>
        <w:t xml:space="preserve">Stejně jako v roce 2017 </w:t>
      </w:r>
      <w:r w:rsidR="00F00EC5">
        <w:rPr>
          <w:sz w:val="24"/>
          <w:lang w:eastAsia="cs-CZ"/>
        </w:rPr>
        <w:t xml:space="preserve">a 2018 </w:t>
      </w:r>
      <w:r w:rsidRPr="00217B7F">
        <w:rPr>
          <w:sz w:val="24"/>
          <w:lang w:eastAsia="cs-CZ"/>
        </w:rPr>
        <w:t>se respondenti nejč</w:t>
      </w:r>
      <w:r w:rsidR="005047CD">
        <w:rPr>
          <w:sz w:val="24"/>
          <w:lang w:eastAsia="cs-CZ"/>
        </w:rPr>
        <w:t>astěji dozvídají o CPOS a její</w:t>
      </w:r>
      <w:r w:rsidRPr="00217B7F">
        <w:rPr>
          <w:sz w:val="24"/>
          <w:lang w:eastAsia="cs-CZ"/>
        </w:rPr>
        <w:t xml:space="preserve"> činnosti od svých známých nebo od obecního úřadu. Z propagačních médií (letáky, tisk, TV) jsou</w:t>
      </w:r>
      <w:r w:rsidR="009055AA">
        <w:rPr>
          <w:sz w:val="24"/>
          <w:lang w:eastAsia="cs-CZ"/>
        </w:rPr>
        <w:t xml:space="preserve"> u klientů</w:t>
      </w:r>
      <w:r w:rsidRPr="00217B7F">
        <w:rPr>
          <w:sz w:val="24"/>
          <w:lang w:eastAsia="cs-CZ"/>
        </w:rPr>
        <w:t xml:space="preserve"> </w:t>
      </w:r>
      <w:r w:rsidRPr="00217B7F">
        <w:rPr>
          <w:sz w:val="24"/>
          <w:lang w:eastAsia="cs-CZ"/>
        </w:rPr>
        <w:lastRenderedPageBreak/>
        <w:t>stále nejefektivnější pro informování o službě informační letáky</w:t>
      </w:r>
      <w:r w:rsidRPr="00B628DD">
        <w:rPr>
          <w:sz w:val="24"/>
          <w:lang w:eastAsia="cs-CZ"/>
        </w:rPr>
        <w:t>.</w:t>
      </w:r>
      <w:r w:rsidR="009C4100" w:rsidRPr="00B628DD">
        <w:rPr>
          <w:sz w:val="24"/>
          <w:lang w:eastAsia="cs-CZ"/>
        </w:rPr>
        <w:t xml:space="preserve"> Na všech střediscích se o službě respondenti dozvídají </w:t>
      </w:r>
      <w:r w:rsidR="00B628DD" w:rsidRPr="00B628DD">
        <w:rPr>
          <w:sz w:val="24"/>
          <w:lang w:eastAsia="cs-CZ"/>
        </w:rPr>
        <w:t xml:space="preserve">nejčastěji </w:t>
      </w:r>
      <w:r w:rsidR="009C4100" w:rsidRPr="00B628DD">
        <w:rPr>
          <w:sz w:val="24"/>
          <w:lang w:eastAsia="cs-CZ"/>
        </w:rPr>
        <w:t xml:space="preserve">od svých známých, </w:t>
      </w:r>
      <w:r w:rsidR="00B628DD" w:rsidRPr="00B628DD">
        <w:rPr>
          <w:sz w:val="24"/>
          <w:lang w:eastAsia="cs-CZ"/>
        </w:rPr>
        <w:t>nebo</w:t>
      </w:r>
      <w:r w:rsidR="00B628DD">
        <w:rPr>
          <w:sz w:val="24"/>
          <w:lang w:eastAsia="cs-CZ"/>
        </w:rPr>
        <w:t xml:space="preserve"> od obecního úřadu.</w:t>
      </w:r>
    </w:p>
    <w:tbl>
      <w:tblPr>
        <w:tblW w:w="462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1009"/>
        <w:gridCol w:w="977"/>
        <w:gridCol w:w="1009"/>
        <w:gridCol w:w="976"/>
        <w:gridCol w:w="1009"/>
        <w:gridCol w:w="977"/>
      </w:tblGrid>
      <w:tr w:rsidR="00BE78EA" w:rsidRPr="00F86020" w14:paraId="6F6E9113" w14:textId="77777777" w:rsidTr="00625E88">
        <w:trPr>
          <w:cantSplit/>
          <w:trHeight w:val="281"/>
        </w:trPr>
        <w:tc>
          <w:tcPr>
            <w:tcW w:w="1446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2CC"/>
            <w:noWrap/>
            <w:vAlign w:val="bottom"/>
          </w:tcPr>
          <w:p w14:paraId="2F9BE930" w14:textId="54ED3525" w:rsidR="00BE78EA" w:rsidRPr="00F86020" w:rsidRDefault="00BE78EA" w:rsidP="00BE78EA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</w:pPr>
            <w:r w:rsidRPr="00F86020"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  <w:t>Možnosti odpovědí</w:t>
            </w:r>
          </w:p>
        </w:tc>
        <w:tc>
          <w:tcPr>
            <w:tcW w:w="1185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2CC"/>
            <w:vAlign w:val="center"/>
          </w:tcPr>
          <w:p w14:paraId="37687548" w14:textId="60BB4AA2" w:rsidR="00BE78EA" w:rsidRDefault="00BE78EA" w:rsidP="00625E8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</w:pPr>
            <w:r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  <w:t>2019</w:t>
            </w:r>
          </w:p>
        </w:tc>
        <w:tc>
          <w:tcPr>
            <w:tcW w:w="1184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2CC"/>
            <w:vAlign w:val="center"/>
          </w:tcPr>
          <w:p w14:paraId="3D681543" w14:textId="1347BA39" w:rsidR="00BE78EA" w:rsidRDefault="00BE78EA" w:rsidP="00625E8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</w:pPr>
            <w:r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  <w:t>2018</w:t>
            </w:r>
          </w:p>
        </w:tc>
        <w:tc>
          <w:tcPr>
            <w:tcW w:w="1185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2CC"/>
            <w:noWrap/>
            <w:vAlign w:val="center"/>
          </w:tcPr>
          <w:p w14:paraId="3F4DBB82" w14:textId="19385015" w:rsidR="00BE78EA" w:rsidRPr="00F86020" w:rsidRDefault="00BE78EA" w:rsidP="00625E8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</w:pPr>
            <w:r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  <w:t>2017</w:t>
            </w:r>
          </w:p>
        </w:tc>
      </w:tr>
      <w:tr w:rsidR="00BE78EA" w:rsidRPr="00F86020" w14:paraId="6A544A6F" w14:textId="1EF1BA02" w:rsidTr="00625E88">
        <w:trPr>
          <w:cantSplit/>
          <w:trHeight w:val="281"/>
        </w:trPr>
        <w:tc>
          <w:tcPr>
            <w:tcW w:w="1446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2CC"/>
            <w:noWrap/>
            <w:vAlign w:val="bottom"/>
            <w:hideMark/>
          </w:tcPr>
          <w:p w14:paraId="277F840E" w14:textId="6BD13BBA" w:rsidR="00BE78EA" w:rsidRPr="00F86020" w:rsidRDefault="00BE78EA" w:rsidP="00BE78EA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</w:p>
        </w:tc>
        <w:tc>
          <w:tcPr>
            <w:tcW w:w="6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2CC"/>
            <w:vAlign w:val="center"/>
          </w:tcPr>
          <w:p w14:paraId="0F67FF0D" w14:textId="6C30C143" w:rsidR="00BE78EA" w:rsidRPr="00F86020" w:rsidRDefault="00BE78EA" w:rsidP="00625E8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</w:pPr>
            <w:r w:rsidRPr="00F86020"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  <w:t>Responzí</w:t>
            </w:r>
          </w:p>
        </w:tc>
        <w:tc>
          <w:tcPr>
            <w:tcW w:w="58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2CC"/>
            <w:vAlign w:val="center"/>
          </w:tcPr>
          <w:p w14:paraId="23B06200" w14:textId="25731FC0" w:rsidR="00BE78EA" w:rsidRPr="00F86020" w:rsidRDefault="00BE78EA" w:rsidP="00625E8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</w:pPr>
            <w:r w:rsidRPr="00F86020"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  <w:t>Podíl</w:t>
            </w:r>
          </w:p>
        </w:tc>
        <w:tc>
          <w:tcPr>
            <w:tcW w:w="6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2CC"/>
            <w:noWrap/>
            <w:vAlign w:val="center"/>
            <w:hideMark/>
          </w:tcPr>
          <w:p w14:paraId="61F9C2F5" w14:textId="5D047777" w:rsidR="00BE78EA" w:rsidRPr="00F86020" w:rsidRDefault="00BE78EA" w:rsidP="00625E8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  <w:t>Responzí</w:t>
            </w:r>
          </w:p>
        </w:tc>
        <w:tc>
          <w:tcPr>
            <w:tcW w:w="58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2CC"/>
            <w:noWrap/>
            <w:vAlign w:val="center"/>
            <w:hideMark/>
          </w:tcPr>
          <w:p w14:paraId="45B921D9" w14:textId="77777777" w:rsidR="00BE78EA" w:rsidRPr="00F86020" w:rsidRDefault="00BE78EA" w:rsidP="00625E8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  <w:t>Podíl</w:t>
            </w:r>
          </w:p>
        </w:tc>
        <w:tc>
          <w:tcPr>
            <w:tcW w:w="6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2CC"/>
            <w:vAlign w:val="center"/>
          </w:tcPr>
          <w:p w14:paraId="1ADEF5CE" w14:textId="173E6674" w:rsidR="00BE78EA" w:rsidRPr="00F86020" w:rsidRDefault="00BE78EA" w:rsidP="00625E8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</w:pPr>
            <w:r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  <w:t>Responzí</w:t>
            </w:r>
          </w:p>
        </w:tc>
        <w:tc>
          <w:tcPr>
            <w:tcW w:w="58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2CC"/>
            <w:vAlign w:val="center"/>
          </w:tcPr>
          <w:p w14:paraId="3A79B45F" w14:textId="2AF3B98F" w:rsidR="00BE78EA" w:rsidRPr="00F86020" w:rsidRDefault="00BE78EA" w:rsidP="00625E8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</w:pPr>
            <w:r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  <w:t>Podíl</w:t>
            </w:r>
          </w:p>
        </w:tc>
      </w:tr>
      <w:tr w:rsidR="00F00EC5" w:rsidRPr="00F86020" w14:paraId="5713DB40" w14:textId="6A096B96" w:rsidTr="00625E88">
        <w:trPr>
          <w:trHeight w:val="281"/>
        </w:trPr>
        <w:tc>
          <w:tcPr>
            <w:tcW w:w="1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EB884E7" w14:textId="15ED4BC0" w:rsidR="00F00EC5" w:rsidRPr="00F86020" w:rsidRDefault="00F00EC5" w:rsidP="00F00E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  <w:t>Od známých</w:t>
            </w:r>
            <w:r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  <w:t>/rodiny</w:t>
            </w:r>
          </w:p>
        </w:tc>
        <w:tc>
          <w:tcPr>
            <w:tcW w:w="6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6096BA" w14:textId="50B339EE" w:rsidR="00F00EC5" w:rsidRPr="00F00EC5" w:rsidRDefault="00F00EC5" w:rsidP="00F00E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</w:pPr>
            <w:r w:rsidRPr="00F00EC5">
              <w:rPr>
                <w:rFonts w:cs="Calibri"/>
                <w:b/>
                <w:color w:val="000000"/>
                <w:lang w:val="en-US"/>
              </w:rPr>
              <w:t>112</w:t>
            </w:r>
          </w:p>
        </w:tc>
        <w:tc>
          <w:tcPr>
            <w:tcW w:w="58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8334B6" w14:textId="623FE61C" w:rsidR="00F00EC5" w:rsidRPr="00F00EC5" w:rsidRDefault="00F00EC5" w:rsidP="00F00E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</w:pPr>
            <w:r w:rsidRPr="00F00EC5">
              <w:rPr>
                <w:rFonts w:cs="Calibri"/>
                <w:b/>
                <w:color w:val="000000"/>
              </w:rPr>
              <w:t>35,7%</w:t>
            </w:r>
          </w:p>
        </w:tc>
        <w:tc>
          <w:tcPr>
            <w:tcW w:w="6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7CF6011" w14:textId="40AC7065" w:rsidR="00F00EC5" w:rsidRPr="00F86020" w:rsidRDefault="00F00EC5" w:rsidP="00F00E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  <w:t>133</w:t>
            </w:r>
          </w:p>
        </w:tc>
        <w:tc>
          <w:tcPr>
            <w:tcW w:w="58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9A55752" w14:textId="77777777" w:rsidR="00F00EC5" w:rsidRPr="00F86020" w:rsidRDefault="00F00EC5" w:rsidP="00F00E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  <w:t>40,5 %</w:t>
            </w:r>
          </w:p>
        </w:tc>
        <w:tc>
          <w:tcPr>
            <w:tcW w:w="6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FE3BF0" w14:textId="56B80E84" w:rsidR="00F00EC5" w:rsidRPr="00F86020" w:rsidRDefault="00F00EC5" w:rsidP="00F00E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</w:pPr>
            <w:r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  <w:t>141</w:t>
            </w:r>
          </w:p>
        </w:tc>
        <w:tc>
          <w:tcPr>
            <w:tcW w:w="58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7159D9" w14:textId="1DD45E51" w:rsidR="00F00EC5" w:rsidRPr="00F86020" w:rsidRDefault="00F00EC5" w:rsidP="00F00E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</w:pPr>
            <w:r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  <w:t>42,1%</w:t>
            </w:r>
          </w:p>
        </w:tc>
      </w:tr>
      <w:tr w:rsidR="00F00EC5" w:rsidRPr="00F86020" w14:paraId="4D13664C" w14:textId="45909314" w:rsidTr="00625E88">
        <w:trPr>
          <w:trHeight w:val="281"/>
        </w:trPr>
        <w:tc>
          <w:tcPr>
            <w:tcW w:w="1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FCF06D5" w14:textId="77777777" w:rsidR="00F00EC5" w:rsidRPr="00F86020" w:rsidRDefault="00F00EC5" w:rsidP="00F00EC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  <w:t>Od obecního úřadu</w:t>
            </w:r>
          </w:p>
        </w:tc>
        <w:tc>
          <w:tcPr>
            <w:tcW w:w="6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33AF41" w14:textId="67B78071" w:rsidR="00F00EC5" w:rsidRPr="00F00EC5" w:rsidRDefault="00F00EC5" w:rsidP="00F00E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</w:pPr>
            <w:r w:rsidRPr="00F00EC5">
              <w:rPr>
                <w:rFonts w:cs="Calibri"/>
                <w:b/>
                <w:color w:val="000000"/>
                <w:lang w:val="en-US"/>
              </w:rPr>
              <w:t>106</w:t>
            </w:r>
          </w:p>
        </w:tc>
        <w:tc>
          <w:tcPr>
            <w:tcW w:w="58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D7115A" w14:textId="4E462AD2" w:rsidR="00F00EC5" w:rsidRPr="00F00EC5" w:rsidRDefault="00F00EC5" w:rsidP="00F00E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</w:pPr>
            <w:r w:rsidRPr="00F00EC5">
              <w:rPr>
                <w:rFonts w:cs="Calibri"/>
                <w:b/>
                <w:color w:val="000000"/>
                <w:lang w:val="en-US"/>
              </w:rPr>
              <w:t>33,8%</w:t>
            </w:r>
          </w:p>
        </w:tc>
        <w:tc>
          <w:tcPr>
            <w:tcW w:w="6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445F864" w14:textId="4A8A0D79" w:rsidR="00F00EC5" w:rsidRPr="00F86020" w:rsidRDefault="00F00EC5" w:rsidP="00F00E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  <w:t>78</w:t>
            </w:r>
          </w:p>
        </w:tc>
        <w:tc>
          <w:tcPr>
            <w:tcW w:w="58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B56D417" w14:textId="77777777" w:rsidR="00F00EC5" w:rsidRPr="00F86020" w:rsidRDefault="00F00EC5" w:rsidP="00F00E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  <w:t>23,8 %</w:t>
            </w:r>
          </w:p>
        </w:tc>
        <w:tc>
          <w:tcPr>
            <w:tcW w:w="6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95523E" w14:textId="2CA80FB0" w:rsidR="00F00EC5" w:rsidRPr="00F86020" w:rsidRDefault="00F00EC5" w:rsidP="00F00E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</w:pPr>
            <w:r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  <w:t>93</w:t>
            </w:r>
          </w:p>
        </w:tc>
        <w:tc>
          <w:tcPr>
            <w:tcW w:w="58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673769" w14:textId="7A5553A8" w:rsidR="00F00EC5" w:rsidRPr="00F86020" w:rsidRDefault="00F00EC5" w:rsidP="00F00EC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</w:pPr>
            <w:r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  <w:t>27,8%</w:t>
            </w:r>
          </w:p>
        </w:tc>
      </w:tr>
      <w:tr w:rsidR="00F00EC5" w:rsidRPr="00F86020" w14:paraId="5D3B2538" w14:textId="77777777" w:rsidTr="00625E88">
        <w:trPr>
          <w:trHeight w:val="281"/>
        </w:trPr>
        <w:tc>
          <w:tcPr>
            <w:tcW w:w="1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E7E8528" w14:textId="77777777" w:rsidR="00F00EC5" w:rsidRPr="00F86020" w:rsidRDefault="00F00EC5" w:rsidP="00E3640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color w:val="000000"/>
                <w:sz w:val="20"/>
                <w:lang w:val="en-US" w:eastAsia="cs-CZ"/>
              </w:rPr>
              <w:t>Z letáku</w:t>
            </w:r>
          </w:p>
        </w:tc>
        <w:tc>
          <w:tcPr>
            <w:tcW w:w="6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C70FD1" w14:textId="77777777" w:rsidR="00F00EC5" w:rsidRPr="00F86020" w:rsidRDefault="00F00EC5" w:rsidP="00F00E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>
              <w:rPr>
                <w:rFonts w:cs="Calibri"/>
                <w:color w:val="000000"/>
                <w:lang w:val="en-US"/>
              </w:rPr>
              <w:t>29</w:t>
            </w:r>
          </w:p>
        </w:tc>
        <w:tc>
          <w:tcPr>
            <w:tcW w:w="58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B6BF48" w14:textId="77777777" w:rsidR="00F00EC5" w:rsidRPr="00F86020" w:rsidRDefault="00F00EC5" w:rsidP="00F00E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>
              <w:rPr>
                <w:rFonts w:cs="Calibri"/>
                <w:color w:val="000000"/>
                <w:lang w:val="en-US"/>
              </w:rPr>
              <w:t>9,2%</w:t>
            </w:r>
          </w:p>
        </w:tc>
        <w:tc>
          <w:tcPr>
            <w:tcW w:w="6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6D51ED2" w14:textId="77777777" w:rsidR="00F00EC5" w:rsidRPr="00F86020" w:rsidRDefault="00F00EC5" w:rsidP="00F00E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color w:val="000000"/>
                <w:sz w:val="20"/>
                <w:lang w:val="en-US" w:eastAsia="cs-CZ"/>
              </w:rPr>
              <w:t>30</w:t>
            </w:r>
          </w:p>
        </w:tc>
        <w:tc>
          <w:tcPr>
            <w:tcW w:w="58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90C4D2E" w14:textId="77777777" w:rsidR="00F00EC5" w:rsidRPr="00F86020" w:rsidRDefault="00F00EC5" w:rsidP="00F00E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color w:val="000000"/>
                <w:sz w:val="20"/>
                <w:lang w:val="en-US" w:eastAsia="cs-CZ"/>
              </w:rPr>
              <w:t>9,1 %</w:t>
            </w:r>
          </w:p>
        </w:tc>
        <w:tc>
          <w:tcPr>
            <w:tcW w:w="6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F9D753" w14:textId="77777777" w:rsidR="00F00EC5" w:rsidRPr="00F86020" w:rsidRDefault="00F00EC5" w:rsidP="00F00E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val="en-US" w:eastAsia="cs-CZ"/>
              </w:rPr>
              <w:t>36</w:t>
            </w:r>
          </w:p>
        </w:tc>
        <w:tc>
          <w:tcPr>
            <w:tcW w:w="58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C6370F" w14:textId="77777777" w:rsidR="00F00EC5" w:rsidRPr="00F86020" w:rsidRDefault="00F00EC5" w:rsidP="00F00E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val="en-US" w:eastAsia="cs-CZ"/>
              </w:rPr>
              <w:t>10,7%</w:t>
            </w:r>
          </w:p>
        </w:tc>
      </w:tr>
      <w:tr w:rsidR="00F00EC5" w:rsidRPr="00F86020" w14:paraId="4B937398" w14:textId="50C5AC7B" w:rsidTr="00625E88">
        <w:trPr>
          <w:trHeight w:val="281"/>
        </w:trPr>
        <w:tc>
          <w:tcPr>
            <w:tcW w:w="1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C4859D5" w14:textId="77777777" w:rsidR="00F00EC5" w:rsidRPr="00F86020" w:rsidRDefault="00F00EC5" w:rsidP="00F00EC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color w:val="000000"/>
                <w:sz w:val="20"/>
                <w:lang w:val="en-US" w:eastAsia="cs-CZ"/>
              </w:rPr>
              <w:t>Už si nevzpomínám</w:t>
            </w:r>
          </w:p>
        </w:tc>
        <w:tc>
          <w:tcPr>
            <w:tcW w:w="6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83F495" w14:textId="7CFE7FEE" w:rsidR="00F00EC5" w:rsidRPr="00F86020" w:rsidRDefault="00F00EC5" w:rsidP="00F00E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>
              <w:rPr>
                <w:rFonts w:cs="Calibri"/>
                <w:color w:val="000000"/>
                <w:lang w:val="en-US"/>
              </w:rPr>
              <w:t>28</w:t>
            </w:r>
          </w:p>
        </w:tc>
        <w:tc>
          <w:tcPr>
            <w:tcW w:w="58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4ABC18" w14:textId="7E9079E5" w:rsidR="00F00EC5" w:rsidRPr="00F86020" w:rsidRDefault="00F00EC5" w:rsidP="00F00E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>
              <w:rPr>
                <w:rFonts w:cs="Calibri"/>
                <w:color w:val="000000"/>
              </w:rPr>
              <w:t>8,9%</w:t>
            </w:r>
          </w:p>
        </w:tc>
        <w:tc>
          <w:tcPr>
            <w:tcW w:w="6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EAB339D" w14:textId="7FC18122" w:rsidR="00F00EC5" w:rsidRPr="00F86020" w:rsidRDefault="00F00EC5" w:rsidP="00F00E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color w:val="000000"/>
                <w:sz w:val="20"/>
                <w:lang w:val="en-US" w:eastAsia="cs-CZ"/>
              </w:rPr>
              <w:t>46</w:t>
            </w:r>
          </w:p>
        </w:tc>
        <w:tc>
          <w:tcPr>
            <w:tcW w:w="58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8E81C54" w14:textId="77777777" w:rsidR="00F00EC5" w:rsidRPr="00F86020" w:rsidRDefault="00F00EC5" w:rsidP="00F00E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color w:val="000000"/>
                <w:sz w:val="20"/>
                <w:lang w:val="en-US" w:eastAsia="cs-CZ"/>
              </w:rPr>
              <w:t>14,0 %</w:t>
            </w:r>
          </w:p>
        </w:tc>
        <w:tc>
          <w:tcPr>
            <w:tcW w:w="6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0D94DB" w14:textId="2F6C2C0A" w:rsidR="00F00EC5" w:rsidRPr="00F86020" w:rsidRDefault="00F00EC5" w:rsidP="00F00E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val="en-US" w:eastAsia="cs-CZ"/>
              </w:rPr>
              <w:t>22</w:t>
            </w:r>
          </w:p>
        </w:tc>
        <w:tc>
          <w:tcPr>
            <w:tcW w:w="58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76D5C1" w14:textId="39D76CF8" w:rsidR="00F00EC5" w:rsidRPr="00F86020" w:rsidRDefault="00F00EC5" w:rsidP="00F00E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val="en-US" w:eastAsia="cs-CZ"/>
              </w:rPr>
              <w:t>6,6%</w:t>
            </w:r>
          </w:p>
        </w:tc>
      </w:tr>
      <w:tr w:rsidR="00F00EC5" w:rsidRPr="00F86020" w14:paraId="656DD28A" w14:textId="4D09D0DA" w:rsidTr="00625E88">
        <w:trPr>
          <w:trHeight w:val="281"/>
        </w:trPr>
        <w:tc>
          <w:tcPr>
            <w:tcW w:w="1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1A8C60A" w14:textId="77777777" w:rsidR="00F00EC5" w:rsidRPr="00F86020" w:rsidRDefault="00F00EC5" w:rsidP="00F00EC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color w:val="000000"/>
                <w:sz w:val="20"/>
                <w:lang w:val="en-US" w:eastAsia="cs-CZ"/>
              </w:rPr>
              <w:t>Výstavba DPS</w:t>
            </w:r>
          </w:p>
        </w:tc>
        <w:tc>
          <w:tcPr>
            <w:tcW w:w="6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0490CF" w14:textId="2F5D152D" w:rsidR="00F00EC5" w:rsidRPr="00F86020" w:rsidRDefault="00F00EC5" w:rsidP="00F00E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>
              <w:rPr>
                <w:rFonts w:cs="Calibri"/>
                <w:color w:val="000000"/>
                <w:lang w:val="en-US"/>
              </w:rPr>
              <w:t>21</w:t>
            </w:r>
          </w:p>
        </w:tc>
        <w:tc>
          <w:tcPr>
            <w:tcW w:w="58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342C91" w14:textId="6A2B3CB5" w:rsidR="00F00EC5" w:rsidRPr="00F86020" w:rsidRDefault="00F00EC5" w:rsidP="00F00E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>
              <w:rPr>
                <w:rFonts w:cs="Calibri"/>
                <w:color w:val="000000"/>
              </w:rPr>
              <w:t>6,7%</w:t>
            </w:r>
          </w:p>
        </w:tc>
        <w:tc>
          <w:tcPr>
            <w:tcW w:w="6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2C23950" w14:textId="0D71BA4B" w:rsidR="00F00EC5" w:rsidRPr="00F86020" w:rsidRDefault="00F00EC5" w:rsidP="00F00E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color w:val="000000"/>
                <w:sz w:val="20"/>
                <w:lang w:val="en-US" w:eastAsia="cs-CZ"/>
              </w:rPr>
              <w:t>20</w:t>
            </w:r>
          </w:p>
        </w:tc>
        <w:tc>
          <w:tcPr>
            <w:tcW w:w="58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01D7712" w14:textId="77777777" w:rsidR="00F00EC5" w:rsidRPr="00F86020" w:rsidRDefault="00F00EC5" w:rsidP="00F00E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color w:val="000000"/>
                <w:sz w:val="20"/>
                <w:lang w:val="en-US" w:eastAsia="cs-CZ"/>
              </w:rPr>
              <w:t>6,1 %</w:t>
            </w:r>
          </w:p>
        </w:tc>
        <w:tc>
          <w:tcPr>
            <w:tcW w:w="6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B665CB" w14:textId="62D2F6C7" w:rsidR="00F00EC5" w:rsidRPr="00F86020" w:rsidRDefault="00F00EC5" w:rsidP="00F00E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val="en-US" w:eastAsia="cs-CZ"/>
              </w:rPr>
              <w:t>11</w:t>
            </w:r>
          </w:p>
        </w:tc>
        <w:tc>
          <w:tcPr>
            <w:tcW w:w="58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9E28F8" w14:textId="1D72F736" w:rsidR="00F00EC5" w:rsidRPr="00F86020" w:rsidRDefault="00F00EC5" w:rsidP="00F00E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val="en-US" w:eastAsia="cs-CZ"/>
              </w:rPr>
              <w:t>3,3%</w:t>
            </w:r>
          </w:p>
        </w:tc>
      </w:tr>
      <w:tr w:rsidR="00F00EC5" w:rsidRPr="00F86020" w14:paraId="2A6975DF" w14:textId="2A96698B" w:rsidTr="00625E88">
        <w:trPr>
          <w:trHeight w:val="281"/>
        </w:trPr>
        <w:tc>
          <w:tcPr>
            <w:tcW w:w="1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132F2A4" w14:textId="77777777" w:rsidR="00F00EC5" w:rsidRPr="00F86020" w:rsidRDefault="00F00EC5" w:rsidP="00F00EC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color w:val="000000"/>
                <w:sz w:val="20"/>
                <w:lang w:val="en-US" w:eastAsia="cs-CZ"/>
              </w:rPr>
              <w:t>Z televize</w:t>
            </w:r>
          </w:p>
        </w:tc>
        <w:tc>
          <w:tcPr>
            <w:tcW w:w="6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EA3756" w14:textId="75193027" w:rsidR="00F00EC5" w:rsidRPr="00F86020" w:rsidRDefault="00F00EC5" w:rsidP="00F00E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>
              <w:rPr>
                <w:rFonts w:cs="Calibri"/>
                <w:color w:val="000000"/>
                <w:lang w:val="en-US"/>
              </w:rPr>
              <w:t>3</w:t>
            </w:r>
          </w:p>
        </w:tc>
        <w:tc>
          <w:tcPr>
            <w:tcW w:w="58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59A01A" w14:textId="13FE2FEC" w:rsidR="00F00EC5" w:rsidRPr="00F86020" w:rsidRDefault="00F00EC5" w:rsidP="00F00E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>
              <w:rPr>
                <w:rFonts w:cs="Calibri"/>
                <w:color w:val="000000"/>
              </w:rPr>
              <w:t>1,0%</w:t>
            </w:r>
          </w:p>
        </w:tc>
        <w:tc>
          <w:tcPr>
            <w:tcW w:w="6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A9356BE" w14:textId="659E8892" w:rsidR="00F00EC5" w:rsidRPr="00F86020" w:rsidRDefault="00F00EC5" w:rsidP="00F00E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color w:val="000000"/>
                <w:sz w:val="20"/>
                <w:lang w:val="en-US" w:eastAsia="cs-CZ"/>
              </w:rPr>
              <w:t>7</w:t>
            </w:r>
          </w:p>
        </w:tc>
        <w:tc>
          <w:tcPr>
            <w:tcW w:w="58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17396B5" w14:textId="77777777" w:rsidR="00F00EC5" w:rsidRPr="00F86020" w:rsidRDefault="00F00EC5" w:rsidP="00F00E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color w:val="000000"/>
                <w:sz w:val="20"/>
                <w:lang w:val="en-US" w:eastAsia="cs-CZ"/>
              </w:rPr>
              <w:t>2,1 %</w:t>
            </w:r>
          </w:p>
        </w:tc>
        <w:tc>
          <w:tcPr>
            <w:tcW w:w="6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679DA4" w14:textId="64E1AEDA" w:rsidR="00F00EC5" w:rsidRPr="00F86020" w:rsidRDefault="00F00EC5" w:rsidP="00F00E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val="en-US" w:eastAsia="cs-CZ"/>
              </w:rPr>
              <w:t>10</w:t>
            </w:r>
          </w:p>
        </w:tc>
        <w:tc>
          <w:tcPr>
            <w:tcW w:w="58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5BBCDB" w14:textId="068EA92D" w:rsidR="00F00EC5" w:rsidRPr="00F86020" w:rsidRDefault="00F00EC5" w:rsidP="00F00E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val="en-US" w:eastAsia="cs-CZ"/>
              </w:rPr>
              <w:t>3%</w:t>
            </w:r>
          </w:p>
        </w:tc>
      </w:tr>
      <w:tr w:rsidR="00F00EC5" w:rsidRPr="00F86020" w14:paraId="1619C04F" w14:textId="456902B6" w:rsidTr="00F00EC5">
        <w:trPr>
          <w:trHeight w:val="281"/>
        </w:trPr>
        <w:tc>
          <w:tcPr>
            <w:tcW w:w="1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ADBB6DE" w14:textId="77777777" w:rsidR="00F00EC5" w:rsidRPr="00F00EC5" w:rsidRDefault="00F00EC5" w:rsidP="00F00EC5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 w:rsidRPr="00F86020">
              <w:rPr>
                <w:rFonts w:eastAsia="Times New Roman" w:cs="Calibri"/>
                <w:color w:val="000000"/>
                <w:sz w:val="20"/>
                <w:lang w:val="en-US" w:eastAsia="cs-CZ"/>
              </w:rPr>
              <w:t>Z novin / časopisu</w:t>
            </w:r>
          </w:p>
        </w:tc>
        <w:tc>
          <w:tcPr>
            <w:tcW w:w="6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D43980" w14:textId="0C70851C" w:rsidR="00F00EC5" w:rsidRPr="00F86020" w:rsidRDefault="00F00EC5" w:rsidP="00F00E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 w:rsidRPr="00F00EC5">
              <w:rPr>
                <w:rFonts w:eastAsia="Times New Roman" w:cs="Calibri"/>
                <w:color w:val="000000"/>
                <w:sz w:val="20"/>
                <w:lang w:val="en-US" w:eastAsia="cs-CZ"/>
              </w:rPr>
              <w:t>0</w:t>
            </w:r>
          </w:p>
        </w:tc>
        <w:tc>
          <w:tcPr>
            <w:tcW w:w="58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AEBADE" w14:textId="033DB694" w:rsidR="00F00EC5" w:rsidRPr="00F86020" w:rsidRDefault="00F00EC5" w:rsidP="00F00E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 w:rsidRPr="00F00EC5">
              <w:rPr>
                <w:rFonts w:eastAsia="Times New Roman" w:cs="Calibri"/>
                <w:color w:val="000000"/>
                <w:sz w:val="20"/>
                <w:lang w:val="en-US" w:eastAsia="cs-CZ"/>
              </w:rPr>
              <w:t>0,0%</w:t>
            </w:r>
          </w:p>
        </w:tc>
        <w:tc>
          <w:tcPr>
            <w:tcW w:w="6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A0327BB" w14:textId="225FF8B0" w:rsidR="00F00EC5" w:rsidRPr="00F00EC5" w:rsidRDefault="00F00EC5" w:rsidP="00F00E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 w:rsidRPr="00F86020">
              <w:rPr>
                <w:rFonts w:eastAsia="Times New Roman" w:cs="Calibri"/>
                <w:color w:val="000000"/>
                <w:sz w:val="20"/>
                <w:lang w:val="en-US" w:eastAsia="cs-CZ"/>
              </w:rPr>
              <w:t>0</w:t>
            </w:r>
          </w:p>
        </w:tc>
        <w:tc>
          <w:tcPr>
            <w:tcW w:w="58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6181CE7" w14:textId="77777777" w:rsidR="00F00EC5" w:rsidRPr="00F00EC5" w:rsidRDefault="00F00EC5" w:rsidP="00F00EC5">
            <w:pPr>
              <w:keepNext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 w:rsidRPr="00F86020">
              <w:rPr>
                <w:rFonts w:eastAsia="Times New Roman" w:cs="Calibri"/>
                <w:color w:val="000000"/>
                <w:sz w:val="20"/>
                <w:lang w:val="en-US" w:eastAsia="cs-CZ"/>
              </w:rPr>
              <w:t>0 %</w:t>
            </w:r>
          </w:p>
        </w:tc>
        <w:tc>
          <w:tcPr>
            <w:tcW w:w="6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EB8BD6" w14:textId="57040733" w:rsidR="00F00EC5" w:rsidRPr="00F86020" w:rsidRDefault="00F00EC5" w:rsidP="00F00EC5">
            <w:pPr>
              <w:keepNext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val="en-US" w:eastAsia="cs-CZ"/>
              </w:rPr>
              <w:t>3</w:t>
            </w:r>
          </w:p>
        </w:tc>
        <w:tc>
          <w:tcPr>
            <w:tcW w:w="58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99E232" w14:textId="44F17356" w:rsidR="00F00EC5" w:rsidRPr="00F86020" w:rsidRDefault="00F00EC5" w:rsidP="00F00EC5">
            <w:pPr>
              <w:keepNext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val="en-US" w:eastAsia="cs-CZ"/>
              </w:rPr>
              <w:t>0,9%</w:t>
            </w:r>
          </w:p>
        </w:tc>
      </w:tr>
      <w:tr w:rsidR="00F00EC5" w:rsidRPr="00F86020" w14:paraId="6107C1CC" w14:textId="77777777" w:rsidTr="00F00EC5">
        <w:trPr>
          <w:trHeight w:val="281"/>
        </w:trPr>
        <w:tc>
          <w:tcPr>
            <w:tcW w:w="1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</w:tcPr>
          <w:p w14:paraId="0ABCAE79" w14:textId="6C0D9DC6" w:rsidR="00F00EC5" w:rsidRPr="00F86020" w:rsidRDefault="00F00EC5" w:rsidP="00BE78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val="en-US" w:eastAsia="cs-CZ"/>
              </w:rPr>
              <w:t>Jinak*</w:t>
            </w:r>
          </w:p>
        </w:tc>
        <w:tc>
          <w:tcPr>
            <w:tcW w:w="6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7E20A4" w14:textId="23443EDA" w:rsidR="00F00EC5" w:rsidRPr="00F86020" w:rsidRDefault="00F00EC5" w:rsidP="00F00E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val="en-US" w:eastAsia="cs-CZ"/>
              </w:rPr>
              <w:t>15</w:t>
            </w:r>
          </w:p>
        </w:tc>
        <w:tc>
          <w:tcPr>
            <w:tcW w:w="58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B6EE66" w14:textId="1EF2D813" w:rsidR="00F00EC5" w:rsidRPr="00F86020" w:rsidRDefault="00F00EC5" w:rsidP="00F00E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val="en-US" w:eastAsia="cs-CZ"/>
              </w:rPr>
              <w:t>4,8%</w:t>
            </w:r>
          </w:p>
        </w:tc>
        <w:tc>
          <w:tcPr>
            <w:tcW w:w="6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  <w:tr2bl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CE48916" w14:textId="77777777" w:rsidR="00F00EC5" w:rsidRPr="00F86020" w:rsidRDefault="00F00EC5" w:rsidP="00F00E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</w:p>
        </w:tc>
        <w:tc>
          <w:tcPr>
            <w:tcW w:w="58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  <w:tr2bl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66BD627" w14:textId="77777777" w:rsidR="00F00EC5" w:rsidRPr="00F86020" w:rsidRDefault="00F00EC5" w:rsidP="00F00EC5">
            <w:pPr>
              <w:keepNext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</w:p>
        </w:tc>
        <w:tc>
          <w:tcPr>
            <w:tcW w:w="6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  <w:tr2bl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0362BF" w14:textId="77777777" w:rsidR="00F00EC5" w:rsidRDefault="00F00EC5" w:rsidP="00F00EC5">
            <w:pPr>
              <w:keepNext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</w:p>
        </w:tc>
        <w:tc>
          <w:tcPr>
            <w:tcW w:w="58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  <w:tr2bl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F0054A" w14:textId="77777777" w:rsidR="00F00EC5" w:rsidRDefault="00F00EC5" w:rsidP="00F00EC5">
            <w:pPr>
              <w:keepNext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</w:p>
        </w:tc>
      </w:tr>
      <w:tr w:rsidR="00BE78EA" w:rsidRPr="00F86020" w14:paraId="62CC5568" w14:textId="72878F72" w:rsidTr="00625E88">
        <w:trPr>
          <w:trHeight w:val="281"/>
        </w:trPr>
        <w:tc>
          <w:tcPr>
            <w:tcW w:w="14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/>
            <w:noWrap/>
            <w:vAlign w:val="bottom"/>
          </w:tcPr>
          <w:p w14:paraId="74F349DF" w14:textId="77777777" w:rsidR="00BE78EA" w:rsidRPr="00F86020" w:rsidRDefault="00BE78EA" w:rsidP="00BE78E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 w:rsidRPr="00F86020">
              <w:rPr>
                <w:rFonts w:eastAsia="Times New Roman" w:cs="Calibri"/>
                <w:color w:val="000000"/>
                <w:sz w:val="20"/>
                <w:lang w:val="en-US" w:eastAsia="cs-CZ"/>
              </w:rPr>
              <w:t>Celkem</w:t>
            </w:r>
          </w:p>
        </w:tc>
        <w:tc>
          <w:tcPr>
            <w:tcW w:w="6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/>
            <w:vAlign w:val="center"/>
          </w:tcPr>
          <w:p w14:paraId="76A5CACA" w14:textId="2B319496" w:rsidR="00BE78EA" w:rsidRPr="00F86020" w:rsidRDefault="00BE78EA" w:rsidP="00F00E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 w:rsidRPr="00F86020">
              <w:rPr>
                <w:rFonts w:eastAsia="Times New Roman" w:cs="Calibri"/>
                <w:color w:val="000000"/>
                <w:sz w:val="20"/>
                <w:lang w:val="en-US" w:eastAsia="cs-CZ"/>
              </w:rPr>
              <w:t>3</w:t>
            </w:r>
            <w:r w:rsidR="00F00EC5">
              <w:rPr>
                <w:rFonts w:eastAsia="Times New Roman" w:cs="Calibri"/>
                <w:color w:val="000000"/>
                <w:sz w:val="20"/>
                <w:lang w:val="en-US" w:eastAsia="cs-CZ"/>
              </w:rPr>
              <w:t>14</w:t>
            </w:r>
          </w:p>
        </w:tc>
        <w:tc>
          <w:tcPr>
            <w:tcW w:w="58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/>
            <w:vAlign w:val="center"/>
          </w:tcPr>
          <w:p w14:paraId="51618F9B" w14:textId="0041EDE3" w:rsidR="00BE78EA" w:rsidRPr="00F86020" w:rsidRDefault="00BE78EA" w:rsidP="00F00E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 w:rsidRPr="00F86020">
              <w:rPr>
                <w:rFonts w:eastAsia="Times New Roman" w:cs="Calibri"/>
                <w:color w:val="000000"/>
                <w:sz w:val="20"/>
                <w:lang w:val="en-US" w:eastAsia="cs-CZ"/>
              </w:rPr>
              <w:t>100 %</w:t>
            </w:r>
          </w:p>
        </w:tc>
        <w:tc>
          <w:tcPr>
            <w:tcW w:w="6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/>
            <w:noWrap/>
            <w:vAlign w:val="center"/>
          </w:tcPr>
          <w:p w14:paraId="3465F28A" w14:textId="1843A88C" w:rsidR="00BE78EA" w:rsidRPr="00F86020" w:rsidRDefault="00BE78EA" w:rsidP="00F00EC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 w:rsidRPr="00F86020">
              <w:rPr>
                <w:rFonts w:eastAsia="Times New Roman" w:cs="Calibri"/>
                <w:color w:val="000000"/>
                <w:sz w:val="20"/>
                <w:lang w:val="en-US" w:eastAsia="cs-CZ"/>
              </w:rPr>
              <w:t>328</w:t>
            </w:r>
          </w:p>
        </w:tc>
        <w:tc>
          <w:tcPr>
            <w:tcW w:w="58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/>
            <w:noWrap/>
            <w:vAlign w:val="center"/>
          </w:tcPr>
          <w:p w14:paraId="46165BCB" w14:textId="77777777" w:rsidR="00BE78EA" w:rsidRPr="00F86020" w:rsidRDefault="00BE78EA" w:rsidP="00F00EC5">
            <w:pPr>
              <w:keepNext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 w:rsidRPr="00F86020">
              <w:rPr>
                <w:rFonts w:eastAsia="Times New Roman" w:cs="Calibri"/>
                <w:color w:val="000000"/>
                <w:sz w:val="20"/>
                <w:lang w:val="en-US" w:eastAsia="cs-CZ"/>
              </w:rPr>
              <w:t>100 %</w:t>
            </w:r>
          </w:p>
        </w:tc>
        <w:tc>
          <w:tcPr>
            <w:tcW w:w="60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/>
            <w:vAlign w:val="center"/>
          </w:tcPr>
          <w:p w14:paraId="4CCFD968" w14:textId="31F49AC6" w:rsidR="00BE78EA" w:rsidRPr="00F86020" w:rsidRDefault="00BE78EA" w:rsidP="00F00EC5">
            <w:pPr>
              <w:keepNext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val="en-US" w:eastAsia="cs-CZ"/>
              </w:rPr>
              <w:t>316</w:t>
            </w:r>
          </w:p>
        </w:tc>
        <w:tc>
          <w:tcPr>
            <w:tcW w:w="58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/>
            <w:vAlign w:val="center"/>
          </w:tcPr>
          <w:p w14:paraId="55970F36" w14:textId="181E9545" w:rsidR="00BE78EA" w:rsidRPr="00F86020" w:rsidRDefault="00BE78EA" w:rsidP="00F00EC5">
            <w:pPr>
              <w:keepNext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val="en-US" w:eastAsia="cs-CZ"/>
              </w:rPr>
              <w:t>100,0%</w:t>
            </w:r>
          </w:p>
        </w:tc>
      </w:tr>
    </w:tbl>
    <w:p w14:paraId="1171F1AA" w14:textId="3C3DF0CE" w:rsidR="00F00EC5" w:rsidRDefault="00BE78EA" w:rsidP="00F00EC5">
      <w:pPr>
        <w:pStyle w:val="Titulek"/>
        <w:spacing w:after="0"/>
        <w:rPr>
          <w:b w:val="0"/>
        </w:rPr>
      </w:pPr>
      <w:r>
        <w:t xml:space="preserve">Tabulka </w:t>
      </w:r>
      <w:r w:rsidR="00CF6080">
        <w:rPr>
          <w:noProof/>
        </w:rPr>
        <w:fldChar w:fldCharType="begin"/>
      </w:r>
      <w:r w:rsidR="00CF6080">
        <w:rPr>
          <w:noProof/>
        </w:rPr>
        <w:instrText xml:space="preserve"> SEQ Tabulka \* ARABIC </w:instrText>
      </w:r>
      <w:r w:rsidR="00CF6080">
        <w:rPr>
          <w:noProof/>
        </w:rPr>
        <w:fldChar w:fldCharType="separate"/>
      </w:r>
      <w:r w:rsidR="0039533C">
        <w:rPr>
          <w:noProof/>
        </w:rPr>
        <w:t>5</w:t>
      </w:r>
      <w:r w:rsidR="00CF6080">
        <w:rPr>
          <w:noProof/>
        </w:rPr>
        <w:fldChar w:fldCharType="end"/>
      </w:r>
      <w:r>
        <w:t xml:space="preserve"> </w:t>
      </w:r>
      <w:r w:rsidR="00BB50BF">
        <w:t xml:space="preserve">Odpovědi na ot. 12 </w:t>
      </w:r>
      <w:r w:rsidR="00BB50BF" w:rsidRPr="00BB50BF">
        <w:t xml:space="preserve">„Odkud jste </w:t>
      </w:r>
      <w:r w:rsidR="00F2425C">
        <w:t>se dozvěděl/a o naší organizaci</w:t>
      </w:r>
      <w:r w:rsidR="00BB50BF" w:rsidRPr="00BB50BF">
        <w:t>?“</w:t>
      </w:r>
      <w:r w:rsidR="00F00EC5">
        <w:t xml:space="preserve"> </w:t>
      </w:r>
      <w:r w:rsidR="00F00EC5" w:rsidRPr="00F00EC5">
        <w:rPr>
          <w:b w:val="0"/>
        </w:rPr>
        <w:t>(</w:t>
      </w:r>
      <w:r w:rsidR="00F00EC5" w:rsidRPr="00F00EC5">
        <w:rPr>
          <w:b w:val="0"/>
          <w:i/>
        </w:rPr>
        <w:t>*od lékaře (8x), od zaměstnanců CPOS MT (3x), sám/sama (2x), přes internet, od sociální péče</w:t>
      </w:r>
      <w:r w:rsidR="00F00EC5" w:rsidRPr="00F00EC5">
        <w:rPr>
          <w:b w:val="0"/>
        </w:rPr>
        <w:t>)</w:t>
      </w:r>
    </w:p>
    <w:p w14:paraId="6D0ECCED" w14:textId="77777777" w:rsidR="00892847" w:rsidRPr="00892847" w:rsidRDefault="00892847" w:rsidP="00892847"/>
    <w:p w14:paraId="09A64173" w14:textId="77777777" w:rsidR="009C4100" w:rsidRDefault="009C4100" w:rsidP="009C4100">
      <w:pPr>
        <w:pStyle w:val="Nadpis3"/>
      </w:pPr>
      <w:bookmarkStart w:id="14" w:name="_Toc13816974"/>
      <w:r>
        <w:t>Celkové hodnocení organizace respondenty</w:t>
      </w:r>
      <w:bookmarkEnd w:id="14"/>
      <w:r>
        <w:t xml:space="preserve"> </w:t>
      </w:r>
    </w:p>
    <w:p w14:paraId="4A2984C3" w14:textId="5BF756E7" w:rsidR="009C4100" w:rsidRPr="00217B7F" w:rsidRDefault="009C4100" w:rsidP="00E3640B">
      <w:pPr>
        <w:keepNext/>
        <w:spacing w:before="240"/>
        <w:jc w:val="both"/>
        <w:rPr>
          <w:sz w:val="24"/>
          <w:lang w:eastAsia="cs-CZ"/>
        </w:rPr>
      </w:pPr>
      <w:r w:rsidRPr="00217B7F">
        <w:rPr>
          <w:sz w:val="24"/>
          <w:lang w:eastAsia="cs-CZ"/>
        </w:rPr>
        <w:t>Celkové hodnocení organizace respondenty zjišťují 4 otázky dotazníku, které jsou níže specifikovány. Otázka č.</w:t>
      </w:r>
      <w:r w:rsidR="001D15BB">
        <w:rPr>
          <w:sz w:val="24"/>
          <w:lang w:eastAsia="cs-CZ"/>
        </w:rPr>
        <w:t xml:space="preserve"> </w:t>
      </w:r>
      <w:r w:rsidRPr="00217B7F">
        <w:rPr>
          <w:sz w:val="24"/>
          <w:lang w:eastAsia="cs-CZ"/>
        </w:rPr>
        <w:t>2 a č.</w:t>
      </w:r>
      <w:r w:rsidR="001D15BB">
        <w:rPr>
          <w:sz w:val="24"/>
          <w:lang w:eastAsia="cs-CZ"/>
        </w:rPr>
        <w:t xml:space="preserve"> </w:t>
      </w:r>
      <w:r w:rsidRPr="00217B7F">
        <w:rPr>
          <w:sz w:val="24"/>
          <w:lang w:eastAsia="cs-CZ"/>
        </w:rPr>
        <w:t>9 se zaměřuje na celkovou spokojenost respondentů s organizací, otázka č.</w:t>
      </w:r>
      <w:r w:rsidR="001D15BB">
        <w:rPr>
          <w:sz w:val="24"/>
          <w:lang w:eastAsia="cs-CZ"/>
        </w:rPr>
        <w:t xml:space="preserve"> </w:t>
      </w:r>
      <w:r w:rsidRPr="00217B7F">
        <w:rPr>
          <w:sz w:val="24"/>
          <w:lang w:eastAsia="cs-CZ"/>
        </w:rPr>
        <w:t>10 zjišťuje konkrétní nedostatky organizace z pohledu klientů a slouží i ke sběru námětů/návrhů na zlepšení fungování organizace z pohledu jejích klientů. Otázka</w:t>
      </w:r>
      <w:r w:rsidR="001D15BB">
        <w:rPr>
          <w:sz w:val="24"/>
          <w:lang w:eastAsia="cs-CZ"/>
        </w:rPr>
        <w:t xml:space="preserve">   </w:t>
      </w:r>
      <w:r w:rsidRPr="00217B7F">
        <w:rPr>
          <w:sz w:val="24"/>
          <w:lang w:eastAsia="cs-CZ"/>
        </w:rPr>
        <w:t>č.</w:t>
      </w:r>
      <w:r w:rsidR="001D15BB">
        <w:rPr>
          <w:sz w:val="24"/>
          <w:lang w:eastAsia="cs-CZ"/>
        </w:rPr>
        <w:t xml:space="preserve"> </w:t>
      </w:r>
      <w:r w:rsidRPr="00217B7F">
        <w:rPr>
          <w:sz w:val="24"/>
          <w:lang w:eastAsia="cs-CZ"/>
        </w:rPr>
        <w:t>11 ověřuje, jak je vnímána klienty organizace a její zaměstnanci. Otázky č.</w:t>
      </w:r>
      <w:r w:rsidR="001D15BB">
        <w:rPr>
          <w:sz w:val="24"/>
          <w:lang w:eastAsia="cs-CZ"/>
        </w:rPr>
        <w:t xml:space="preserve"> </w:t>
      </w:r>
      <w:r w:rsidRPr="00217B7F">
        <w:rPr>
          <w:sz w:val="24"/>
          <w:lang w:eastAsia="cs-CZ"/>
        </w:rPr>
        <w:t>2 a 11 jsou polo-otevřené, č.</w:t>
      </w:r>
      <w:r w:rsidR="001D15BB">
        <w:rPr>
          <w:sz w:val="24"/>
          <w:lang w:eastAsia="cs-CZ"/>
        </w:rPr>
        <w:t xml:space="preserve"> </w:t>
      </w:r>
      <w:r w:rsidRPr="00217B7F">
        <w:rPr>
          <w:sz w:val="24"/>
          <w:lang w:eastAsia="cs-CZ"/>
        </w:rPr>
        <w:t>9 je uzavřená a č.</w:t>
      </w:r>
      <w:r w:rsidR="001D15BB">
        <w:rPr>
          <w:sz w:val="24"/>
          <w:lang w:eastAsia="cs-CZ"/>
        </w:rPr>
        <w:t xml:space="preserve"> </w:t>
      </w:r>
      <w:r w:rsidRPr="00217B7F">
        <w:rPr>
          <w:sz w:val="24"/>
          <w:lang w:eastAsia="cs-CZ"/>
        </w:rPr>
        <w:t>10 otevřená.</w:t>
      </w:r>
    </w:p>
    <w:p w14:paraId="35D6F838" w14:textId="11E241A2" w:rsidR="009C4100" w:rsidRDefault="009C4100" w:rsidP="00570439">
      <w:pPr>
        <w:keepNext/>
        <w:spacing w:before="240"/>
        <w:rPr>
          <w:b/>
          <w:i/>
          <w:lang w:eastAsia="cs-CZ"/>
        </w:rPr>
      </w:pPr>
      <w:r w:rsidRPr="00217B7F">
        <w:rPr>
          <w:b/>
          <w:i/>
          <w:sz w:val="24"/>
          <w:lang w:eastAsia="cs-CZ"/>
        </w:rPr>
        <w:t>Otázka č.</w:t>
      </w:r>
      <w:r w:rsidR="009A184B" w:rsidRPr="00217B7F">
        <w:rPr>
          <w:b/>
          <w:i/>
          <w:sz w:val="24"/>
          <w:lang w:eastAsia="cs-CZ"/>
        </w:rPr>
        <w:t xml:space="preserve"> </w:t>
      </w:r>
      <w:r w:rsidRPr="00217B7F">
        <w:rPr>
          <w:b/>
          <w:i/>
          <w:sz w:val="24"/>
          <w:lang w:eastAsia="cs-CZ"/>
        </w:rPr>
        <w:t>2 „Myslíte si, že CPOS Touškovsko poskytuje vše, co sděluje ve svém poslání?“</w:t>
      </w:r>
    </w:p>
    <w:p w14:paraId="19011DC0" w14:textId="6EB524F8" w:rsidR="00B97615" w:rsidRDefault="00732963" w:rsidP="00C22117">
      <w:pPr>
        <w:spacing w:after="240"/>
        <w:jc w:val="both"/>
        <w:rPr>
          <w:sz w:val="24"/>
          <w:lang w:eastAsia="cs-CZ"/>
        </w:rPr>
      </w:pPr>
      <w:r w:rsidRPr="00217B7F">
        <w:rPr>
          <w:sz w:val="24"/>
          <w:lang w:eastAsia="cs-CZ"/>
        </w:rPr>
        <w:t>Převážná většina respondentů si myslí, že CPOS MT splňuje vše, co má ve svém posl</w:t>
      </w:r>
      <w:r w:rsidR="00DB47D3">
        <w:rPr>
          <w:sz w:val="24"/>
          <w:lang w:eastAsia="cs-CZ"/>
        </w:rPr>
        <w:t>ání (</w:t>
      </w:r>
      <w:r w:rsidR="00851A60">
        <w:rPr>
          <w:sz w:val="24"/>
          <w:lang w:eastAsia="cs-CZ"/>
        </w:rPr>
        <w:t>z</w:t>
      </w:r>
      <w:r w:rsidR="00DB47D3">
        <w:rPr>
          <w:sz w:val="24"/>
          <w:lang w:eastAsia="cs-CZ"/>
        </w:rPr>
        <w:t>cela určitě si to myslí 78</w:t>
      </w:r>
      <w:r w:rsidR="00DB47D3" w:rsidRPr="00217B7F">
        <w:rPr>
          <w:sz w:val="24"/>
          <w:lang w:eastAsia="cs-CZ"/>
        </w:rPr>
        <w:t xml:space="preserve">% respondentů, spíše </w:t>
      </w:r>
      <w:r w:rsidR="00DB47D3">
        <w:rPr>
          <w:sz w:val="24"/>
          <w:lang w:eastAsia="cs-CZ"/>
        </w:rPr>
        <w:t>s tímto tvrzením souhlasí 18,8</w:t>
      </w:r>
      <w:r w:rsidR="00DB47D3" w:rsidRPr="00217B7F">
        <w:rPr>
          <w:sz w:val="24"/>
          <w:lang w:eastAsia="cs-CZ"/>
        </w:rPr>
        <w:t>%</w:t>
      </w:r>
      <w:r w:rsidR="00DB47D3">
        <w:rPr>
          <w:sz w:val="24"/>
          <w:lang w:eastAsia="cs-CZ"/>
        </w:rPr>
        <w:t>)</w:t>
      </w:r>
      <w:r w:rsidR="00596B2C">
        <w:rPr>
          <w:sz w:val="24"/>
          <w:lang w:eastAsia="cs-CZ"/>
        </w:rPr>
        <w:t xml:space="preserve">. </w:t>
      </w:r>
    </w:p>
    <w:tbl>
      <w:tblPr>
        <w:tblW w:w="377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7"/>
        <w:gridCol w:w="1648"/>
        <w:gridCol w:w="1648"/>
      </w:tblGrid>
      <w:tr w:rsidR="00F2425C" w:rsidRPr="00F86020" w14:paraId="41807B26" w14:textId="77777777" w:rsidTr="00596B2C">
        <w:trPr>
          <w:cantSplit/>
          <w:trHeight w:val="275"/>
        </w:trPr>
        <w:tc>
          <w:tcPr>
            <w:tcW w:w="258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A536C98" w14:textId="0DAA58CE" w:rsidR="00F2425C" w:rsidRPr="00F86020" w:rsidRDefault="00F2425C" w:rsidP="00F2425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  <w:t>Možnosti odpovědí</w:t>
            </w:r>
          </w:p>
        </w:tc>
        <w:tc>
          <w:tcPr>
            <w:tcW w:w="1206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0D79D5DE" w14:textId="77777777" w:rsidR="00F2425C" w:rsidRPr="00F86020" w:rsidRDefault="00F2425C" w:rsidP="00F2425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  <w:t>Responzí</w:t>
            </w:r>
          </w:p>
        </w:tc>
        <w:tc>
          <w:tcPr>
            <w:tcW w:w="1206" w:type="pc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60E668A" w14:textId="77777777" w:rsidR="00F2425C" w:rsidRPr="00F86020" w:rsidRDefault="00F2425C" w:rsidP="00F2425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  <w:t>Podíl</w:t>
            </w:r>
          </w:p>
        </w:tc>
      </w:tr>
      <w:tr w:rsidR="00DB47D3" w:rsidRPr="00F86020" w14:paraId="255B9FC1" w14:textId="77777777" w:rsidTr="00596B2C">
        <w:trPr>
          <w:trHeight w:val="275"/>
        </w:trPr>
        <w:tc>
          <w:tcPr>
            <w:tcW w:w="2588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01316D" w14:textId="77777777" w:rsidR="00DB47D3" w:rsidRPr="00F86020" w:rsidRDefault="00DB47D3" w:rsidP="00DB47D3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  <w:t>Určitě ano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DD20D85" w14:textId="4D2FFFF6" w:rsidR="00DB47D3" w:rsidRPr="00DB47D3" w:rsidRDefault="00DB47D3" w:rsidP="00DB47D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DB47D3">
              <w:rPr>
                <w:rFonts w:cs="Calibri"/>
                <w:b/>
                <w:color w:val="000000"/>
                <w:lang w:val="en-US"/>
              </w:rPr>
              <w:t>245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5D88F3" w14:textId="272F6137" w:rsidR="00DB47D3" w:rsidRPr="00DB47D3" w:rsidRDefault="00DB47D3" w:rsidP="00DB47D3">
            <w:pPr>
              <w:spacing w:after="0" w:line="240" w:lineRule="auto"/>
              <w:jc w:val="right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DB47D3">
              <w:rPr>
                <w:rFonts w:cs="Calibri"/>
                <w:b/>
                <w:color w:val="000000"/>
                <w:lang w:val="en-US"/>
              </w:rPr>
              <w:t>78,0 %</w:t>
            </w:r>
          </w:p>
        </w:tc>
      </w:tr>
      <w:tr w:rsidR="00DB47D3" w:rsidRPr="00F86020" w14:paraId="1F81154F" w14:textId="77777777" w:rsidTr="00596B2C">
        <w:trPr>
          <w:trHeight w:val="275"/>
        </w:trPr>
        <w:tc>
          <w:tcPr>
            <w:tcW w:w="2588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70C81E9" w14:textId="77777777" w:rsidR="00DB47D3" w:rsidRPr="00F86020" w:rsidRDefault="00DB47D3" w:rsidP="00DB47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color w:val="000000"/>
                <w:sz w:val="20"/>
                <w:lang w:val="en-US" w:eastAsia="cs-CZ"/>
              </w:rPr>
              <w:t>Spíše ano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5E09678" w14:textId="2C6CA360" w:rsidR="00DB47D3" w:rsidRPr="00F86020" w:rsidRDefault="00DB47D3" w:rsidP="00DB47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cs="Calibri"/>
                <w:color w:val="000000"/>
                <w:lang w:val="en-US"/>
              </w:rPr>
              <w:t>59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3F956BB" w14:textId="2DE08FF6" w:rsidR="00DB47D3" w:rsidRPr="00F86020" w:rsidRDefault="00DB47D3" w:rsidP="00DB47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cs="Calibri"/>
                <w:color w:val="000000"/>
                <w:lang w:val="en-US"/>
              </w:rPr>
              <w:t>18,8 %</w:t>
            </w:r>
          </w:p>
        </w:tc>
      </w:tr>
      <w:tr w:rsidR="00DB47D3" w:rsidRPr="00F86020" w14:paraId="0A7936A7" w14:textId="77777777" w:rsidTr="00596B2C">
        <w:trPr>
          <w:trHeight w:val="275"/>
        </w:trPr>
        <w:tc>
          <w:tcPr>
            <w:tcW w:w="2588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61B3537" w14:textId="77777777" w:rsidR="00DB47D3" w:rsidRPr="00F86020" w:rsidRDefault="00DB47D3" w:rsidP="00DB47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color w:val="000000"/>
                <w:sz w:val="20"/>
                <w:lang w:val="en-US" w:eastAsia="cs-CZ"/>
              </w:rPr>
              <w:t>Spíše ne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CD55DB0" w14:textId="5A93C30F" w:rsidR="00DB47D3" w:rsidRPr="00F86020" w:rsidRDefault="00DB47D3" w:rsidP="00DB47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cs="Calibri"/>
                <w:color w:val="000000"/>
                <w:lang w:val="en-US"/>
              </w:rPr>
              <w:t>8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78198E" w14:textId="5F5EF764" w:rsidR="00DB47D3" w:rsidRPr="00F86020" w:rsidRDefault="00DB47D3" w:rsidP="00DB47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cs="Calibri"/>
                <w:color w:val="000000"/>
                <w:lang w:val="en-US"/>
              </w:rPr>
              <w:t>2,5 %</w:t>
            </w:r>
          </w:p>
        </w:tc>
      </w:tr>
      <w:tr w:rsidR="00DB47D3" w:rsidRPr="00F86020" w14:paraId="5B9AADF7" w14:textId="77777777" w:rsidTr="00596B2C">
        <w:trPr>
          <w:trHeight w:val="275"/>
        </w:trPr>
        <w:tc>
          <w:tcPr>
            <w:tcW w:w="2588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9D1572A" w14:textId="77777777" w:rsidR="00DB47D3" w:rsidRPr="00F86020" w:rsidRDefault="00DB47D3" w:rsidP="00DB47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color w:val="000000"/>
                <w:sz w:val="20"/>
                <w:lang w:val="en-US" w:eastAsia="cs-CZ"/>
              </w:rPr>
              <w:t>Určitě ne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F09B78E" w14:textId="5D016EBD" w:rsidR="00DB47D3" w:rsidRPr="00F86020" w:rsidRDefault="00DB47D3" w:rsidP="00DB47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cs="Calibri"/>
                <w:color w:val="000000"/>
                <w:lang w:val="en-US"/>
              </w:rPr>
              <w:t>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D39F80" w14:textId="3FF76BE0" w:rsidR="00DB47D3" w:rsidRPr="00F86020" w:rsidRDefault="00DB47D3" w:rsidP="00DB47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cs="Calibri"/>
                <w:color w:val="000000"/>
                <w:lang w:val="en-US"/>
              </w:rPr>
              <w:t>0,3 %</w:t>
            </w:r>
          </w:p>
        </w:tc>
      </w:tr>
      <w:tr w:rsidR="00DB47D3" w:rsidRPr="00F86020" w14:paraId="42321ECB" w14:textId="77777777" w:rsidTr="00596B2C">
        <w:trPr>
          <w:trHeight w:val="275"/>
        </w:trPr>
        <w:tc>
          <w:tcPr>
            <w:tcW w:w="2588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73264E1" w14:textId="06A8E4A3" w:rsidR="00DB47D3" w:rsidRPr="00F86020" w:rsidRDefault="00DB47D3" w:rsidP="00DB47D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val="en-US" w:eastAsia="cs-CZ"/>
              </w:rPr>
              <w:t>V jakém bode jej podle Vás nesplňuje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354FF22" w14:textId="146410B2" w:rsidR="00DB47D3" w:rsidRPr="00F86020" w:rsidRDefault="00DB47D3" w:rsidP="00DB47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cs="Calibri"/>
                <w:color w:val="000000"/>
                <w:lang w:val="en-US"/>
              </w:rPr>
              <w:t>1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ECC6456" w14:textId="21AD7603" w:rsidR="00DB47D3" w:rsidRPr="00F86020" w:rsidRDefault="00DB47D3" w:rsidP="00DB47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cs="Calibri"/>
                <w:color w:val="000000"/>
                <w:lang w:val="en-US"/>
              </w:rPr>
              <w:t>0,3 %</w:t>
            </w:r>
          </w:p>
        </w:tc>
      </w:tr>
      <w:tr w:rsidR="00F2425C" w:rsidRPr="00F86020" w14:paraId="322DA85F" w14:textId="77777777" w:rsidTr="00596B2C">
        <w:trPr>
          <w:trHeight w:val="275"/>
        </w:trPr>
        <w:tc>
          <w:tcPr>
            <w:tcW w:w="2588" w:type="pc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14:paraId="17D42CA3" w14:textId="77777777" w:rsidR="00F2425C" w:rsidRPr="00F86020" w:rsidRDefault="00F2425C" w:rsidP="00F2425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color w:val="000000"/>
                <w:sz w:val="20"/>
                <w:lang w:eastAsia="cs-CZ"/>
              </w:rPr>
              <w:t>Celkem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14:paraId="41C1295B" w14:textId="264530B5" w:rsidR="00F2425C" w:rsidRPr="00F86020" w:rsidRDefault="00DB47D3" w:rsidP="00217B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314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14:paraId="2A5C4E1E" w14:textId="4B4CF0F7" w:rsidR="00F2425C" w:rsidRPr="00F86020" w:rsidRDefault="00F2425C" w:rsidP="00217B7F">
            <w:pPr>
              <w:keepNext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color w:val="000000"/>
                <w:sz w:val="20"/>
                <w:lang w:eastAsia="cs-CZ"/>
              </w:rPr>
              <w:t>100</w:t>
            </w:r>
            <w:r w:rsidR="00DB47D3">
              <w:rPr>
                <w:rFonts w:eastAsia="Times New Roman" w:cs="Calibri"/>
                <w:color w:val="000000"/>
                <w:sz w:val="20"/>
                <w:lang w:eastAsia="cs-CZ"/>
              </w:rPr>
              <w:t xml:space="preserve">,0 </w:t>
            </w:r>
            <w:r w:rsidRPr="00F86020">
              <w:rPr>
                <w:rFonts w:eastAsia="Times New Roman" w:cs="Calibri"/>
                <w:color w:val="000000"/>
                <w:sz w:val="20"/>
                <w:lang w:eastAsia="cs-CZ"/>
              </w:rPr>
              <w:t>%</w:t>
            </w:r>
          </w:p>
        </w:tc>
      </w:tr>
    </w:tbl>
    <w:p w14:paraId="1CA10554" w14:textId="4EEAB569" w:rsidR="00176C19" w:rsidRDefault="00F2425C" w:rsidP="00F2425C">
      <w:pPr>
        <w:pStyle w:val="Titulek"/>
        <w:rPr>
          <w:lang w:eastAsia="cs-CZ"/>
        </w:rPr>
      </w:pPr>
      <w:r>
        <w:t xml:space="preserve">Tabulka </w:t>
      </w:r>
      <w:r w:rsidR="00942380">
        <w:rPr>
          <w:noProof/>
        </w:rPr>
        <w:fldChar w:fldCharType="begin"/>
      </w:r>
      <w:r w:rsidR="00942380">
        <w:rPr>
          <w:noProof/>
        </w:rPr>
        <w:instrText xml:space="preserve"> SEQ Tabulka \* ARABIC </w:instrText>
      </w:r>
      <w:r w:rsidR="00942380">
        <w:rPr>
          <w:noProof/>
        </w:rPr>
        <w:fldChar w:fldCharType="separate"/>
      </w:r>
      <w:r w:rsidR="0039533C">
        <w:rPr>
          <w:noProof/>
        </w:rPr>
        <w:t>6</w:t>
      </w:r>
      <w:r w:rsidR="00942380">
        <w:rPr>
          <w:noProof/>
        </w:rPr>
        <w:fldChar w:fldCharType="end"/>
      </w:r>
      <w:r>
        <w:t xml:space="preserve"> </w:t>
      </w:r>
      <w:r w:rsidRPr="003C7E51">
        <w:t>Odpověď na o</w:t>
      </w:r>
      <w:r w:rsidRPr="003C7E51">
        <w:rPr>
          <w:lang w:eastAsia="cs-CZ"/>
        </w:rPr>
        <w:t>tázku č.</w:t>
      </w:r>
      <w:r w:rsidR="009A184B">
        <w:rPr>
          <w:lang w:eastAsia="cs-CZ"/>
        </w:rPr>
        <w:t xml:space="preserve"> </w:t>
      </w:r>
      <w:r w:rsidRPr="003C7E51">
        <w:rPr>
          <w:lang w:eastAsia="cs-CZ"/>
        </w:rPr>
        <w:t>2 „Myslíte si, že CPOS Touškovsko poskytuje vše, co sděluje ve svém poslání?“</w:t>
      </w:r>
    </w:p>
    <w:p w14:paraId="307A66CE" w14:textId="059B2429" w:rsidR="00596B2C" w:rsidRDefault="00596B2C" w:rsidP="00C22117">
      <w:pPr>
        <w:spacing w:line="240" w:lineRule="auto"/>
        <w:jc w:val="both"/>
        <w:rPr>
          <w:sz w:val="24"/>
          <w:lang w:eastAsia="cs-CZ"/>
        </w:rPr>
      </w:pPr>
      <w:r>
        <w:rPr>
          <w:sz w:val="24"/>
          <w:lang w:eastAsia="cs-CZ"/>
        </w:rPr>
        <w:t>Oproti roku 2018 nicméně celkem 10 respondentů uvedlo opak, tedy, že CPOS neposkytuje vše, co sděluje ve svém poslání</w:t>
      </w:r>
      <w:r w:rsidRPr="0098238F">
        <w:rPr>
          <w:sz w:val="24"/>
          <w:lang w:eastAsia="cs-CZ"/>
        </w:rPr>
        <w:t xml:space="preserve">. </w:t>
      </w:r>
      <w:r>
        <w:rPr>
          <w:sz w:val="24"/>
          <w:lang w:eastAsia="cs-CZ"/>
        </w:rPr>
        <w:t xml:space="preserve">Jeden respondent přímo uvedl, že CPOS poslání nesplňuje tím, že nezajišťuje klid na chodbě (pravděpodobně v DPS). Klient uvedl, že kvůli tomu nemá dostatek soukromí, které CPOS slibuje v poslání (klient odebírá službu ze střediska Vejprnice). Čtyři klienti, kteří spíše nesouhlasí s tvrzením, uvedli zároveň v dalším hodnocení určité výhrady: jeden klient hodnotí poskytování stravy známkou 4, s péči pečovatelek je spíše </w:t>
      </w:r>
      <w:r>
        <w:rPr>
          <w:sz w:val="24"/>
          <w:lang w:eastAsia="cs-CZ"/>
        </w:rPr>
        <w:lastRenderedPageBreak/>
        <w:t>spokojen, ale organizaci by svým známým nedoporučil (odebírá služby ze střediska Touškovsko), jeden klient byl průměrně spokojen se službou poskytnutí stravy a pomoc při zajištění chodu domácnosti (odebírá služby ze střediska Touškovsko), dva uvedli, že vedení má malý zájem o dění v DPS (jeden odebírá služby ze střediska Stodsko, jeden ze střediska Vejprnicko). Ostatní 4 klienti, kteří s tvrzením spíše nesouhlasí, jsou většinou spokojeni se službami CPOS MT (odebírají služby ze střediska Touškovsko). Klient, který uvedl, že s tvrzením určitě nesouhlasí, neuvedl žádné další negativní hodnocení, jinak je se službami CPOS MT většinou velmi spokojen, jedná se o klienta střediska Žihelsko.</w:t>
      </w:r>
    </w:p>
    <w:p w14:paraId="68561F8F" w14:textId="676533A0" w:rsidR="00732963" w:rsidRPr="00217B7F" w:rsidRDefault="008B5B34" w:rsidP="00C22117">
      <w:pPr>
        <w:spacing w:line="240" w:lineRule="auto"/>
        <w:jc w:val="both"/>
        <w:rPr>
          <w:sz w:val="24"/>
          <w:lang w:eastAsia="cs-CZ"/>
        </w:rPr>
      </w:pPr>
      <w:r>
        <w:rPr>
          <w:sz w:val="24"/>
          <w:lang w:eastAsia="cs-CZ"/>
        </w:rPr>
        <w:t>Celkově lze hodnotit, že v</w:t>
      </w:r>
      <w:r w:rsidR="007737F2">
        <w:rPr>
          <w:sz w:val="24"/>
          <w:lang w:eastAsia="cs-CZ"/>
        </w:rPr>
        <w:t xml:space="preserve"> porovnání s přechozími roky se spokojenost respondentů se souladem CPOS </w:t>
      </w:r>
      <w:r w:rsidR="00086231">
        <w:rPr>
          <w:sz w:val="24"/>
          <w:lang w:eastAsia="cs-CZ"/>
        </w:rPr>
        <w:t>MT a jejího</w:t>
      </w:r>
      <w:r w:rsidR="00851A60">
        <w:rPr>
          <w:sz w:val="24"/>
          <w:lang w:eastAsia="cs-CZ"/>
        </w:rPr>
        <w:t xml:space="preserve"> poslání výrazněji ne</w:t>
      </w:r>
      <w:r w:rsidR="00B628DD">
        <w:rPr>
          <w:sz w:val="24"/>
          <w:lang w:eastAsia="cs-CZ"/>
        </w:rPr>
        <w:t>změnila. Průměr</w:t>
      </w:r>
      <w:r w:rsidR="00086231">
        <w:rPr>
          <w:sz w:val="24"/>
          <w:lang w:eastAsia="cs-CZ"/>
        </w:rPr>
        <w:t xml:space="preserve"> odpovědí</w:t>
      </w:r>
      <w:r w:rsidR="00851A60">
        <w:rPr>
          <w:sz w:val="24"/>
          <w:lang w:eastAsia="cs-CZ"/>
        </w:rPr>
        <w:t xml:space="preserve"> se</w:t>
      </w:r>
      <w:r w:rsidR="007737F2">
        <w:rPr>
          <w:sz w:val="24"/>
          <w:lang w:eastAsia="cs-CZ"/>
        </w:rPr>
        <w:t xml:space="preserve"> blíží spíše k „horšímu“ průměru</w:t>
      </w:r>
      <w:r w:rsidR="00851A60">
        <w:rPr>
          <w:sz w:val="24"/>
          <w:lang w:eastAsia="cs-CZ"/>
        </w:rPr>
        <w:t xml:space="preserve"> (vyšší nespokojenosti)</w:t>
      </w:r>
      <w:r w:rsidR="007737F2">
        <w:rPr>
          <w:sz w:val="24"/>
          <w:lang w:eastAsia="cs-CZ"/>
        </w:rPr>
        <w:t xml:space="preserve"> z roku 2017. I když je </w:t>
      </w:r>
      <w:r>
        <w:rPr>
          <w:sz w:val="24"/>
          <w:lang w:eastAsia="cs-CZ"/>
        </w:rPr>
        <w:t xml:space="preserve">ale </w:t>
      </w:r>
      <w:r w:rsidR="007737F2">
        <w:rPr>
          <w:sz w:val="24"/>
          <w:lang w:eastAsia="cs-CZ"/>
        </w:rPr>
        <w:t>průměr „horší“</w:t>
      </w:r>
      <w:r w:rsidR="00B628DD">
        <w:rPr>
          <w:sz w:val="24"/>
          <w:lang w:eastAsia="cs-CZ"/>
        </w:rPr>
        <w:t xml:space="preserve"> </w:t>
      </w:r>
      <w:r w:rsidR="00851A60">
        <w:rPr>
          <w:sz w:val="24"/>
          <w:lang w:eastAsia="cs-CZ"/>
        </w:rPr>
        <w:t>nezname</w:t>
      </w:r>
      <w:r w:rsidR="00B628DD">
        <w:rPr>
          <w:sz w:val="24"/>
          <w:lang w:eastAsia="cs-CZ"/>
        </w:rPr>
        <w:t>ná</w:t>
      </w:r>
      <w:r>
        <w:rPr>
          <w:sz w:val="24"/>
          <w:lang w:eastAsia="cs-CZ"/>
        </w:rPr>
        <w:t xml:space="preserve"> to</w:t>
      </w:r>
      <w:r w:rsidR="00B628DD">
        <w:rPr>
          <w:sz w:val="24"/>
          <w:lang w:eastAsia="cs-CZ"/>
        </w:rPr>
        <w:t>, že by</w:t>
      </w:r>
      <w:r w:rsidR="007737F2">
        <w:rPr>
          <w:sz w:val="24"/>
          <w:lang w:eastAsia="cs-CZ"/>
        </w:rPr>
        <w:t xml:space="preserve"> klienti </w:t>
      </w:r>
      <w:r w:rsidR="00B628DD">
        <w:rPr>
          <w:sz w:val="24"/>
          <w:lang w:eastAsia="cs-CZ"/>
        </w:rPr>
        <w:t>byli výrazně nespokojení</w:t>
      </w:r>
      <w:r w:rsidR="007737F2">
        <w:rPr>
          <w:sz w:val="24"/>
          <w:lang w:eastAsia="cs-CZ"/>
        </w:rPr>
        <w:t xml:space="preserve"> s činností organizace.</w:t>
      </w:r>
      <w:r w:rsidR="00851A60">
        <w:rPr>
          <w:sz w:val="24"/>
          <w:lang w:eastAsia="cs-CZ"/>
        </w:rPr>
        <w:t xml:space="preserve"> </w:t>
      </w:r>
      <w:r w:rsidR="00E82750">
        <w:rPr>
          <w:sz w:val="24"/>
          <w:lang w:eastAsia="cs-CZ"/>
        </w:rPr>
        <w:t>V určité míře je nespokojeno</w:t>
      </w:r>
      <w:r w:rsidR="00851A60">
        <w:rPr>
          <w:sz w:val="24"/>
          <w:lang w:eastAsia="cs-CZ"/>
        </w:rPr>
        <w:t xml:space="preserve"> jen výše uvedených 10 klientů.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3"/>
        <w:gridCol w:w="695"/>
        <w:gridCol w:w="695"/>
        <w:gridCol w:w="696"/>
        <w:gridCol w:w="695"/>
        <w:gridCol w:w="696"/>
        <w:gridCol w:w="695"/>
        <w:gridCol w:w="696"/>
        <w:gridCol w:w="695"/>
        <w:gridCol w:w="696"/>
      </w:tblGrid>
      <w:tr w:rsidR="007737F2" w:rsidRPr="007737F2" w14:paraId="368FDB93" w14:textId="77777777" w:rsidTr="007737F2">
        <w:trPr>
          <w:trHeight w:val="288"/>
        </w:trPr>
        <w:tc>
          <w:tcPr>
            <w:tcW w:w="280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000000" w:fill="FFF2CC"/>
            <w:noWrap/>
            <w:vAlign w:val="bottom"/>
            <w:hideMark/>
          </w:tcPr>
          <w:p w14:paraId="4B05AC0E" w14:textId="77777777" w:rsidR="008D396A" w:rsidRPr="007737F2" w:rsidRDefault="008D396A" w:rsidP="00B705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lang w:eastAsia="cs-CZ"/>
              </w:rPr>
            </w:pPr>
            <w:r w:rsidRPr="007737F2">
              <w:rPr>
                <w:rFonts w:eastAsia="Times New Roman" w:cs="Calibri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208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2CC"/>
            <w:vAlign w:val="bottom"/>
          </w:tcPr>
          <w:p w14:paraId="741EDF99" w14:textId="7C491BB3" w:rsidR="008D396A" w:rsidRPr="007737F2" w:rsidRDefault="007737F2" w:rsidP="007737F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18"/>
                <w:lang w:eastAsia="cs-CZ"/>
              </w:rPr>
              <w:t>2019</w:t>
            </w:r>
          </w:p>
        </w:tc>
        <w:tc>
          <w:tcPr>
            <w:tcW w:w="2086" w:type="dxa"/>
            <w:gridSpan w:val="3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3A67FA3" w14:textId="1C654543" w:rsidR="008D396A" w:rsidRPr="007737F2" w:rsidRDefault="008D396A" w:rsidP="00B705D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lang w:eastAsia="cs-CZ"/>
              </w:rPr>
            </w:pPr>
            <w:r w:rsidRPr="007737F2">
              <w:rPr>
                <w:rFonts w:eastAsia="Times New Roman" w:cs="Calibri"/>
                <w:b/>
                <w:color w:val="000000"/>
                <w:sz w:val="18"/>
                <w:lang w:eastAsia="cs-CZ"/>
              </w:rPr>
              <w:t>2018</w:t>
            </w:r>
          </w:p>
        </w:tc>
        <w:tc>
          <w:tcPr>
            <w:tcW w:w="208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57B4EEF" w14:textId="77777777" w:rsidR="008D396A" w:rsidRPr="007737F2" w:rsidRDefault="008D396A" w:rsidP="00B705D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lang w:eastAsia="cs-CZ"/>
              </w:rPr>
            </w:pPr>
            <w:r w:rsidRPr="007737F2">
              <w:rPr>
                <w:rFonts w:eastAsia="Times New Roman" w:cs="Calibri"/>
                <w:b/>
                <w:color w:val="000000"/>
                <w:sz w:val="18"/>
                <w:lang w:eastAsia="cs-CZ"/>
              </w:rPr>
              <w:t>2017</w:t>
            </w:r>
          </w:p>
        </w:tc>
      </w:tr>
      <w:tr w:rsidR="007737F2" w:rsidRPr="007737F2" w14:paraId="74A44969" w14:textId="77777777" w:rsidTr="000F2233">
        <w:trPr>
          <w:trHeight w:val="288"/>
        </w:trPr>
        <w:tc>
          <w:tcPr>
            <w:tcW w:w="280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  <w:hideMark/>
          </w:tcPr>
          <w:p w14:paraId="47E76B72" w14:textId="77777777" w:rsidR="008D396A" w:rsidRPr="007737F2" w:rsidRDefault="008D396A" w:rsidP="008D396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cs-CZ"/>
              </w:rPr>
            </w:pPr>
          </w:p>
        </w:tc>
        <w:tc>
          <w:tcPr>
            <w:tcW w:w="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2CC"/>
            <w:vAlign w:val="center"/>
          </w:tcPr>
          <w:p w14:paraId="2F5D1869" w14:textId="1F16E67D" w:rsidR="008D396A" w:rsidRPr="007737F2" w:rsidRDefault="008D396A" w:rsidP="000F223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lang w:eastAsia="cs-CZ"/>
              </w:rPr>
            </w:pPr>
            <w:r w:rsidRPr="007737F2">
              <w:rPr>
                <w:rFonts w:eastAsia="Times New Roman" w:cs="Calibri"/>
                <w:color w:val="000000"/>
                <w:sz w:val="18"/>
                <w:lang w:eastAsia="cs-CZ"/>
              </w:rPr>
              <w:t>Počet odpovědí</w:t>
            </w:r>
          </w:p>
        </w:tc>
        <w:tc>
          <w:tcPr>
            <w:tcW w:w="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2CC"/>
            <w:vAlign w:val="center"/>
          </w:tcPr>
          <w:p w14:paraId="547EB752" w14:textId="4C951D54" w:rsidR="008D396A" w:rsidRPr="007737F2" w:rsidRDefault="008D396A" w:rsidP="000F223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lang w:eastAsia="cs-CZ"/>
              </w:rPr>
            </w:pPr>
            <w:r w:rsidRPr="007737F2">
              <w:rPr>
                <w:rFonts w:eastAsia="Times New Roman" w:cs="Calibri"/>
                <w:color w:val="000000"/>
                <w:sz w:val="18"/>
                <w:lang w:eastAsia="cs-CZ"/>
              </w:rPr>
              <w:t>Průměr odpovědí</w:t>
            </w:r>
          </w:p>
        </w:tc>
        <w:tc>
          <w:tcPr>
            <w:tcW w:w="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2CC"/>
            <w:vAlign w:val="center"/>
          </w:tcPr>
          <w:p w14:paraId="2140E3A2" w14:textId="76B4A73D" w:rsidR="008D396A" w:rsidRPr="007737F2" w:rsidRDefault="008D396A" w:rsidP="000F223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lang w:eastAsia="cs-CZ"/>
              </w:rPr>
            </w:pPr>
            <w:r w:rsidRPr="007737F2">
              <w:rPr>
                <w:rFonts w:eastAsia="Times New Roman" w:cs="Calibri"/>
                <w:color w:val="000000"/>
                <w:sz w:val="18"/>
                <w:lang w:eastAsia="cs-CZ"/>
              </w:rPr>
              <w:t>Směr</w:t>
            </w:r>
            <w:r w:rsidR="007737F2">
              <w:rPr>
                <w:rFonts w:eastAsia="Times New Roman" w:cs="Calibri"/>
                <w:color w:val="000000"/>
                <w:sz w:val="18"/>
                <w:lang w:eastAsia="cs-CZ"/>
              </w:rPr>
              <w:t>odatn</w:t>
            </w:r>
            <w:r w:rsidRPr="007737F2">
              <w:rPr>
                <w:rFonts w:eastAsia="Times New Roman" w:cs="Calibri"/>
                <w:color w:val="000000"/>
                <w:sz w:val="18"/>
                <w:lang w:eastAsia="cs-CZ"/>
              </w:rPr>
              <w:t>á odchyl.</w:t>
            </w:r>
          </w:p>
        </w:tc>
        <w:tc>
          <w:tcPr>
            <w:tcW w:w="695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411D47A" w14:textId="5F74DCA1" w:rsidR="008D396A" w:rsidRPr="007737F2" w:rsidRDefault="008D396A" w:rsidP="000F223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lang w:eastAsia="cs-CZ"/>
              </w:rPr>
            </w:pPr>
            <w:r w:rsidRPr="007737F2">
              <w:rPr>
                <w:rFonts w:eastAsia="Times New Roman" w:cs="Calibri"/>
                <w:color w:val="000000"/>
                <w:sz w:val="18"/>
                <w:lang w:eastAsia="cs-CZ"/>
              </w:rPr>
              <w:t>Počet odpovědí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B10FA8E" w14:textId="77777777" w:rsidR="008D396A" w:rsidRPr="007737F2" w:rsidRDefault="008D396A" w:rsidP="000F223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lang w:eastAsia="cs-CZ"/>
              </w:rPr>
            </w:pPr>
            <w:r w:rsidRPr="007737F2">
              <w:rPr>
                <w:rFonts w:eastAsia="Times New Roman" w:cs="Calibri"/>
                <w:color w:val="000000"/>
                <w:sz w:val="18"/>
                <w:lang w:eastAsia="cs-CZ"/>
              </w:rPr>
              <w:t>Průměr odpovědí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568CFD6" w14:textId="23432F3D" w:rsidR="008D396A" w:rsidRPr="007737F2" w:rsidRDefault="008D396A" w:rsidP="000F223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lang w:eastAsia="cs-CZ"/>
              </w:rPr>
            </w:pPr>
            <w:r w:rsidRPr="007737F2">
              <w:rPr>
                <w:rFonts w:eastAsia="Times New Roman" w:cs="Calibri"/>
                <w:color w:val="000000"/>
                <w:sz w:val="18"/>
                <w:lang w:eastAsia="cs-CZ"/>
              </w:rPr>
              <w:t>Směr</w:t>
            </w:r>
            <w:r w:rsidR="007737F2">
              <w:rPr>
                <w:rFonts w:eastAsia="Times New Roman" w:cs="Calibri"/>
                <w:color w:val="000000"/>
                <w:sz w:val="18"/>
                <w:lang w:eastAsia="cs-CZ"/>
              </w:rPr>
              <w:t>odatn</w:t>
            </w:r>
            <w:r w:rsidRPr="007737F2">
              <w:rPr>
                <w:rFonts w:eastAsia="Times New Roman" w:cs="Calibri"/>
                <w:color w:val="000000"/>
                <w:sz w:val="18"/>
                <w:lang w:eastAsia="cs-CZ"/>
              </w:rPr>
              <w:t>á odchyl.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0FA0BB3" w14:textId="77777777" w:rsidR="008D396A" w:rsidRPr="007737F2" w:rsidRDefault="008D396A" w:rsidP="000F223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lang w:eastAsia="cs-CZ"/>
              </w:rPr>
            </w:pPr>
            <w:r w:rsidRPr="007737F2">
              <w:rPr>
                <w:rFonts w:eastAsia="Times New Roman" w:cs="Calibri"/>
                <w:color w:val="000000"/>
                <w:sz w:val="18"/>
                <w:lang w:eastAsia="cs-CZ"/>
              </w:rPr>
              <w:t>Počet odpovědí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39FAC64" w14:textId="77777777" w:rsidR="008D396A" w:rsidRPr="007737F2" w:rsidRDefault="008D396A" w:rsidP="000F223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lang w:eastAsia="cs-CZ"/>
              </w:rPr>
            </w:pPr>
            <w:r w:rsidRPr="007737F2">
              <w:rPr>
                <w:rFonts w:eastAsia="Times New Roman" w:cs="Calibri"/>
                <w:color w:val="000000"/>
                <w:sz w:val="18"/>
                <w:lang w:eastAsia="cs-CZ"/>
              </w:rPr>
              <w:t>Průměr odpovědí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FA5546B" w14:textId="6BD593CF" w:rsidR="008D396A" w:rsidRPr="007737F2" w:rsidRDefault="008D396A" w:rsidP="000F223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lang w:eastAsia="cs-CZ"/>
              </w:rPr>
            </w:pPr>
            <w:r w:rsidRPr="007737F2">
              <w:rPr>
                <w:rFonts w:eastAsia="Times New Roman" w:cs="Calibri"/>
                <w:color w:val="000000"/>
                <w:sz w:val="18"/>
                <w:lang w:eastAsia="cs-CZ"/>
              </w:rPr>
              <w:t>Směro</w:t>
            </w:r>
            <w:r w:rsidR="007737F2">
              <w:rPr>
                <w:rFonts w:eastAsia="Times New Roman" w:cs="Calibri"/>
                <w:color w:val="000000"/>
                <w:sz w:val="18"/>
                <w:lang w:eastAsia="cs-CZ"/>
              </w:rPr>
              <w:t>datná o</w:t>
            </w:r>
            <w:r w:rsidRPr="007737F2">
              <w:rPr>
                <w:rFonts w:eastAsia="Times New Roman" w:cs="Calibri"/>
                <w:color w:val="000000"/>
                <w:sz w:val="18"/>
                <w:lang w:eastAsia="cs-CZ"/>
              </w:rPr>
              <w:t>dchyl.</w:t>
            </w:r>
          </w:p>
        </w:tc>
      </w:tr>
      <w:tr w:rsidR="007737F2" w:rsidRPr="007737F2" w14:paraId="0490B218" w14:textId="77777777" w:rsidTr="000F2233">
        <w:trPr>
          <w:trHeight w:val="288"/>
        </w:trPr>
        <w:tc>
          <w:tcPr>
            <w:tcW w:w="2803" w:type="dxa"/>
            <w:tcBorders>
              <w:top w:val="nil"/>
              <w:left w:val="single" w:sz="4" w:space="0" w:color="BFBFBF"/>
              <w:bottom w:val="nil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DA1385B" w14:textId="77777777" w:rsidR="008D396A" w:rsidRPr="007737F2" w:rsidRDefault="008D396A" w:rsidP="00732963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lang w:eastAsia="cs-CZ"/>
              </w:rPr>
            </w:pPr>
            <w:r w:rsidRPr="007737F2">
              <w:rPr>
                <w:rFonts w:eastAsia="Times New Roman" w:cs="Calibri"/>
                <w:b/>
                <w:color w:val="000000"/>
                <w:sz w:val="18"/>
                <w:lang w:eastAsia="cs-CZ"/>
              </w:rPr>
              <w:t>Myslíte si, že COPS Touškovsko splňuje vše, co sděluje ve svém poslání?</w:t>
            </w:r>
          </w:p>
        </w:tc>
        <w:tc>
          <w:tcPr>
            <w:tcW w:w="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8030E2" w14:textId="01DD5E37" w:rsidR="008D396A" w:rsidRPr="007737F2" w:rsidRDefault="007737F2" w:rsidP="000F223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lang w:eastAsia="cs-CZ"/>
              </w:rPr>
            </w:pPr>
            <w:r>
              <w:rPr>
                <w:rFonts w:eastAsia="Times New Roman" w:cs="Calibri"/>
                <w:color w:val="000000"/>
                <w:sz w:val="18"/>
                <w:lang w:eastAsia="cs-CZ"/>
              </w:rPr>
              <w:t>313</w:t>
            </w:r>
          </w:p>
        </w:tc>
        <w:tc>
          <w:tcPr>
            <w:tcW w:w="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14:paraId="1A8A69C0" w14:textId="029B31DC" w:rsidR="007737F2" w:rsidRPr="007737F2" w:rsidRDefault="007737F2" w:rsidP="000F223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18"/>
                <w:lang w:eastAsia="cs-CZ"/>
              </w:rPr>
              <w:t>1,25</w:t>
            </w:r>
          </w:p>
        </w:tc>
        <w:tc>
          <w:tcPr>
            <w:tcW w:w="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9A84C3" w14:textId="7253A77D" w:rsidR="008D396A" w:rsidRPr="007737F2" w:rsidRDefault="002D2BC4" w:rsidP="000F223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lang w:eastAsia="cs-CZ"/>
              </w:rPr>
            </w:pPr>
            <w:r>
              <w:rPr>
                <w:rFonts w:eastAsia="Times New Roman" w:cs="Calibri"/>
                <w:color w:val="000000"/>
                <w:sz w:val="18"/>
                <w:lang w:eastAsia="cs-CZ"/>
              </w:rPr>
              <w:t>0,580</w:t>
            </w:r>
          </w:p>
        </w:tc>
        <w:tc>
          <w:tcPr>
            <w:tcW w:w="695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CFBD49A" w14:textId="51697AD8" w:rsidR="008D396A" w:rsidRPr="007737F2" w:rsidRDefault="008D396A" w:rsidP="000F223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lang w:eastAsia="cs-CZ"/>
              </w:rPr>
            </w:pPr>
            <w:r w:rsidRPr="007737F2">
              <w:rPr>
                <w:rFonts w:eastAsia="Times New Roman" w:cs="Calibri"/>
                <w:color w:val="000000"/>
                <w:sz w:val="18"/>
                <w:lang w:eastAsia="cs-CZ"/>
              </w:rPr>
              <w:t>327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9CC2E5"/>
            <w:noWrap/>
            <w:vAlign w:val="center"/>
            <w:hideMark/>
          </w:tcPr>
          <w:p w14:paraId="3417CDBF" w14:textId="77777777" w:rsidR="008D396A" w:rsidRPr="007737F2" w:rsidRDefault="008D396A" w:rsidP="000F223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lang w:eastAsia="cs-CZ"/>
              </w:rPr>
            </w:pPr>
            <w:r w:rsidRPr="007737F2">
              <w:rPr>
                <w:rFonts w:eastAsia="Times New Roman" w:cs="Calibri"/>
                <w:b/>
                <w:color w:val="000000"/>
                <w:sz w:val="18"/>
                <w:lang w:eastAsia="cs-CZ"/>
              </w:rPr>
              <w:t>1,11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3CDBE6" w14:textId="77777777" w:rsidR="008D396A" w:rsidRPr="007737F2" w:rsidRDefault="008D396A" w:rsidP="000F223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lang w:eastAsia="cs-CZ"/>
              </w:rPr>
            </w:pPr>
            <w:r w:rsidRPr="007737F2">
              <w:rPr>
                <w:rFonts w:eastAsia="Times New Roman" w:cs="Calibri"/>
                <w:color w:val="000000"/>
                <w:sz w:val="18"/>
                <w:lang w:eastAsia="cs-CZ"/>
              </w:rPr>
              <w:t>0,313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CCD349" w14:textId="77777777" w:rsidR="008D396A" w:rsidRPr="007737F2" w:rsidRDefault="008D396A" w:rsidP="000F2233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lang w:eastAsia="cs-CZ"/>
              </w:rPr>
            </w:pPr>
            <w:r w:rsidRPr="007737F2">
              <w:rPr>
                <w:rFonts w:cs="Calibri"/>
                <w:color w:val="000000"/>
                <w:sz w:val="18"/>
              </w:rPr>
              <w:t>334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9CC2E5"/>
            <w:noWrap/>
            <w:vAlign w:val="center"/>
            <w:hideMark/>
          </w:tcPr>
          <w:p w14:paraId="11D24B00" w14:textId="77777777" w:rsidR="008D396A" w:rsidRPr="007737F2" w:rsidRDefault="008D396A" w:rsidP="000F2233">
            <w:pPr>
              <w:spacing w:after="0"/>
              <w:jc w:val="center"/>
              <w:rPr>
                <w:rFonts w:cs="Calibri"/>
                <w:b/>
                <w:color w:val="000000"/>
                <w:sz w:val="18"/>
              </w:rPr>
            </w:pPr>
            <w:r w:rsidRPr="007737F2">
              <w:rPr>
                <w:rFonts w:cs="Calibri"/>
                <w:b/>
                <w:color w:val="000000"/>
                <w:sz w:val="18"/>
              </w:rPr>
              <w:t>1,21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93EA4F" w14:textId="77777777" w:rsidR="008D396A" w:rsidRPr="007737F2" w:rsidRDefault="008D396A" w:rsidP="000F2233">
            <w:pPr>
              <w:spacing w:after="0"/>
              <w:jc w:val="center"/>
              <w:rPr>
                <w:rFonts w:cs="Calibri"/>
                <w:color w:val="000000"/>
                <w:sz w:val="18"/>
              </w:rPr>
            </w:pPr>
            <w:r w:rsidRPr="007737F2">
              <w:rPr>
                <w:rFonts w:cs="Calibri"/>
                <w:color w:val="000000"/>
                <w:sz w:val="18"/>
              </w:rPr>
              <w:t>0,477</w:t>
            </w:r>
          </w:p>
        </w:tc>
      </w:tr>
      <w:tr w:rsidR="008D396A" w:rsidRPr="007737F2" w14:paraId="109021E2" w14:textId="77777777" w:rsidTr="007737F2">
        <w:trPr>
          <w:trHeight w:val="288"/>
        </w:trPr>
        <w:tc>
          <w:tcPr>
            <w:tcW w:w="9062" w:type="dxa"/>
            <w:gridSpan w:val="10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0CEA95" w14:textId="00E413F2" w:rsidR="008D396A" w:rsidRPr="007737F2" w:rsidRDefault="008D396A" w:rsidP="00732963">
            <w:pPr>
              <w:spacing w:after="0"/>
              <w:rPr>
                <w:rFonts w:cs="Calibri"/>
                <w:i/>
                <w:color w:val="000000"/>
                <w:sz w:val="18"/>
              </w:rPr>
            </w:pPr>
            <w:r w:rsidRPr="007737F2">
              <w:rPr>
                <w:rFonts w:cs="Calibri"/>
                <w:i/>
                <w:color w:val="000000"/>
                <w:sz w:val="18"/>
              </w:rPr>
              <w:t>Průměry odpovědí vyjadřují míru souhlasu s tvrzením (1=Určitě ano, 2=Spíše ano, 3=spíše ne, 4=Určitě ne</w:t>
            </w:r>
          </w:p>
        </w:tc>
      </w:tr>
    </w:tbl>
    <w:p w14:paraId="0470A715" w14:textId="17EA2D5D" w:rsidR="00F2425C" w:rsidRDefault="00B705D3" w:rsidP="00B705D3">
      <w:pPr>
        <w:pStyle w:val="Titulek"/>
      </w:pPr>
      <w:r>
        <w:t xml:space="preserve">Tabulka </w:t>
      </w:r>
      <w:r w:rsidR="00942380">
        <w:rPr>
          <w:noProof/>
        </w:rPr>
        <w:fldChar w:fldCharType="begin"/>
      </w:r>
      <w:r w:rsidR="00942380">
        <w:rPr>
          <w:noProof/>
        </w:rPr>
        <w:instrText xml:space="preserve"> SEQ Tabulka \* ARABIC </w:instrText>
      </w:r>
      <w:r w:rsidR="00942380">
        <w:rPr>
          <w:noProof/>
        </w:rPr>
        <w:fldChar w:fldCharType="separate"/>
      </w:r>
      <w:r w:rsidR="0039533C">
        <w:rPr>
          <w:noProof/>
        </w:rPr>
        <w:t>7</w:t>
      </w:r>
      <w:r w:rsidR="00942380">
        <w:rPr>
          <w:noProof/>
        </w:rPr>
        <w:fldChar w:fldCharType="end"/>
      </w:r>
      <w:r w:rsidR="00732963">
        <w:t xml:space="preserve"> Srovnání odpovědí na otázku č. 2 v roce 2018 a 2017</w:t>
      </w:r>
    </w:p>
    <w:p w14:paraId="70C68B25" w14:textId="1D10FDFC" w:rsidR="00253098" w:rsidRPr="00217B7F" w:rsidRDefault="00253098" w:rsidP="00596B2C">
      <w:pPr>
        <w:keepNext/>
        <w:spacing w:before="240" w:after="0"/>
        <w:rPr>
          <w:b/>
          <w:i/>
          <w:sz w:val="24"/>
          <w:lang w:eastAsia="cs-CZ"/>
        </w:rPr>
      </w:pPr>
      <w:r w:rsidRPr="00217B7F">
        <w:rPr>
          <w:b/>
          <w:i/>
          <w:sz w:val="24"/>
          <w:lang w:eastAsia="cs-CZ"/>
        </w:rPr>
        <w:t>Otázka č.</w:t>
      </w:r>
      <w:r w:rsidR="006D4D59" w:rsidRPr="00217B7F">
        <w:rPr>
          <w:b/>
          <w:i/>
          <w:sz w:val="24"/>
          <w:lang w:eastAsia="cs-CZ"/>
        </w:rPr>
        <w:t xml:space="preserve"> </w:t>
      </w:r>
      <w:r w:rsidRPr="00217B7F">
        <w:rPr>
          <w:b/>
          <w:i/>
          <w:sz w:val="24"/>
          <w:lang w:eastAsia="cs-CZ"/>
        </w:rPr>
        <w:t>9 „Doporučil/a byste naši organizaci svým známým?“</w:t>
      </w:r>
    </w:p>
    <w:p w14:paraId="6E2C67ED" w14:textId="17DC4B1A" w:rsidR="00DA60BE" w:rsidRPr="00217B7F" w:rsidRDefault="00253098" w:rsidP="00596B2C">
      <w:pPr>
        <w:jc w:val="both"/>
        <w:rPr>
          <w:sz w:val="24"/>
          <w:lang w:eastAsia="cs-CZ"/>
        </w:rPr>
      </w:pPr>
      <w:r w:rsidRPr="00217B7F">
        <w:rPr>
          <w:sz w:val="24"/>
          <w:lang w:eastAsia="cs-CZ"/>
        </w:rPr>
        <w:t>Převážná většina dotazovaných by CP</w:t>
      </w:r>
      <w:r w:rsidR="004816D5" w:rsidRPr="00217B7F">
        <w:rPr>
          <w:sz w:val="24"/>
          <w:lang w:eastAsia="cs-CZ"/>
        </w:rPr>
        <w:t>OS MT doporučila svým známým (</w:t>
      </w:r>
      <w:r w:rsidR="00B04FC5">
        <w:rPr>
          <w:sz w:val="24"/>
          <w:lang w:eastAsia="cs-CZ"/>
        </w:rPr>
        <w:t>77,4% určitě a 18,2</w:t>
      </w:r>
      <w:r w:rsidRPr="00217B7F">
        <w:rPr>
          <w:sz w:val="24"/>
          <w:lang w:eastAsia="cs-CZ"/>
        </w:rPr>
        <w:t xml:space="preserve">% </w:t>
      </w:r>
      <w:r w:rsidRPr="006A16B6">
        <w:rPr>
          <w:sz w:val="24"/>
          <w:lang w:eastAsia="cs-CZ"/>
        </w:rPr>
        <w:t xml:space="preserve">pak pravděpodobně). </w:t>
      </w:r>
      <w:r w:rsidR="00DA60BE">
        <w:rPr>
          <w:sz w:val="24"/>
          <w:lang w:eastAsia="cs-CZ"/>
        </w:rPr>
        <w:t xml:space="preserve">U klientů, kteří neví, </w:t>
      </w:r>
      <w:r w:rsidR="006A16B6">
        <w:rPr>
          <w:sz w:val="24"/>
          <w:lang w:eastAsia="cs-CZ"/>
        </w:rPr>
        <w:t xml:space="preserve">zda by organizaci doporučili nebo by ji nedoporučili, </w:t>
      </w:r>
      <w:r w:rsidR="006A16B6" w:rsidRPr="00625E88">
        <w:rPr>
          <w:sz w:val="24"/>
          <w:lang w:eastAsia="cs-CZ"/>
        </w:rPr>
        <w:t>bylo zjišťováno, s čím jsou v organizaci nespokojeni. Respondent, který uvedl, že by organizaci určitě nedoporučil je zároveň nespokojený se službou poskytnutí stravy</w:t>
      </w:r>
      <w:r w:rsidR="00DA60BE" w:rsidRPr="00625E88">
        <w:rPr>
          <w:sz w:val="24"/>
          <w:lang w:eastAsia="cs-CZ"/>
        </w:rPr>
        <w:t xml:space="preserve"> (odebírá službu od střediska Touškovsko)</w:t>
      </w:r>
      <w:r w:rsidR="006A16B6" w:rsidRPr="00625E88">
        <w:rPr>
          <w:sz w:val="24"/>
          <w:lang w:eastAsia="cs-CZ"/>
        </w:rPr>
        <w:t>, s péči pečovatelek je spokojen</w:t>
      </w:r>
      <w:r w:rsidR="00DA60BE" w:rsidRPr="00625E88">
        <w:rPr>
          <w:sz w:val="24"/>
          <w:lang w:eastAsia="cs-CZ"/>
        </w:rPr>
        <w:t xml:space="preserve"> (respektive spíše)</w:t>
      </w:r>
      <w:r w:rsidR="006A16B6" w:rsidRPr="00625E88">
        <w:rPr>
          <w:sz w:val="24"/>
          <w:lang w:eastAsia="cs-CZ"/>
        </w:rPr>
        <w:t xml:space="preserve">. </w:t>
      </w:r>
      <w:r w:rsidR="00464D8C" w:rsidRPr="00625E88">
        <w:rPr>
          <w:sz w:val="24"/>
          <w:lang w:eastAsia="cs-CZ"/>
        </w:rPr>
        <w:t>Respondent, který by pravděpodobně</w:t>
      </w:r>
      <w:r w:rsidR="00464D8C">
        <w:rPr>
          <w:sz w:val="24"/>
          <w:lang w:eastAsia="cs-CZ"/>
        </w:rPr>
        <w:t xml:space="preserve"> nedoporučil organizaci CPOS svým známým, uvedl zároveň v otevřené otázce č. 10, že slabou stránkou organizace je, že „</w:t>
      </w:r>
      <w:r w:rsidR="00464D8C" w:rsidRPr="00464D8C">
        <w:rPr>
          <w:i/>
          <w:sz w:val="24"/>
          <w:lang w:eastAsia="cs-CZ"/>
        </w:rPr>
        <w:t>zde není nikdo po 15:00</w:t>
      </w:r>
      <w:r w:rsidR="00464D8C">
        <w:rPr>
          <w:sz w:val="24"/>
          <w:lang w:eastAsia="cs-CZ"/>
        </w:rPr>
        <w:t>“, klient odebírá službu od střediska Touškovsko. To samé uvedl</w:t>
      </w:r>
      <w:r w:rsidR="0098238F">
        <w:rPr>
          <w:sz w:val="24"/>
          <w:lang w:eastAsia="cs-CZ"/>
        </w:rPr>
        <w:t xml:space="preserve">i i další dva </w:t>
      </w:r>
      <w:r w:rsidR="00464D8C">
        <w:rPr>
          <w:sz w:val="24"/>
          <w:lang w:eastAsia="cs-CZ"/>
        </w:rPr>
        <w:t>klient</w:t>
      </w:r>
      <w:r w:rsidR="0098238F">
        <w:rPr>
          <w:sz w:val="24"/>
          <w:lang w:eastAsia="cs-CZ"/>
        </w:rPr>
        <w:t>i, kteří</w:t>
      </w:r>
      <w:r w:rsidR="00464D8C">
        <w:rPr>
          <w:sz w:val="24"/>
          <w:lang w:eastAsia="cs-CZ"/>
        </w:rPr>
        <w:t xml:space="preserve"> neví, zda by organizaci doporučil</w:t>
      </w:r>
      <w:r w:rsidR="00E2767A">
        <w:rPr>
          <w:sz w:val="24"/>
          <w:lang w:eastAsia="cs-CZ"/>
        </w:rPr>
        <w:t>i</w:t>
      </w:r>
      <w:r w:rsidR="00464D8C">
        <w:rPr>
          <w:sz w:val="24"/>
          <w:lang w:eastAsia="cs-CZ"/>
        </w:rPr>
        <w:t>.</w:t>
      </w:r>
      <w:r w:rsidR="00DA60BE">
        <w:rPr>
          <w:sz w:val="24"/>
          <w:lang w:eastAsia="cs-CZ"/>
        </w:rPr>
        <w:t xml:space="preserve"> </w:t>
      </w:r>
      <w:r w:rsidR="006A16B6" w:rsidRPr="006A16B6">
        <w:rPr>
          <w:sz w:val="24"/>
          <w:lang w:eastAsia="cs-CZ"/>
        </w:rPr>
        <w:t>R</w:t>
      </w:r>
      <w:r w:rsidR="00464D8C" w:rsidRPr="006A16B6">
        <w:rPr>
          <w:sz w:val="24"/>
          <w:lang w:eastAsia="cs-CZ"/>
        </w:rPr>
        <w:t>espondenti, kteří uvedli, že neví</w:t>
      </w:r>
      <w:r w:rsidR="0098238F" w:rsidRPr="006A16B6">
        <w:rPr>
          <w:sz w:val="24"/>
          <w:lang w:eastAsia="cs-CZ"/>
        </w:rPr>
        <w:t>,</w:t>
      </w:r>
      <w:r w:rsidR="00464D8C" w:rsidRPr="006A16B6">
        <w:rPr>
          <w:sz w:val="24"/>
          <w:lang w:eastAsia="cs-CZ"/>
        </w:rPr>
        <w:t xml:space="preserve"> zda </w:t>
      </w:r>
      <w:r w:rsidR="0098238F" w:rsidRPr="006A16B6">
        <w:rPr>
          <w:sz w:val="24"/>
          <w:lang w:eastAsia="cs-CZ"/>
        </w:rPr>
        <w:t xml:space="preserve">by organizaci doporučili, jsou </w:t>
      </w:r>
      <w:r w:rsidR="0013642A">
        <w:rPr>
          <w:sz w:val="24"/>
          <w:lang w:eastAsia="cs-CZ"/>
        </w:rPr>
        <w:t xml:space="preserve">klienti středisek </w:t>
      </w:r>
      <w:r w:rsidR="0098238F" w:rsidRPr="006A16B6">
        <w:rPr>
          <w:sz w:val="24"/>
          <w:lang w:eastAsia="cs-CZ"/>
        </w:rPr>
        <w:t>Vejprnick</w:t>
      </w:r>
      <w:r w:rsidR="0013642A">
        <w:rPr>
          <w:sz w:val="24"/>
          <w:lang w:eastAsia="cs-CZ"/>
        </w:rPr>
        <w:t>o</w:t>
      </w:r>
      <w:r w:rsidR="0098238F" w:rsidRPr="006A16B6">
        <w:rPr>
          <w:sz w:val="24"/>
          <w:lang w:eastAsia="cs-CZ"/>
        </w:rPr>
        <w:t xml:space="preserve"> (6), Touškovsk</w:t>
      </w:r>
      <w:r w:rsidR="0013642A">
        <w:rPr>
          <w:sz w:val="24"/>
          <w:lang w:eastAsia="cs-CZ"/>
        </w:rPr>
        <w:t>o</w:t>
      </w:r>
      <w:r w:rsidR="0098238F" w:rsidRPr="006A16B6">
        <w:rPr>
          <w:sz w:val="24"/>
          <w:lang w:eastAsia="cs-CZ"/>
        </w:rPr>
        <w:t xml:space="preserve"> (5) a Kralovick</w:t>
      </w:r>
      <w:r w:rsidR="0013642A">
        <w:rPr>
          <w:sz w:val="24"/>
          <w:lang w:eastAsia="cs-CZ"/>
        </w:rPr>
        <w:t>o</w:t>
      </w:r>
      <w:r w:rsidR="0098238F" w:rsidRPr="006A16B6">
        <w:rPr>
          <w:sz w:val="24"/>
          <w:lang w:eastAsia="cs-CZ"/>
        </w:rPr>
        <w:t xml:space="preserve"> (1x)</w:t>
      </w:r>
      <w:r w:rsidR="00B40983" w:rsidRPr="006A16B6">
        <w:rPr>
          <w:sz w:val="24"/>
          <w:lang w:eastAsia="cs-CZ"/>
        </w:rPr>
        <w:t>, většinou jsou průměrně spokojeni se službou poskytnutí stravy (ho</w:t>
      </w:r>
      <w:r w:rsidR="00860E96">
        <w:rPr>
          <w:sz w:val="24"/>
          <w:lang w:eastAsia="cs-CZ"/>
        </w:rPr>
        <w:t>dnotili ji většinou 2/3), s péčí</w:t>
      </w:r>
      <w:r w:rsidR="00B40983" w:rsidRPr="006A16B6">
        <w:rPr>
          <w:sz w:val="24"/>
          <w:lang w:eastAsia="cs-CZ"/>
        </w:rPr>
        <w:t xml:space="preserve"> pečovatelek jsou většinou </w:t>
      </w:r>
      <w:r w:rsidR="006A16B6" w:rsidRPr="006A16B6">
        <w:rPr>
          <w:sz w:val="24"/>
          <w:lang w:eastAsia="cs-CZ"/>
        </w:rPr>
        <w:t xml:space="preserve">spokojeni </w:t>
      </w:r>
      <w:r w:rsidR="00860E96">
        <w:rPr>
          <w:sz w:val="24"/>
          <w:lang w:eastAsia="cs-CZ"/>
        </w:rPr>
        <w:t>–</w:t>
      </w:r>
      <w:r w:rsidR="006A16B6" w:rsidRPr="006A16B6">
        <w:rPr>
          <w:sz w:val="24"/>
          <w:lang w:eastAsia="cs-CZ"/>
        </w:rPr>
        <w:t xml:space="preserve"> </w:t>
      </w:r>
      <w:r w:rsidR="00860E96">
        <w:rPr>
          <w:sz w:val="24"/>
          <w:lang w:eastAsia="cs-CZ"/>
        </w:rPr>
        <w:t>9 z nich spíše spokojeno</w:t>
      </w:r>
      <w:r w:rsidR="006A16B6" w:rsidRPr="006A16B6">
        <w:rPr>
          <w:sz w:val="24"/>
          <w:lang w:eastAsia="cs-CZ"/>
        </w:rPr>
        <w:t>, dva jsou pak velmi spokojeni a jen jeden průměrně</w:t>
      </w:r>
      <w:r w:rsidR="00464D8C" w:rsidRPr="006A16B6">
        <w:rPr>
          <w:sz w:val="24"/>
          <w:lang w:eastAsia="cs-CZ"/>
        </w:rPr>
        <w:t>.</w:t>
      </w:r>
      <w:r w:rsidR="00DA60BE">
        <w:rPr>
          <w:sz w:val="24"/>
          <w:lang w:eastAsia="cs-CZ"/>
        </w:rPr>
        <w:t xml:space="preserve"> Dvěma respondentům, kteří neví, zda by organizaci doporučili, přijde cena za služby v porovnání s kvalitou spíše </w:t>
      </w:r>
      <w:r w:rsidR="00DA60BE" w:rsidRPr="006A16B6">
        <w:rPr>
          <w:sz w:val="24"/>
          <w:lang w:eastAsia="cs-CZ"/>
        </w:rPr>
        <w:t xml:space="preserve">vysoká. </w:t>
      </w:r>
    </w:p>
    <w:tbl>
      <w:tblPr>
        <w:tblW w:w="4073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0"/>
        <w:gridCol w:w="1527"/>
        <w:gridCol w:w="1525"/>
      </w:tblGrid>
      <w:tr w:rsidR="00253098" w:rsidRPr="00F86020" w14:paraId="490EA748" w14:textId="77777777" w:rsidTr="00C22117">
        <w:trPr>
          <w:cantSplit/>
          <w:trHeight w:val="258"/>
        </w:trPr>
        <w:tc>
          <w:tcPr>
            <w:tcW w:w="2933" w:type="pct"/>
            <w:shd w:val="clear" w:color="000000" w:fill="FFF2CC"/>
            <w:noWrap/>
            <w:vAlign w:val="bottom"/>
            <w:hideMark/>
          </w:tcPr>
          <w:p w14:paraId="063A16CD" w14:textId="77777777" w:rsidR="00253098" w:rsidRPr="00F86020" w:rsidRDefault="00253098" w:rsidP="00253098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/>
                <w:b/>
                <w:color w:val="000000"/>
                <w:sz w:val="20"/>
                <w:lang w:val="en-US" w:eastAsia="cs-CZ"/>
              </w:rPr>
              <w:t>Možnosti odpovědí</w:t>
            </w:r>
          </w:p>
        </w:tc>
        <w:tc>
          <w:tcPr>
            <w:tcW w:w="1034" w:type="pct"/>
            <w:shd w:val="clear" w:color="000000" w:fill="FFF2CC"/>
            <w:noWrap/>
            <w:vAlign w:val="bottom"/>
            <w:hideMark/>
          </w:tcPr>
          <w:p w14:paraId="7D895B2F" w14:textId="77777777" w:rsidR="00253098" w:rsidRPr="00F86020" w:rsidRDefault="00253098" w:rsidP="00253098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/>
                <w:b/>
                <w:color w:val="000000"/>
                <w:sz w:val="20"/>
                <w:lang w:val="en-US" w:eastAsia="cs-CZ"/>
              </w:rPr>
              <w:t>Responzí</w:t>
            </w:r>
          </w:p>
        </w:tc>
        <w:tc>
          <w:tcPr>
            <w:tcW w:w="1034" w:type="pct"/>
            <w:shd w:val="clear" w:color="000000" w:fill="FFF2CC"/>
            <w:noWrap/>
            <w:vAlign w:val="bottom"/>
            <w:hideMark/>
          </w:tcPr>
          <w:p w14:paraId="197C1A6E" w14:textId="77777777" w:rsidR="00253098" w:rsidRPr="00F86020" w:rsidRDefault="00253098" w:rsidP="00253098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/>
                <w:b/>
                <w:color w:val="000000"/>
                <w:sz w:val="20"/>
                <w:lang w:val="en-US" w:eastAsia="cs-CZ"/>
              </w:rPr>
              <w:t>Podíl</w:t>
            </w:r>
          </w:p>
        </w:tc>
      </w:tr>
      <w:tr w:rsidR="00EF062E" w:rsidRPr="00F86020" w14:paraId="133BC9EC" w14:textId="77777777" w:rsidTr="00C22117">
        <w:trPr>
          <w:trHeight w:val="258"/>
        </w:trPr>
        <w:tc>
          <w:tcPr>
            <w:tcW w:w="2933" w:type="pct"/>
            <w:shd w:val="clear" w:color="auto" w:fill="auto"/>
            <w:noWrap/>
            <w:vAlign w:val="bottom"/>
            <w:hideMark/>
          </w:tcPr>
          <w:p w14:paraId="52344D45" w14:textId="77777777" w:rsidR="00EF062E" w:rsidRPr="00F86020" w:rsidRDefault="00EF062E" w:rsidP="00EF062E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/>
                <w:b/>
                <w:color w:val="000000"/>
                <w:sz w:val="20"/>
                <w:lang w:val="en-US" w:eastAsia="cs-CZ"/>
              </w:rPr>
              <w:t>Určitě ano</w:t>
            </w:r>
          </w:p>
        </w:tc>
        <w:tc>
          <w:tcPr>
            <w:tcW w:w="1034" w:type="pct"/>
            <w:shd w:val="clear" w:color="auto" w:fill="auto"/>
            <w:noWrap/>
            <w:vAlign w:val="bottom"/>
            <w:hideMark/>
          </w:tcPr>
          <w:p w14:paraId="3B854149" w14:textId="2A83478C" w:rsidR="00EF062E" w:rsidRPr="00B04FC5" w:rsidRDefault="00EF062E" w:rsidP="00EF062E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lang w:eastAsia="cs-CZ"/>
              </w:rPr>
            </w:pPr>
            <w:r w:rsidRPr="00B04FC5">
              <w:rPr>
                <w:rFonts w:cs="Calibri"/>
                <w:b/>
                <w:color w:val="000000"/>
                <w:lang w:val="en-US"/>
              </w:rPr>
              <w:t>243</w:t>
            </w:r>
          </w:p>
        </w:tc>
        <w:tc>
          <w:tcPr>
            <w:tcW w:w="1034" w:type="pct"/>
            <w:shd w:val="clear" w:color="auto" w:fill="auto"/>
            <w:noWrap/>
            <w:vAlign w:val="bottom"/>
            <w:hideMark/>
          </w:tcPr>
          <w:p w14:paraId="0226529C" w14:textId="3D5C9642" w:rsidR="00EF062E" w:rsidRPr="00B04FC5" w:rsidRDefault="00EF062E" w:rsidP="00EF062E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0"/>
                <w:lang w:eastAsia="cs-CZ"/>
              </w:rPr>
            </w:pPr>
            <w:r w:rsidRPr="00B04FC5">
              <w:rPr>
                <w:rFonts w:cs="Calibri"/>
                <w:b/>
                <w:color w:val="000000"/>
                <w:lang w:val="en-US"/>
              </w:rPr>
              <w:t>77,4 %</w:t>
            </w:r>
          </w:p>
        </w:tc>
      </w:tr>
      <w:tr w:rsidR="00EF062E" w:rsidRPr="00F86020" w14:paraId="13298C45" w14:textId="77777777" w:rsidTr="00C22117">
        <w:trPr>
          <w:trHeight w:val="258"/>
        </w:trPr>
        <w:tc>
          <w:tcPr>
            <w:tcW w:w="2933" w:type="pct"/>
            <w:shd w:val="clear" w:color="auto" w:fill="auto"/>
            <w:noWrap/>
            <w:vAlign w:val="bottom"/>
            <w:hideMark/>
          </w:tcPr>
          <w:p w14:paraId="77BE0C65" w14:textId="77777777" w:rsidR="00EF062E" w:rsidRPr="00F86020" w:rsidRDefault="00EF062E" w:rsidP="00EF062E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/>
                <w:color w:val="000000"/>
                <w:sz w:val="20"/>
                <w:lang w:val="en-US" w:eastAsia="cs-CZ"/>
              </w:rPr>
              <w:t>Pravděpodobně ano</w:t>
            </w:r>
          </w:p>
        </w:tc>
        <w:tc>
          <w:tcPr>
            <w:tcW w:w="1034" w:type="pct"/>
            <w:shd w:val="clear" w:color="auto" w:fill="auto"/>
            <w:noWrap/>
            <w:vAlign w:val="bottom"/>
            <w:hideMark/>
          </w:tcPr>
          <w:p w14:paraId="50EE6F3C" w14:textId="42F8691A" w:rsidR="00EF062E" w:rsidRPr="00F86020" w:rsidRDefault="00EF062E" w:rsidP="00EF06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cs-CZ"/>
              </w:rPr>
            </w:pPr>
            <w:r>
              <w:rPr>
                <w:rFonts w:cs="Calibri"/>
                <w:color w:val="000000"/>
                <w:lang w:val="en-US"/>
              </w:rPr>
              <w:t>57</w:t>
            </w:r>
          </w:p>
        </w:tc>
        <w:tc>
          <w:tcPr>
            <w:tcW w:w="1034" w:type="pct"/>
            <w:shd w:val="clear" w:color="auto" w:fill="auto"/>
            <w:noWrap/>
            <w:vAlign w:val="bottom"/>
            <w:hideMark/>
          </w:tcPr>
          <w:p w14:paraId="662E240A" w14:textId="3C3F2B67" w:rsidR="00EF062E" w:rsidRPr="00F86020" w:rsidRDefault="00EF062E" w:rsidP="00EF06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lang w:eastAsia="cs-CZ"/>
              </w:rPr>
            </w:pPr>
            <w:r>
              <w:rPr>
                <w:rFonts w:cs="Calibri"/>
                <w:color w:val="000000"/>
                <w:lang w:val="en-US"/>
              </w:rPr>
              <w:t>18,2 %</w:t>
            </w:r>
          </w:p>
        </w:tc>
      </w:tr>
      <w:tr w:rsidR="00EF062E" w:rsidRPr="00F86020" w14:paraId="580C2224" w14:textId="77777777" w:rsidTr="00C22117">
        <w:trPr>
          <w:trHeight w:val="258"/>
        </w:trPr>
        <w:tc>
          <w:tcPr>
            <w:tcW w:w="2933" w:type="pct"/>
            <w:shd w:val="clear" w:color="auto" w:fill="auto"/>
            <w:noWrap/>
            <w:vAlign w:val="bottom"/>
            <w:hideMark/>
          </w:tcPr>
          <w:p w14:paraId="3BF6F77A" w14:textId="77777777" w:rsidR="00EF062E" w:rsidRPr="00F86020" w:rsidRDefault="00EF062E" w:rsidP="00EF062E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/>
                <w:color w:val="000000"/>
                <w:sz w:val="20"/>
                <w:lang w:val="en-US" w:eastAsia="cs-CZ"/>
              </w:rPr>
              <w:t>Nevím</w:t>
            </w:r>
          </w:p>
        </w:tc>
        <w:tc>
          <w:tcPr>
            <w:tcW w:w="1034" w:type="pct"/>
            <w:shd w:val="clear" w:color="auto" w:fill="auto"/>
            <w:noWrap/>
            <w:vAlign w:val="bottom"/>
            <w:hideMark/>
          </w:tcPr>
          <w:p w14:paraId="0C80D6F2" w14:textId="2A4657C6" w:rsidR="00EF062E" w:rsidRPr="00F86020" w:rsidRDefault="00EF062E" w:rsidP="00EF06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cs-CZ"/>
              </w:rPr>
            </w:pPr>
            <w:r>
              <w:rPr>
                <w:rFonts w:cs="Calibri"/>
                <w:color w:val="000000"/>
                <w:lang w:val="en-US"/>
              </w:rPr>
              <w:t>12</w:t>
            </w:r>
          </w:p>
        </w:tc>
        <w:tc>
          <w:tcPr>
            <w:tcW w:w="1034" w:type="pct"/>
            <w:shd w:val="clear" w:color="auto" w:fill="auto"/>
            <w:noWrap/>
            <w:vAlign w:val="bottom"/>
            <w:hideMark/>
          </w:tcPr>
          <w:p w14:paraId="45C2AA4D" w14:textId="50040BEE" w:rsidR="00EF062E" w:rsidRPr="00F86020" w:rsidRDefault="00EF062E" w:rsidP="00EF06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lang w:eastAsia="cs-CZ"/>
              </w:rPr>
            </w:pPr>
            <w:r>
              <w:rPr>
                <w:rFonts w:cs="Calibri"/>
                <w:color w:val="000000"/>
                <w:lang w:val="en-US"/>
              </w:rPr>
              <w:t>3,8 %</w:t>
            </w:r>
          </w:p>
        </w:tc>
      </w:tr>
      <w:tr w:rsidR="00EF062E" w:rsidRPr="00F86020" w14:paraId="42ACA46E" w14:textId="77777777" w:rsidTr="00C22117">
        <w:trPr>
          <w:trHeight w:val="258"/>
        </w:trPr>
        <w:tc>
          <w:tcPr>
            <w:tcW w:w="2933" w:type="pct"/>
            <w:shd w:val="clear" w:color="auto" w:fill="auto"/>
            <w:noWrap/>
            <w:vAlign w:val="bottom"/>
            <w:hideMark/>
          </w:tcPr>
          <w:p w14:paraId="64869492" w14:textId="77777777" w:rsidR="00EF062E" w:rsidRPr="00F86020" w:rsidRDefault="00EF062E" w:rsidP="00EF062E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/>
                <w:color w:val="000000"/>
                <w:sz w:val="20"/>
                <w:lang w:val="en-US" w:eastAsia="cs-CZ"/>
              </w:rPr>
              <w:t>Pravděpodobně ne</w:t>
            </w:r>
          </w:p>
        </w:tc>
        <w:tc>
          <w:tcPr>
            <w:tcW w:w="1034" w:type="pct"/>
            <w:shd w:val="clear" w:color="auto" w:fill="auto"/>
            <w:noWrap/>
            <w:vAlign w:val="bottom"/>
            <w:hideMark/>
          </w:tcPr>
          <w:p w14:paraId="19FE888C" w14:textId="349EA702" w:rsidR="00EF062E" w:rsidRPr="00F86020" w:rsidRDefault="00EF062E" w:rsidP="00EF06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cs-CZ"/>
              </w:rPr>
            </w:pPr>
            <w:r>
              <w:rPr>
                <w:rFonts w:cs="Calibri"/>
                <w:color w:val="000000"/>
                <w:lang w:val="en-US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bottom"/>
            <w:hideMark/>
          </w:tcPr>
          <w:p w14:paraId="54C91EBA" w14:textId="6981265A" w:rsidR="00EF062E" w:rsidRPr="00F86020" w:rsidRDefault="00EF062E" w:rsidP="00EF06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lang w:eastAsia="cs-CZ"/>
              </w:rPr>
            </w:pPr>
            <w:r>
              <w:rPr>
                <w:rFonts w:cs="Calibri"/>
                <w:color w:val="000000"/>
                <w:lang w:val="en-US"/>
              </w:rPr>
              <w:t>0,3 %</w:t>
            </w:r>
          </w:p>
        </w:tc>
      </w:tr>
      <w:tr w:rsidR="00EF062E" w:rsidRPr="00F86020" w14:paraId="391E1038" w14:textId="77777777" w:rsidTr="00C22117">
        <w:trPr>
          <w:trHeight w:val="258"/>
        </w:trPr>
        <w:tc>
          <w:tcPr>
            <w:tcW w:w="2933" w:type="pct"/>
            <w:shd w:val="clear" w:color="auto" w:fill="auto"/>
            <w:noWrap/>
            <w:vAlign w:val="bottom"/>
            <w:hideMark/>
          </w:tcPr>
          <w:p w14:paraId="742CE826" w14:textId="77777777" w:rsidR="00EF062E" w:rsidRPr="00F86020" w:rsidRDefault="00EF062E" w:rsidP="00EF062E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/>
                <w:color w:val="000000"/>
                <w:sz w:val="20"/>
                <w:lang w:val="en-US" w:eastAsia="cs-CZ"/>
              </w:rPr>
              <w:t>Určitě ne</w:t>
            </w:r>
          </w:p>
        </w:tc>
        <w:tc>
          <w:tcPr>
            <w:tcW w:w="1034" w:type="pct"/>
            <w:shd w:val="clear" w:color="auto" w:fill="auto"/>
            <w:noWrap/>
            <w:vAlign w:val="bottom"/>
            <w:hideMark/>
          </w:tcPr>
          <w:p w14:paraId="79D2F1FD" w14:textId="680D94DE" w:rsidR="00EF062E" w:rsidRPr="00F86020" w:rsidRDefault="00EF062E" w:rsidP="00EF062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cs-CZ"/>
              </w:rPr>
            </w:pPr>
            <w:r>
              <w:rPr>
                <w:rFonts w:cs="Calibri"/>
                <w:color w:val="000000"/>
                <w:lang w:val="en-US"/>
              </w:rPr>
              <w:t>1</w:t>
            </w:r>
          </w:p>
        </w:tc>
        <w:tc>
          <w:tcPr>
            <w:tcW w:w="1034" w:type="pct"/>
            <w:shd w:val="clear" w:color="auto" w:fill="auto"/>
            <w:noWrap/>
            <w:vAlign w:val="bottom"/>
            <w:hideMark/>
          </w:tcPr>
          <w:p w14:paraId="2C9A5E3D" w14:textId="7B9480CC" w:rsidR="00EF062E" w:rsidRPr="00F86020" w:rsidRDefault="00EF062E" w:rsidP="00EF062E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lang w:eastAsia="cs-CZ"/>
              </w:rPr>
            </w:pPr>
            <w:r>
              <w:rPr>
                <w:rFonts w:cs="Calibri"/>
                <w:color w:val="000000"/>
                <w:lang w:val="en-US"/>
              </w:rPr>
              <w:t>0,3 %</w:t>
            </w:r>
          </w:p>
        </w:tc>
      </w:tr>
      <w:tr w:rsidR="00253098" w:rsidRPr="00F86020" w14:paraId="0C8D9949" w14:textId="77777777" w:rsidTr="00C22117">
        <w:trPr>
          <w:trHeight w:val="258"/>
        </w:trPr>
        <w:tc>
          <w:tcPr>
            <w:tcW w:w="2933" w:type="pct"/>
            <w:shd w:val="clear" w:color="000000" w:fill="BFBFBF"/>
            <w:noWrap/>
            <w:vAlign w:val="bottom"/>
            <w:hideMark/>
          </w:tcPr>
          <w:p w14:paraId="516107D0" w14:textId="77777777" w:rsidR="00253098" w:rsidRPr="00F86020" w:rsidRDefault="00253098" w:rsidP="00253098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/>
                <w:color w:val="000000"/>
                <w:sz w:val="20"/>
                <w:lang w:eastAsia="cs-CZ"/>
              </w:rPr>
              <w:t>Celkem</w:t>
            </w:r>
          </w:p>
        </w:tc>
        <w:tc>
          <w:tcPr>
            <w:tcW w:w="1034" w:type="pct"/>
            <w:shd w:val="clear" w:color="000000" w:fill="BFBFBF"/>
            <w:noWrap/>
            <w:vAlign w:val="bottom"/>
            <w:hideMark/>
          </w:tcPr>
          <w:p w14:paraId="12759DBE" w14:textId="60169820" w:rsidR="00253098" w:rsidRPr="00F86020" w:rsidRDefault="00EF062E" w:rsidP="00217B7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lang w:eastAsia="cs-CZ"/>
              </w:rPr>
              <w:t>314</w:t>
            </w:r>
          </w:p>
        </w:tc>
        <w:tc>
          <w:tcPr>
            <w:tcW w:w="1034" w:type="pct"/>
            <w:shd w:val="clear" w:color="000000" w:fill="BFBFBF"/>
            <w:noWrap/>
            <w:vAlign w:val="bottom"/>
            <w:hideMark/>
          </w:tcPr>
          <w:p w14:paraId="45313A12" w14:textId="36E8CF07" w:rsidR="00253098" w:rsidRPr="00F86020" w:rsidRDefault="00253098" w:rsidP="00217B7F">
            <w:pPr>
              <w:keepNext/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/>
                <w:color w:val="000000"/>
                <w:sz w:val="20"/>
                <w:lang w:eastAsia="cs-CZ"/>
              </w:rPr>
              <w:t>100</w:t>
            </w:r>
            <w:r w:rsidR="00EF062E">
              <w:rPr>
                <w:rFonts w:eastAsia="Times New Roman"/>
                <w:color w:val="000000"/>
                <w:sz w:val="20"/>
                <w:lang w:eastAsia="cs-CZ"/>
              </w:rPr>
              <w:t xml:space="preserve">,0 </w:t>
            </w:r>
            <w:r w:rsidRPr="00F86020">
              <w:rPr>
                <w:rFonts w:eastAsia="Times New Roman"/>
                <w:color w:val="000000"/>
                <w:sz w:val="20"/>
                <w:lang w:eastAsia="cs-CZ"/>
              </w:rPr>
              <w:t>%</w:t>
            </w:r>
          </w:p>
        </w:tc>
      </w:tr>
    </w:tbl>
    <w:p w14:paraId="2F3E49B5" w14:textId="120A1D51" w:rsidR="00253098" w:rsidRDefault="00253098" w:rsidP="00253098">
      <w:pPr>
        <w:pStyle w:val="Titulek"/>
        <w:rPr>
          <w:lang w:eastAsia="cs-CZ"/>
        </w:rPr>
      </w:pPr>
      <w:r>
        <w:t xml:space="preserve">Tabulka </w:t>
      </w:r>
      <w:r w:rsidR="00942380">
        <w:rPr>
          <w:noProof/>
        </w:rPr>
        <w:fldChar w:fldCharType="begin"/>
      </w:r>
      <w:r w:rsidR="00942380">
        <w:rPr>
          <w:noProof/>
        </w:rPr>
        <w:instrText xml:space="preserve"> SEQ Tabulka \* ARABIC </w:instrText>
      </w:r>
      <w:r w:rsidR="00942380">
        <w:rPr>
          <w:noProof/>
        </w:rPr>
        <w:fldChar w:fldCharType="separate"/>
      </w:r>
      <w:r w:rsidR="0039533C">
        <w:rPr>
          <w:noProof/>
        </w:rPr>
        <w:t>8</w:t>
      </w:r>
      <w:r w:rsidR="00942380">
        <w:rPr>
          <w:noProof/>
        </w:rPr>
        <w:fldChar w:fldCharType="end"/>
      </w:r>
      <w:r>
        <w:t xml:space="preserve"> Odpovědi na otázku č. 9 </w:t>
      </w:r>
      <w:r w:rsidRPr="00253098">
        <w:t>„Doporučil/a byste naši organizaci svým známým?“</w:t>
      </w:r>
    </w:p>
    <w:p w14:paraId="039E6379" w14:textId="5569FC2C" w:rsidR="00253098" w:rsidRPr="00217B7F" w:rsidRDefault="004640EE" w:rsidP="00570439">
      <w:pPr>
        <w:keepNext/>
        <w:jc w:val="both"/>
        <w:rPr>
          <w:sz w:val="24"/>
          <w:lang w:eastAsia="cs-CZ"/>
        </w:rPr>
      </w:pPr>
      <w:r>
        <w:rPr>
          <w:sz w:val="24"/>
          <w:lang w:eastAsia="cs-CZ"/>
        </w:rPr>
        <w:lastRenderedPageBreak/>
        <w:t>V porovnání s </w:t>
      </w:r>
      <w:r w:rsidR="00DA60BE">
        <w:rPr>
          <w:sz w:val="24"/>
          <w:lang w:eastAsia="cs-CZ"/>
        </w:rPr>
        <w:t xml:space="preserve">hodnocením z předchozích let je celkové </w:t>
      </w:r>
      <w:r>
        <w:rPr>
          <w:sz w:val="24"/>
          <w:lang w:eastAsia="cs-CZ"/>
        </w:rPr>
        <w:t xml:space="preserve">hodnocení v roce 2019 </w:t>
      </w:r>
      <w:r w:rsidR="00DA60BE">
        <w:rPr>
          <w:sz w:val="24"/>
          <w:lang w:eastAsia="cs-CZ"/>
        </w:rPr>
        <w:t>horší než v roce 2018, ale ne výrazně</w:t>
      </w:r>
      <w:r>
        <w:rPr>
          <w:sz w:val="24"/>
          <w:lang w:eastAsia="cs-CZ"/>
        </w:rPr>
        <w:t>.</w:t>
      </w:r>
      <w:r w:rsidR="004816D5" w:rsidRPr="00217B7F">
        <w:rPr>
          <w:sz w:val="24"/>
          <w:lang w:eastAsia="cs-CZ"/>
        </w:rPr>
        <w:t xml:space="preserve"> Celkové hodnocení organiz</w:t>
      </w:r>
      <w:r w:rsidR="00086231">
        <w:rPr>
          <w:sz w:val="24"/>
          <w:lang w:eastAsia="cs-CZ"/>
        </w:rPr>
        <w:t>ace klienty s</w:t>
      </w:r>
      <w:r>
        <w:rPr>
          <w:sz w:val="24"/>
          <w:lang w:eastAsia="cs-CZ"/>
        </w:rPr>
        <w:t xml:space="preserve">e blíží </w:t>
      </w:r>
      <w:r w:rsidR="00086231">
        <w:rPr>
          <w:sz w:val="24"/>
          <w:lang w:eastAsia="cs-CZ"/>
        </w:rPr>
        <w:t xml:space="preserve">k </w:t>
      </w:r>
      <w:r>
        <w:rPr>
          <w:sz w:val="24"/>
          <w:lang w:eastAsia="cs-CZ"/>
        </w:rPr>
        <w:t>hodnocení z roku 2017.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2"/>
        <w:gridCol w:w="740"/>
        <w:gridCol w:w="740"/>
        <w:gridCol w:w="742"/>
        <w:gridCol w:w="739"/>
        <w:gridCol w:w="739"/>
        <w:gridCol w:w="741"/>
        <w:gridCol w:w="739"/>
        <w:gridCol w:w="739"/>
        <w:gridCol w:w="741"/>
      </w:tblGrid>
      <w:tr w:rsidR="004640EE" w:rsidRPr="004640EE" w14:paraId="593B2516" w14:textId="77777777" w:rsidTr="000242FD">
        <w:trPr>
          <w:trHeight w:val="288"/>
        </w:trPr>
        <w:tc>
          <w:tcPr>
            <w:tcW w:w="1325" w:type="pct"/>
            <w:vMerge w:val="restart"/>
            <w:shd w:val="clear" w:color="000000" w:fill="FFF2CC"/>
            <w:noWrap/>
            <w:vAlign w:val="bottom"/>
            <w:hideMark/>
          </w:tcPr>
          <w:p w14:paraId="6E5ACDB4" w14:textId="77777777" w:rsidR="004640EE" w:rsidRPr="004640EE" w:rsidRDefault="004640EE" w:rsidP="002530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4640EE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25" w:type="pct"/>
            <w:gridSpan w:val="3"/>
            <w:shd w:val="clear" w:color="000000" w:fill="FFF2CC"/>
          </w:tcPr>
          <w:p w14:paraId="49D0E8D8" w14:textId="1DF86F00" w:rsidR="004640EE" w:rsidRPr="004640EE" w:rsidRDefault="004640EE" w:rsidP="0025309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cs-CZ"/>
              </w:rPr>
            </w:pPr>
            <w:r w:rsidRPr="004640EE">
              <w:rPr>
                <w:rFonts w:eastAsia="Times New Roman" w:cs="Calibri"/>
                <w:b/>
                <w:color w:val="000000"/>
                <w:sz w:val="18"/>
                <w:szCs w:val="18"/>
                <w:lang w:eastAsia="cs-CZ"/>
              </w:rPr>
              <w:t>2019</w:t>
            </w:r>
          </w:p>
        </w:tc>
        <w:tc>
          <w:tcPr>
            <w:tcW w:w="1225" w:type="pct"/>
            <w:gridSpan w:val="3"/>
            <w:shd w:val="clear" w:color="000000" w:fill="FFF2CC"/>
            <w:noWrap/>
            <w:vAlign w:val="bottom"/>
            <w:hideMark/>
          </w:tcPr>
          <w:p w14:paraId="2C926DCD" w14:textId="662F90BF" w:rsidR="004640EE" w:rsidRPr="004640EE" w:rsidRDefault="004640EE" w:rsidP="0025309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cs-CZ"/>
              </w:rPr>
            </w:pPr>
            <w:r w:rsidRPr="004640EE">
              <w:rPr>
                <w:rFonts w:eastAsia="Times New Roman" w:cs="Calibri"/>
                <w:b/>
                <w:color w:val="000000"/>
                <w:sz w:val="18"/>
                <w:szCs w:val="18"/>
                <w:lang w:eastAsia="cs-CZ"/>
              </w:rPr>
              <w:t>2018</w:t>
            </w:r>
          </w:p>
        </w:tc>
        <w:tc>
          <w:tcPr>
            <w:tcW w:w="1225" w:type="pct"/>
            <w:gridSpan w:val="3"/>
            <w:shd w:val="clear" w:color="000000" w:fill="FFF2CC"/>
            <w:noWrap/>
            <w:vAlign w:val="bottom"/>
            <w:hideMark/>
          </w:tcPr>
          <w:p w14:paraId="088B0B3F" w14:textId="77777777" w:rsidR="004640EE" w:rsidRPr="004640EE" w:rsidRDefault="004640EE" w:rsidP="0025309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cs-CZ"/>
              </w:rPr>
            </w:pPr>
            <w:r w:rsidRPr="004640EE">
              <w:rPr>
                <w:rFonts w:eastAsia="Times New Roman" w:cs="Calibri"/>
                <w:b/>
                <w:color w:val="000000"/>
                <w:sz w:val="18"/>
                <w:szCs w:val="18"/>
                <w:lang w:eastAsia="cs-CZ"/>
              </w:rPr>
              <w:t>2017</w:t>
            </w:r>
          </w:p>
        </w:tc>
      </w:tr>
      <w:tr w:rsidR="004640EE" w:rsidRPr="004640EE" w14:paraId="30C01F57" w14:textId="77777777" w:rsidTr="00232537">
        <w:trPr>
          <w:trHeight w:val="288"/>
        </w:trPr>
        <w:tc>
          <w:tcPr>
            <w:tcW w:w="1325" w:type="pct"/>
            <w:vMerge/>
            <w:vAlign w:val="center"/>
            <w:hideMark/>
          </w:tcPr>
          <w:p w14:paraId="4D0A957B" w14:textId="77777777" w:rsidR="004640EE" w:rsidRPr="004640EE" w:rsidRDefault="004640EE" w:rsidP="004640E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08" w:type="pct"/>
            <w:shd w:val="clear" w:color="000000" w:fill="FFF2CC"/>
            <w:vAlign w:val="center"/>
          </w:tcPr>
          <w:p w14:paraId="1E7A4B7B" w14:textId="720D1524" w:rsidR="004640EE" w:rsidRPr="004640EE" w:rsidRDefault="004640EE" w:rsidP="002325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4640EE">
              <w:rPr>
                <w:sz w:val="18"/>
                <w:szCs w:val="18"/>
              </w:rPr>
              <w:t>Počet odpovědí</w:t>
            </w:r>
          </w:p>
        </w:tc>
        <w:tc>
          <w:tcPr>
            <w:tcW w:w="408" w:type="pct"/>
            <w:shd w:val="clear" w:color="000000" w:fill="FFF2CC"/>
            <w:vAlign w:val="center"/>
          </w:tcPr>
          <w:p w14:paraId="7AF75CFF" w14:textId="7AF10D78" w:rsidR="004640EE" w:rsidRPr="004640EE" w:rsidRDefault="004640EE" w:rsidP="002325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4640EE">
              <w:rPr>
                <w:sz w:val="18"/>
                <w:szCs w:val="18"/>
              </w:rPr>
              <w:t>Průměr odpovědí</w:t>
            </w:r>
          </w:p>
        </w:tc>
        <w:tc>
          <w:tcPr>
            <w:tcW w:w="408" w:type="pct"/>
            <w:shd w:val="clear" w:color="000000" w:fill="FFF2CC"/>
            <w:vAlign w:val="center"/>
          </w:tcPr>
          <w:p w14:paraId="7BAAEB45" w14:textId="0C9EBD7E" w:rsidR="004640EE" w:rsidRPr="004640EE" w:rsidRDefault="004640EE" w:rsidP="002325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4640EE">
              <w:rPr>
                <w:sz w:val="18"/>
                <w:szCs w:val="18"/>
              </w:rPr>
              <w:t>Směr. Odch.</w:t>
            </w:r>
          </w:p>
        </w:tc>
        <w:tc>
          <w:tcPr>
            <w:tcW w:w="408" w:type="pct"/>
            <w:shd w:val="clear" w:color="000000" w:fill="FFF2CC"/>
            <w:noWrap/>
            <w:vAlign w:val="center"/>
            <w:hideMark/>
          </w:tcPr>
          <w:p w14:paraId="2A157D61" w14:textId="6E81912A" w:rsidR="004640EE" w:rsidRPr="004640EE" w:rsidRDefault="004640EE" w:rsidP="002325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4640EE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Počet odpovědí</w:t>
            </w:r>
          </w:p>
        </w:tc>
        <w:tc>
          <w:tcPr>
            <w:tcW w:w="408" w:type="pct"/>
            <w:shd w:val="clear" w:color="000000" w:fill="FFF2CC"/>
            <w:noWrap/>
            <w:vAlign w:val="center"/>
            <w:hideMark/>
          </w:tcPr>
          <w:p w14:paraId="1577C915" w14:textId="77777777" w:rsidR="004640EE" w:rsidRPr="004640EE" w:rsidRDefault="004640EE" w:rsidP="002325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4640EE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Průměr odpovědí</w:t>
            </w:r>
          </w:p>
        </w:tc>
        <w:tc>
          <w:tcPr>
            <w:tcW w:w="408" w:type="pct"/>
            <w:shd w:val="clear" w:color="000000" w:fill="FFF2CC"/>
            <w:noWrap/>
            <w:vAlign w:val="center"/>
            <w:hideMark/>
          </w:tcPr>
          <w:p w14:paraId="2F69F21D" w14:textId="6AA46324" w:rsidR="004640EE" w:rsidRPr="004640EE" w:rsidRDefault="00C77342" w:rsidP="002325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r w:rsidR="004640EE" w:rsidRPr="004640EE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odchyl.</w:t>
            </w:r>
          </w:p>
        </w:tc>
        <w:tc>
          <w:tcPr>
            <w:tcW w:w="408" w:type="pct"/>
            <w:shd w:val="clear" w:color="000000" w:fill="FFF2CC"/>
            <w:noWrap/>
            <w:vAlign w:val="center"/>
            <w:hideMark/>
          </w:tcPr>
          <w:p w14:paraId="0E7A00F4" w14:textId="77777777" w:rsidR="004640EE" w:rsidRPr="004640EE" w:rsidRDefault="004640EE" w:rsidP="002325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4640EE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Počet odpovědí</w:t>
            </w:r>
          </w:p>
        </w:tc>
        <w:tc>
          <w:tcPr>
            <w:tcW w:w="408" w:type="pct"/>
            <w:shd w:val="clear" w:color="000000" w:fill="FFF2CC"/>
            <w:noWrap/>
            <w:vAlign w:val="center"/>
            <w:hideMark/>
          </w:tcPr>
          <w:p w14:paraId="79834FE0" w14:textId="77777777" w:rsidR="004640EE" w:rsidRPr="004640EE" w:rsidRDefault="004640EE" w:rsidP="002325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4640EE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Průměr odpovědí</w:t>
            </w:r>
          </w:p>
        </w:tc>
        <w:tc>
          <w:tcPr>
            <w:tcW w:w="409" w:type="pct"/>
            <w:shd w:val="clear" w:color="000000" w:fill="FFF2CC"/>
            <w:noWrap/>
            <w:vAlign w:val="center"/>
            <w:hideMark/>
          </w:tcPr>
          <w:p w14:paraId="3D9C5044" w14:textId="6EE08D2A" w:rsidR="004640EE" w:rsidRPr="004640EE" w:rsidRDefault="00C77342" w:rsidP="002325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Směr.</w:t>
            </w:r>
            <w:r w:rsidR="004640EE" w:rsidRPr="004640EE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 xml:space="preserve"> odchyl.</w:t>
            </w:r>
          </w:p>
        </w:tc>
      </w:tr>
      <w:tr w:rsidR="004640EE" w:rsidRPr="004640EE" w14:paraId="305A1BB0" w14:textId="77777777" w:rsidTr="00232537">
        <w:trPr>
          <w:trHeight w:val="288"/>
        </w:trPr>
        <w:tc>
          <w:tcPr>
            <w:tcW w:w="1325" w:type="pct"/>
            <w:shd w:val="clear" w:color="auto" w:fill="auto"/>
            <w:noWrap/>
            <w:vAlign w:val="bottom"/>
            <w:hideMark/>
          </w:tcPr>
          <w:p w14:paraId="557F0FE4" w14:textId="77777777" w:rsidR="004640EE" w:rsidRPr="004640EE" w:rsidRDefault="004640EE" w:rsidP="004640EE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cs-CZ"/>
              </w:rPr>
            </w:pPr>
            <w:r w:rsidRPr="004640EE">
              <w:rPr>
                <w:rFonts w:eastAsia="Times New Roman" w:cs="Calibri"/>
                <w:b/>
                <w:color w:val="000000"/>
                <w:sz w:val="18"/>
                <w:szCs w:val="18"/>
                <w:lang w:eastAsia="cs-CZ"/>
              </w:rPr>
              <w:t>Doporučil/a byste naši organizaci svým známým?</w:t>
            </w:r>
          </w:p>
        </w:tc>
        <w:tc>
          <w:tcPr>
            <w:tcW w:w="408" w:type="pct"/>
            <w:vAlign w:val="center"/>
          </w:tcPr>
          <w:p w14:paraId="449AE7FC" w14:textId="40D838DB" w:rsidR="004640EE" w:rsidRPr="004640EE" w:rsidRDefault="004640EE" w:rsidP="002325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4640EE">
              <w:rPr>
                <w:sz w:val="18"/>
                <w:szCs w:val="18"/>
              </w:rPr>
              <w:t>314</w:t>
            </w:r>
          </w:p>
        </w:tc>
        <w:tc>
          <w:tcPr>
            <w:tcW w:w="408" w:type="pct"/>
            <w:shd w:val="clear" w:color="auto" w:fill="BDD6EE" w:themeFill="accent1" w:themeFillTint="66"/>
            <w:vAlign w:val="center"/>
          </w:tcPr>
          <w:p w14:paraId="65312C63" w14:textId="4209F83C" w:rsidR="004640EE" w:rsidRPr="004640EE" w:rsidRDefault="004640EE" w:rsidP="0023253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cs-CZ"/>
              </w:rPr>
            </w:pPr>
            <w:r w:rsidRPr="004640EE">
              <w:rPr>
                <w:b/>
                <w:sz w:val="18"/>
                <w:szCs w:val="18"/>
              </w:rPr>
              <w:t>1,28</w:t>
            </w:r>
          </w:p>
        </w:tc>
        <w:tc>
          <w:tcPr>
            <w:tcW w:w="408" w:type="pct"/>
            <w:vAlign w:val="center"/>
          </w:tcPr>
          <w:p w14:paraId="0624D2B7" w14:textId="6A0748CB" w:rsidR="004640EE" w:rsidRPr="004640EE" w:rsidRDefault="002E2149" w:rsidP="002325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0,517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14:paraId="06917C04" w14:textId="6710AF60" w:rsidR="004640EE" w:rsidRPr="004640EE" w:rsidRDefault="004640EE" w:rsidP="002325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4640EE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328</w:t>
            </w:r>
          </w:p>
        </w:tc>
        <w:tc>
          <w:tcPr>
            <w:tcW w:w="408" w:type="pct"/>
            <w:shd w:val="clear" w:color="auto" w:fill="9CC2E5"/>
            <w:noWrap/>
            <w:vAlign w:val="center"/>
            <w:hideMark/>
          </w:tcPr>
          <w:p w14:paraId="164F654B" w14:textId="77777777" w:rsidR="004640EE" w:rsidRPr="004640EE" w:rsidRDefault="004640EE" w:rsidP="0023253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cs-CZ"/>
              </w:rPr>
            </w:pPr>
            <w:r w:rsidRPr="004640EE">
              <w:rPr>
                <w:rFonts w:eastAsia="Times New Roman" w:cs="Calibri"/>
                <w:b/>
                <w:color w:val="000000"/>
                <w:sz w:val="18"/>
                <w:szCs w:val="18"/>
                <w:lang w:eastAsia="cs-CZ"/>
              </w:rPr>
              <w:t>1,18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14:paraId="7EEDBECA" w14:textId="77777777" w:rsidR="004640EE" w:rsidRPr="004640EE" w:rsidRDefault="004640EE" w:rsidP="002325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4640EE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0,459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14:paraId="01BD55B4" w14:textId="77777777" w:rsidR="004640EE" w:rsidRPr="004640EE" w:rsidRDefault="004640EE" w:rsidP="002325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4640EE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334</w:t>
            </w:r>
          </w:p>
        </w:tc>
        <w:tc>
          <w:tcPr>
            <w:tcW w:w="408" w:type="pct"/>
            <w:shd w:val="clear" w:color="auto" w:fill="9CC2E5"/>
            <w:noWrap/>
            <w:vAlign w:val="center"/>
            <w:hideMark/>
          </w:tcPr>
          <w:p w14:paraId="578D99DB" w14:textId="77777777" w:rsidR="004640EE" w:rsidRPr="004640EE" w:rsidRDefault="004640EE" w:rsidP="0023253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cs-CZ"/>
              </w:rPr>
            </w:pPr>
            <w:r w:rsidRPr="004640EE">
              <w:rPr>
                <w:rFonts w:eastAsia="Times New Roman" w:cs="Calibri"/>
                <w:b/>
                <w:color w:val="000000"/>
                <w:sz w:val="18"/>
                <w:szCs w:val="18"/>
                <w:lang w:eastAsia="cs-CZ"/>
              </w:rPr>
              <w:t>1,27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14:paraId="6E543AA1" w14:textId="77777777" w:rsidR="004640EE" w:rsidRPr="004640EE" w:rsidRDefault="004640EE" w:rsidP="00232537">
            <w:pPr>
              <w:keepNext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4640EE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0,61</w:t>
            </w:r>
          </w:p>
        </w:tc>
      </w:tr>
      <w:tr w:rsidR="004640EE" w:rsidRPr="004640EE" w14:paraId="6CB10A69" w14:textId="77777777" w:rsidTr="000242FD">
        <w:trPr>
          <w:trHeight w:val="288"/>
        </w:trPr>
        <w:tc>
          <w:tcPr>
            <w:tcW w:w="5000" w:type="pct"/>
            <w:gridSpan w:val="10"/>
          </w:tcPr>
          <w:p w14:paraId="0BE509AE" w14:textId="4DB46BFB" w:rsidR="004640EE" w:rsidRPr="004640EE" w:rsidRDefault="004640EE" w:rsidP="00253098">
            <w:pPr>
              <w:keepNext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4640EE">
              <w:rPr>
                <w:rFonts w:eastAsia="Times New Roman" w:cs="Calibri"/>
                <w:i/>
                <w:color w:val="000000"/>
                <w:sz w:val="18"/>
                <w:szCs w:val="18"/>
                <w:lang w:eastAsia="cs-CZ"/>
              </w:rPr>
              <w:t>Průměry odpovědí vyjadřují míru souhlasu s tvrzením (1=Určitě ano, 2=Pravděpodobně ano, 3=Nevím, 4=Pravděpodobně ne, 5=Určitě ne</w:t>
            </w:r>
          </w:p>
        </w:tc>
      </w:tr>
    </w:tbl>
    <w:p w14:paraId="5EE952CE" w14:textId="23A87A10" w:rsidR="00253098" w:rsidRDefault="00253098" w:rsidP="00253098">
      <w:pPr>
        <w:pStyle w:val="Titulek"/>
        <w:rPr>
          <w:lang w:eastAsia="cs-CZ"/>
        </w:rPr>
      </w:pPr>
      <w:r>
        <w:t xml:space="preserve">Tabulka </w:t>
      </w:r>
      <w:r w:rsidR="00942380">
        <w:rPr>
          <w:noProof/>
        </w:rPr>
        <w:fldChar w:fldCharType="begin"/>
      </w:r>
      <w:r w:rsidR="00942380">
        <w:rPr>
          <w:noProof/>
        </w:rPr>
        <w:instrText xml:space="preserve"> SEQ Tabulka \* ARABIC </w:instrText>
      </w:r>
      <w:r w:rsidR="00942380">
        <w:rPr>
          <w:noProof/>
        </w:rPr>
        <w:fldChar w:fldCharType="separate"/>
      </w:r>
      <w:r w:rsidR="0039533C">
        <w:rPr>
          <w:noProof/>
        </w:rPr>
        <w:t>9</w:t>
      </w:r>
      <w:r w:rsidR="00942380">
        <w:rPr>
          <w:noProof/>
        </w:rPr>
        <w:fldChar w:fldCharType="end"/>
      </w:r>
      <w:r>
        <w:t xml:space="preserve"> Srovnání odpovědí na otázku č. 9 </w:t>
      </w:r>
      <w:r w:rsidR="00DA60BE" w:rsidRPr="00253098">
        <w:t>„Doporučil/a byste naši organizaci svým známým?“</w:t>
      </w:r>
      <w:r w:rsidR="00DA60BE">
        <w:rPr>
          <w:lang w:eastAsia="cs-CZ"/>
        </w:rPr>
        <w:t xml:space="preserve"> </w:t>
      </w:r>
      <w:r>
        <w:t>v roce 2018 a</w:t>
      </w:r>
      <w:r w:rsidR="00B04FC5">
        <w:t xml:space="preserve"> </w:t>
      </w:r>
      <w:r>
        <w:t>2017</w:t>
      </w:r>
    </w:p>
    <w:p w14:paraId="70C58275" w14:textId="69211F48" w:rsidR="004816D5" w:rsidRPr="00217B7F" w:rsidRDefault="004816D5" w:rsidP="004816D5">
      <w:pPr>
        <w:keepNext/>
        <w:spacing w:after="0" w:line="240" w:lineRule="auto"/>
        <w:ind w:right="283"/>
        <w:rPr>
          <w:b/>
          <w:i/>
          <w:sz w:val="24"/>
          <w:lang w:eastAsia="cs-CZ"/>
        </w:rPr>
      </w:pPr>
      <w:r w:rsidRPr="00217B7F">
        <w:rPr>
          <w:b/>
          <w:i/>
          <w:sz w:val="24"/>
          <w:lang w:eastAsia="cs-CZ"/>
        </w:rPr>
        <w:t>Otázka č.</w:t>
      </w:r>
      <w:r w:rsidR="00403AC3" w:rsidRPr="00217B7F">
        <w:rPr>
          <w:b/>
          <w:i/>
          <w:sz w:val="24"/>
          <w:lang w:eastAsia="cs-CZ"/>
        </w:rPr>
        <w:t xml:space="preserve"> </w:t>
      </w:r>
      <w:r w:rsidRPr="00217B7F">
        <w:rPr>
          <w:b/>
          <w:i/>
          <w:sz w:val="24"/>
          <w:lang w:eastAsia="cs-CZ"/>
        </w:rPr>
        <w:t>10 „</w:t>
      </w:r>
      <w:r w:rsidRPr="00217B7F">
        <w:rPr>
          <w:b/>
          <w:i/>
          <w:sz w:val="24"/>
        </w:rPr>
        <w:t>Jaké slabé stránky z Vašeho pohledu organizace CPOS Město Touškov má?</w:t>
      </w:r>
      <w:r w:rsidRPr="00217B7F">
        <w:rPr>
          <w:b/>
          <w:i/>
          <w:sz w:val="24"/>
          <w:lang w:eastAsia="cs-CZ"/>
        </w:rPr>
        <w:t>“</w:t>
      </w:r>
    </w:p>
    <w:p w14:paraId="29F8A9CC" w14:textId="1D79850F" w:rsidR="00D412B0" w:rsidRDefault="004816D5" w:rsidP="00217B7F">
      <w:pPr>
        <w:tabs>
          <w:tab w:val="left" w:pos="1008"/>
        </w:tabs>
        <w:jc w:val="both"/>
        <w:rPr>
          <w:sz w:val="24"/>
          <w:lang w:eastAsia="cs-CZ"/>
        </w:rPr>
      </w:pPr>
      <w:r w:rsidRPr="00217B7F">
        <w:rPr>
          <w:sz w:val="24"/>
          <w:lang w:eastAsia="cs-CZ"/>
        </w:rPr>
        <w:t>Tato otázka byla otevřená</w:t>
      </w:r>
      <w:r w:rsidR="006E13FE">
        <w:rPr>
          <w:sz w:val="24"/>
          <w:lang w:eastAsia="cs-CZ"/>
        </w:rPr>
        <w:t>,</w:t>
      </w:r>
      <w:r w:rsidRPr="00217B7F">
        <w:rPr>
          <w:sz w:val="24"/>
          <w:lang w:eastAsia="cs-CZ"/>
        </w:rPr>
        <w:t xml:space="preserve"> </w:t>
      </w:r>
      <w:r w:rsidR="005A6E53">
        <w:rPr>
          <w:sz w:val="24"/>
          <w:lang w:eastAsia="cs-CZ"/>
        </w:rPr>
        <w:t>vyjádřilo se k ní 314</w:t>
      </w:r>
      <w:r w:rsidR="006E13FE">
        <w:rPr>
          <w:sz w:val="24"/>
          <w:lang w:eastAsia="cs-CZ"/>
        </w:rPr>
        <w:t xml:space="preserve"> </w:t>
      </w:r>
      <w:r w:rsidR="00AA34A4" w:rsidRPr="00217B7F">
        <w:rPr>
          <w:sz w:val="24"/>
          <w:lang w:eastAsia="cs-CZ"/>
        </w:rPr>
        <w:t>respondentů</w:t>
      </w:r>
      <w:r w:rsidR="00D412B0">
        <w:rPr>
          <w:sz w:val="24"/>
          <w:lang w:eastAsia="cs-CZ"/>
        </w:rPr>
        <w:t>,</w:t>
      </w:r>
      <w:r w:rsidR="005A6E53">
        <w:rPr>
          <w:sz w:val="24"/>
          <w:lang w:eastAsia="cs-CZ"/>
        </w:rPr>
        <w:t xml:space="preserve"> </w:t>
      </w:r>
      <w:r w:rsidR="006E13FE">
        <w:rPr>
          <w:sz w:val="24"/>
          <w:lang w:eastAsia="cs-CZ"/>
        </w:rPr>
        <w:t>71</w:t>
      </w:r>
      <w:r w:rsidR="00D412B0">
        <w:rPr>
          <w:sz w:val="24"/>
          <w:lang w:eastAsia="cs-CZ"/>
        </w:rPr>
        <w:t xml:space="preserve"> z nich</w:t>
      </w:r>
      <w:r w:rsidR="005A6E53">
        <w:rPr>
          <w:sz w:val="24"/>
          <w:lang w:eastAsia="cs-CZ"/>
        </w:rPr>
        <w:t xml:space="preserve"> nedokázali říct, neví, zda má organiza</w:t>
      </w:r>
      <w:r w:rsidR="00E2767A">
        <w:rPr>
          <w:sz w:val="24"/>
          <w:lang w:eastAsia="cs-CZ"/>
        </w:rPr>
        <w:t xml:space="preserve">ce nějaké slabé stránky, 169 klientů </w:t>
      </w:r>
      <w:r w:rsidR="00D42EF3">
        <w:rPr>
          <w:sz w:val="24"/>
          <w:lang w:eastAsia="cs-CZ"/>
        </w:rPr>
        <w:t xml:space="preserve">uvedlo, že </w:t>
      </w:r>
      <w:r w:rsidR="00AA34A4" w:rsidRPr="00217B7F">
        <w:rPr>
          <w:sz w:val="24"/>
          <w:lang w:eastAsia="cs-CZ"/>
        </w:rPr>
        <w:t>nevním</w:t>
      </w:r>
      <w:r w:rsidR="00B84997">
        <w:rPr>
          <w:sz w:val="24"/>
          <w:lang w:eastAsia="cs-CZ"/>
        </w:rPr>
        <w:t>a</w:t>
      </w:r>
      <w:r w:rsidR="00E2767A">
        <w:rPr>
          <w:sz w:val="24"/>
          <w:lang w:eastAsia="cs-CZ"/>
        </w:rPr>
        <w:t>jí</w:t>
      </w:r>
      <w:r w:rsidR="00AA34A4" w:rsidRPr="00217B7F">
        <w:rPr>
          <w:sz w:val="24"/>
          <w:lang w:eastAsia="cs-CZ"/>
        </w:rPr>
        <w:t>, že by organizace CPOS měla nějaké slabé stránky</w:t>
      </w:r>
      <w:r w:rsidR="005A6E53">
        <w:rPr>
          <w:sz w:val="24"/>
          <w:lang w:eastAsia="cs-CZ"/>
        </w:rPr>
        <w:t xml:space="preserve"> a jsou s ní spokojeni</w:t>
      </w:r>
      <w:r w:rsidR="00AA34A4" w:rsidRPr="00217B7F">
        <w:rPr>
          <w:sz w:val="24"/>
          <w:lang w:eastAsia="cs-CZ"/>
        </w:rPr>
        <w:t>.</w:t>
      </w:r>
      <w:r w:rsidR="005A6E53">
        <w:rPr>
          <w:sz w:val="24"/>
          <w:lang w:eastAsia="cs-CZ"/>
        </w:rPr>
        <w:t xml:space="preserve"> </w:t>
      </w:r>
    </w:p>
    <w:p w14:paraId="642AC600" w14:textId="20EB2B7C" w:rsidR="004816D5" w:rsidRDefault="005A6E53" w:rsidP="00217B7F">
      <w:pPr>
        <w:tabs>
          <w:tab w:val="left" w:pos="1008"/>
        </w:tabs>
        <w:jc w:val="both"/>
        <w:rPr>
          <w:sz w:val="24"/>
          <w:lang w:eastAsia="cs-CZ"/>
        </w:rPr>
      </w:pPr>
      <w:r>
        <w:rPr>
          <w:sz w:val="24"/>
          <w:lang w:eastAsia="cs-CZ"/>
        </w:rPr>
        <w:t>Připomínky k fungování služeb vzneslo celkem</w:t>
      </w:r>
      <w:r w:rsidR="00D42EF3">
        <w:rPr>
          <w:sz w:val="24"/>
          <w:lang w:eastAsia="cs-CZ"/>
        </w:rPr>
        <w:t xml:space="preserve"> jen</w:t>
      </w:r>
      <w:r>
        <w:rPr>
          <w:sz w:val="24"/>
          <w:lang w:eastAsia="cs-CZ"/>
        </w:rPr>
        <w:t xml:space="preserve"> 2</w:t>
      </w:r>
      <w:r w:rsidR="00D42EF3">
        <w:rPr>
          <w:sz w:val="24"/>
          <w:lang w:eastAsia="cs-CZ"/>
        </w:rPr>
        <w:t>0</w:t>
      </w:r>
      <w:r>
        <w:rPr>
          <w:sz w:val="24"/>
          <w:lang w:eastAsia="cs-CZ"/>
        </w:rPr>
        <w:t xml:space="preserve"> klientů. Dle ni</w:t>
      </w:r>
      <w:r w:rsidR="009055AA">
        <w:rPr>
          <w:sz w:val="24"/>
          <w:lang w:eastAsia="cs-CZ"/>
        </w:rPr>
        <w:t>ch by bylo vhodné, pokud by měly</w:t>
      </w:r>
      <w:r>
        <w:rPr>
          <w:sz w:val="24"/>
          <w:lang w:eastAsia="cs-CZ"/>
        </w:rPr>
        <w:t xml:space="preserve"> pečovatelky více času na komunikaci s</w:t>
      </w:r>
      <w:r w:rsidR="000242FD">
        <w:rPr>
          <w:sz w:val="24"/>
          <w:lang w:eastAsia="cs-CZ"/>
        </w:rPr>
        <w:t> </w:t>
      </w:r>
      <w:r>
        <w:rPr>
          <w:sz w:val="24"/>
          <w:lang w:eastAsia="cs-CZ"/>
        </w:rPr>
        <w:t>klienty</w:t>
      </w:r>
      <w:r w:rsidR="000242FD">
        <w:rPr>
          <w:sz w:val="24"/>
          <w:lang w:eastAsia="cs-CZ"/>
        </w:rPr>
        <w:t xml:space="preserve"> a nestřídali se tak často zaměstnanci</w:t>
      </w:r>
      <w:r>
        <w:rPr>
          <w:sz w:val="24"/>
          <w:lang w:eastAsia="cs-CZ"/>
        </w:rPr>
        <w:t>.</w:t>
      </w:r>
      <w:r w:rsidR="00AA34A4" w:rsidRPr="00217B7F">
        <w:rPr>
          <w:sz w:val="24"/>
          <w:lang w:eastAsia="cs-CZ"/>
        </w:rPr>
        <w:t xml:space="preserve"> </w:t>
      </w:r>
      <w:r w:rsidR="006E13FE">
        <w:rPr>
          <w:sz w:val="24"/>
          <w:lang w:eastAsia="cs-CZ"/>
        </w:rPr>
        <w:t xml:space="preserve">Prodloužit pracovní dobu služeb (déle než do 15:00) by si přáli </w:t>
      </w:r>
      <w:r w:rsidR="00D42EF3">
        <w:rPr>
          <w:sz w:val="24"/>
          <w:lang w:eastAsia="cs-CZ"/>
        </w:rPr>
        <w:t>3</w:t>
      </w:r>
      <w:r>
        <w:rPr>
          <w:sz w:val="24"/>
          <w:lang w:eastAsia="cs-CZ"/>
        </w:rPr>
        <w:t xml:space="preserve"> </w:t>
      </w:r>
      <w:r w:rsidR="006E13FE">
        <w:rPr>
          <w:sz w:val="24"/>
          <w:lang w:eastAsia="cs-CZ"/>
        </w:rPr>
        <w:t>klie</w:t>
      </w:r>
      <w:r>
        <w:rPr>
          <w:sz w:val="24"/>
          <w:lang w:eastAsia="cs-CZ"/>
        </w:rPr>
        <w:t>nti</w:t>
      </w:r>
      <w:r w:rsidR="00D42EF3">
        <w:rPr>
          <w:sz w:val="24"/>
          <w:lang w:eastAsia="cs-CZ"/>
        </w:rPr>
        <w:t xml:space="preserve"> </w:t>
      </w:r>
      <w:r w:rsidR="009E6126">
        <w:rPr>
          <w:sz w:val="24"/>
          <w:lang w:eastAsia="cs-CZ"/>
        </w:rPr>
        <w:t xml:space="preserve">střediska </w:t>
      </w:r>
      <w:r w:rsidR="00AC2D78">
        <w:rPr>
          <w:sz w:val="24"/>
          <w:lang w:eastAsia="cs-CZ"/>
        </w:rPr>
        <w:t>Touškovsk</w:t>
      </w:r>
      <w:r w:rsidR="009E6126">
        <w:rPr>
          <w:sz w:val="24"/>
          <w:lang w:eastAsia="cs-CZ"/>
        </w:rPr>
        <w:t>o</w:t>
      </w:r>
      <w:r>
        <w:rPr>
          <w:sz w:val="24"/>
          <w:lang w:eastAsia="cs-CZ"/>
        </w:rPr>
        <w:t>. Dva klienti by uvítali větší zájem vedení o DPS</w:t>
      </w:r>
      <w:r w:rsidR="00AC2D78">
        <w:rPr>
          <w:sz w:val="24"/>
          <w:lang w:eastAsia="cs-CZ"/>
        </w:rPr>
        <w:t xml:space="preserve"> (</w:t>
      </w:r>
      <w:r w:rsidR="009E6126">
        <w:rPr>
          <w:sz w:val="24"/>
          <w:lang w:eastAsia="cs-CZ"/>
        </w:rPr>
        <w:t xml:space="preserve">střediska </w:t>
      </w:r>
      <w:r w:rsidR="00AC2D78">
        <w:rPr>
          <w:sz w:val="24"/>
          <w:lang w:eastAsia="cs-CZ"/>
        </w:rPr>
        <w:t>Stodsk</w:t>
      </w:r>
      <w:r w:rsidR="009E6126">
        <w:rPr>
          <w:sz w:val="24"/>
          <w:lang w:eastAsia="cs-CZ"/>
        </w:rPr>
        <w:t>o</w:t>
      </w:r>
      <w:r w:rsidR="00AC2D78">
        <w:rPr>
          <w:sz w:val="24"/>
          <w:lang w:eastAsia="cs-CZ"/>
        </w:rPr>
        <w:t xml:space="preserve"> a Vejprnick</w:t>
      </w:r>
      <w:r w:rsidR="009E6126">
        <w:rPr>
          <w:sz w:val="24"/>
          <w:lang w:eastAsia="cs-CZ"/>
        </w:rPr>
        <w:t>o</w:t>
      </w:r>
      <w:r w:rsidR="00AC2D78">
        <w:rPr>
          <w:sz w:val="24"/>
          <w:lang w:eastAsia="cs-CZ"/>
        </w:rPr>
        <w:t>)</w:t>
      </w:r>
      <w:r>
        <w:rPr>
          <w:sz w:val="24"/>
          <w:lang w:eastAsia="cs-CZ"/>
        </w:rPr>
        <w:t xml:space="preserve">. Ostatní </w:t>
      </w:r>
      <w:r w:rsidR="00AC2D78">
        <w:rPr>
          <w:sz w:val="24"/>
          <w:lang w:eastAsia="cs-CZ"/>
        </w:rPr>
        <w:t xml:space="preserve">jednotliví </w:t>
      </w:r>
      <w:r>
        <w:rPr>
          <w:sz w:val="24"/>
          <w:lang w:eastAsia="cs-CZ"/>
        </w:rPr>
        <w:t>klienti by uvítali více aut pro pečovatelky, více bytů v DPS, levnější služby a méně papírování</w:t>
      </w:r>
      <w:r w:rsidR="00D412B0">
        <w:rPr>
          <w:sz w:val="24"/>
          <w:lang w:eastAsia="cs-CZ"/>
        </w:rPr>
        <w:t>. Shrnutí odpovědí všech respondentů viz tabulka č. 10.</w:t>
      </w:r>
    </w:p>
    <w:tbl>
      <w:tblPr>
        <w:tblW w:w="9062" w:type="dxa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368"/>
      </w:tblGrid>
      <w:tr w:rsidR="006E13FE" w:rsidRPr="006E13FE" w14:paraId="049BEED1" w14:textId="77777777" w:rsidTr="00596B2C">
        <w:trPr>
          <w:trHeight w:val="288"/>
        </w:trPr>
        <w:tc>
          <w:tcPr>
            <w:tcW w:w="2694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3BC3D" w14:textId="77777777" w:rsidR="006E13FE" w:rsidRPr="006E13FE" w:rsidRDefault="006E13FE" w:rsidP="006E13FE">
            <w:pPr>
              <w:spacing w:after="0" w:line="240" w:lineRule="auto"/>
              <w:rPr>
                <w:rFonts w:eastAsia="Times New Roman" w:cs="Calibri"/>
                <w:color w:val="FFFFFF"/>
                <w:lang w:eastAsia="cs-CZ"/>
              </w:rPr>
            </w:pPr>
            <w:r w:rsidRPr="006E13FE">
              <w:rPr>
                <w:rFonts w:eastAsia="Times New Roman" w:cs="Calibri"/>
                <w:color w:val="FFFFFF"/>
                <w:lang w:eastAsia="cs-CZ"/>
              </w:rPr>
              <w:t>Téma/Kategorie</w:t>
            </w:r>
          </w:p>
        </w:tc>
        <w:tc>
          <w:tcPr>
            <w:tcW w:w="6368" w:type="dxa"/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095F5A" w14:textId="77777777" w:rsidR="006E13FE" w:rsidRPr="006E13FE" w:rsidRDefault="006E13FE" w:rsidP="006E13FE">
            <w:pPr>
              <w:spacing w:after="0" w:line="240" w:lineRule="auto"/>
              <w:rPr>
                <w:rFonts w:eastAsia="Times New Roman" w:cs="Calibri"/>
                <w:color w:val="FFFFFF"/>
                <w:lang w:eastAsia="cs-CZ"/>
              </w:rPr>
            </w:pPr>
            <w:r w:rsidRPr="006E13FE">
              <w:rPr>
                <w:rFonts w:eastAsia="Times New Roman" w:cs="Calibri"/>
                <w:color w:val="FFFFFF"/>
                <w:lang w:eastAsia="cs-CZ"/>
              </w:rPr>
              <w:t>Příklady odpovědí</w:t>
            </w:r>
          </w:p>
        </w:tc>
      </w:tr>
      <w:tr w:rsidR="006E13FE" w:rsidRPr="006E13FE" w14:paraId="0FBF7CF1" w14:textId="77777777" w:rsidTr="00596B2C">
        <w:trPr>
          <w:trHeight w:val="288"/>
        </w:trPr>
        <w:tc>
          <w:tcPr>
            <w:tcW w:w="2694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310AA" w14:textId="4C310E4E" w:rsidR="006E13FE" w:rsidRPr="006E13FE" w:rsidRDefault="006E13FE" w:rsidP="006E13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E13FE">
              <w:rPr>
                <w:rFonts w:eastAsia="Times New Roman" w:cs="Calibri"/>
                <w:color w:val="000000"/>
                <w:lang w:eastAsia="cs-CZ"/>
              </w:rPr>
              <w:t>Slabé stánky nejsou (1</w:t>
            </w:r>
            <w:r w:rsidR="00D146FB">
              <w:rPr>
                <w:rFonts w:eastAsia="Times New Roman" w:cs="Calibri"/>
                <w:color w:val="000000"/>
                <w:lang w:eastAsia="cs-CZ"/>
              </w:rPr>
              <w:t>98</w:t>
            </w:r>
            <w:r w:rsidRPr="006E13FE">
              <w:rPr>
                <w:rFonts w:eastAsia="Times New Roman" w:cs="Calibri"/>
                <w:color w:val="000000"/>
                <w:lang w:eastAsia="cs-CZ"/>
              </w:rPr>
              <w:t>x)</w:t>
            </w:r>
          </w:p>
          <w:p w14:paraId="77734AA2" w14:textId="77777777" w:rsidR="006E13FE" w:rsidRPr="006E13FE" w:rsidRDefault="006E13FE" w:rsidP="006E13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E13F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  <w:p w14:paraId="1D0312E1" w14:textId="77777777" w:rsidR="006E13FE" w:rsidRPr="006E13FE" w:rsidRDefault="006E13FE" w:rsidP="006E13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E13F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  <w:p w14:paraId="6D2589B6" w14:textId="19F7F61E" w:rsidR="006E13FE" w:rsidRPr="006E13FE" w:rsidRDefault="006E13FE" w:rsidP="006E13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E13F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63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20F763" w14:textId="04DA05BA" w:rsidR="006E13FE" w:rsidRPr="00596B2C" w:rsidRDefault="006E13FE" w:rsidP="006E13FE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cs-CZ"/>
              </w:rPr>
            </w:pPr>
            <w:r w:rsidRPr="00596B2C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cs-CZ"/>
              </w:rPr>
              <w:t>Žádné (92x), Nic mě nenapadá</w:t>
            </w:r>
            <w:r w:rsidR="005A6E53" w:rsidRPr="00596B2C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cs-CZ"/>
              </w:rPr>
              <w:t xml:space="preserve"> </w:t>
            </w:r>
            <w:r w:rsidRPr="00596B2C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cs-CZ"/>
              </w:rPr>
              <w:t>(27x), Nemá (23x) apod.</w:t>
            </w:r>
          </w:p>
        </w:tc>
      </w:tr>
      <w:tr w:rsidR="006E13FE" w:rsidRPr="006E13FE" w14:paraId="7E4912B1" w14:textId="77777777" w:rsidTr="00596B2C">
        <w:trPr>
          <w:trHeight w:val="288"/>
        </w:trPr>
        <w:tc>
          <w:tcPr>
            <w:tcW w:w="2694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28D336" w14:textId="26F08B0C" w:rsidR="006E13FE" w:rsidRPr="006E13FE" w:rsidRDefault="006E13FE" w:rsidP="006E13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3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B9827" w14:textId="7AB4F0D0" w:rsidR="006E13FE" w:rsidRPr="009E6126" w:rsidRDefault="006E13FE" w:rsidP="006E13FE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9E6126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cs-CZ"/>
              </w:rPr>
              <w:t>Myslím, že žádné, vše je v pořádku.</w:t>
            </w:r>
          </w:p>
        </w:tc>
      </w:tr>
      <w:tr w:rsidR="006E13FE" w:rsidRPr="006E13FE" w14:paraId="177F2F65" w14:textId="77777777" w:rsidTr="00596B2C">
        <w:trPr>
          <w:trHeight w:val="288"/>
        </w:trPr>
        <w:tc>
          <w:tcPr>
            <w:tcW w:w="2694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5EFA53" w14:textId="464C639C" w:rsidR="006E13FE" w:rsidRPr="006E13FE" w:rsidRDefault="006E13FE" w:rsidP="006E13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3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B61CE4" w14:textId="1B96D237" w:rsidR="006E13FE" w:rsidRPr="00596B2C" w:rsidRDefault="006E13FE" w:rsidP="006E13FE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596B2C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cs-CZ"/>
              </w:rPr>
              <w:t>Myslím, že žádné. Celkově tato organizace je velmi profesionální a jsem ráda, že jsou.</w:t>
            </w:r>
          </w:p>
        </w:tc>
      </w:tr>
      <w:tr w:rsidR="006E13FE" w:rsidRPr="006E13FE" w14:paraId="128E737F" w14:textId="77777777" w:rsidTr="00596B2C">
        <w:trPr>
          <w:trHeight w:val="288"/>
        </w:trPr>
        <w:tc>
          <w:tcPr>
            <w:tcW w:w="2694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4A03FF" w14:textId="7C51356C" w:rsidR="006E13FE" w:rsidRPr="006E13FE" w:rsidRDefault="006E13FE" w:rsidP="006E13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3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7FA00" w14:textId="62D6ACA7" w:rsidR="006E13FE" w:rsidRPr="009E6126" w:rsidRDefault="006E13FE" w:rsidP="006E13FE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cs-CZ"/>
              </w:rPr>
            </w:pPr>
            <w:r w:rsidRPr="009E6126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cs-CZ"/>
              </w:rPr>
              <w:t>Vše je v pořádku, jsem moc ráda, že mi CPOS může pomáhat.</w:t>
            </w:r>
          </w:p>
        </w:tc>
      </w:tr>
      <w:tr w:rsidR="006E13FE" w:rsidRPr="006E13FE" w14:paraId="2F3FF665" w14:textId="77777777" w:rsidTr="00596B2C">
        <w:trPr>
          <w:trHeight w:val="288"/>
        </w:trPr>
        <w:tc>
          <w:tcPr>
            <w:tcW w:w="26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18A07" w14:textId="77777777" w:rsidR="006E13FE" w:rsidRPr="006E13FE" w:rsidRDefault="006E13FE" w:rsidP="006E13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E13FE">
              <w:rPr>
                <w:rFonts w:eastAsia="Times New Roman" w:cs="Calibri"/>
                <w:color w:val="000000"/>
                <w:lang w:eastAsia="cs-CZ"/>
              </w:rPr>
              <w:t>Nevím (71x)</w:t>
            </w:r>
          </w:p>
        </w:tc>
        <w:tc>
          <w:tcPr>
            <w:tcW w:w="63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925E8" w14:textId="77777777" w:rsidR="006E13FE" w:rsidRPr="00596B2C" w:rsidRDefault="006E13FE" w:rsidP="006E13FE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cs-CZ"/>
              </w:rPr>
            </w:pPr>
            <w:r w:rsidRPr="00596B2C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cs-CZ"/>
              </w:rPr>
              <w:t>Nevím (68x); Nemohu posoudit (3x)</w:t>
            </w:r>
          </w:p>
        </w:tc>
      </w:tr>
      <w:tr w:rsidR="006E13FE" w:rsidRPr="006E13FE" w14:paraId="786B5C4A" w14:textId="77777777" w:rsidTr="00596B2C">
        <w:trPr>
          <w:trHeight w:val="288"/>
        </w:trPr>
        <w:tc>
          <w:tcPr>
            <w:tcW w:w="2694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B75C0B" w14:textId="77FF3CA2" w:rsidR="006E13FE" w:rsidRPr="006E13FE" w:rsidRDefault="006E13FE" w:rsidP="006E13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E13FE">
              <w:rPr>
                <w:rFonts w:eastAsia="Times New Roman" w:cs="Calibri"/>
                <w:color w:val="000000"/>
                <w:lang w:eastAsia="cs-CZ"/>
              </w:rPr>
              <w:t>Sl</w:t>
            </w:r>
            <w:r w:rsidR="00D42EF3">
              <w:rPr>
                <w:rFonts w:eastAsia="Times New Roman" w:cs="Calibri"/>
                <w:color w:val="000000"/>
                <w:lang w:eastAsia="cs-CZ"/>
              </w:rPr>
              <w:t>abé stránky v péči o klienty (15</w:t>
            </w:r>
            <w:r w:rsidRPr="006E13FE">
              <w:rPr>
                <w:rFonts w:eastAsia="Times New Roman" w:cs="Calibri"/>
                <w:color w:val="000000"/>
                <w:lang w:eastAsia="cs-CZ"/>
              </w:rPr>
              <w:t>x)</w:t>
            </w:r>
          </w:p>
          <w:p w14:paraId="2552F940" w14:textId="77777777" w:rsidR="006E13FE" w:rsidRPr="006E13FE" w:rsidRDefault="006E13FE" w:rsidP="006E13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E13F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  <w:p w14:paraId="7B30CB43" w14:textId="77777777" w:rsidR="006E13FE" w:rsidRPr="006E13FE" w:rsidRDefault="006E13FE" w:rsidP="006E13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E13F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  <w:p w14:paraId="43DC549C" w14:textId="19F2C054" w:rsidR="006E13FE" w:rsidRPr="006E13FE" w:rsidRDefault="006E13FE" w:rsidP="006E13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E13F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63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A6CF4B" w14:textId="4E37C267" w:rsidR="006E13FE" w:rsidRPr="00596B2C" w:rsidRDefault="009E6126" w:rsidP="006E13FE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cs-CZ"/>
              </w:rPr>
            </w:pPr>
            <w:r w:rsidRPr="00596B2C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cs-CZ"/>
              </w:rPr>
              <w:t>V</w:t>
            </w:r>
            <w:r w:rsidR="006E13FE" w:rsidRPr="00596B2C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cs-CZ"/>
              </w:rPr>
              <w:t xml:space="preserve">íce času na klienty, aby si s námi pečovatelky popovídaly </w:t>
            </w:r>
            <w:r w:rsidR="006E13FE" w:rsidRPr="00596B2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>(6x</w:t>
            </w:r>
            <w:r w:rsidR="00AC2D78" w:rsidRPr="00596B2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, </w:t>
            </w:r>
            <w:r w:rsidR="00AC2D78" w:rsidRPr="00596B2C">
              <w:rPr>
                <w:rFonts w:asciiTheme="minorHAnsi" w:eastAsia="Times New Roman" w:hAnsiTheme="minorHAnsi" w:cstheme="minorHAnsi"/>
                <w:i/>
                <w:color w:val="000000"/>
                <w:lang w:eastAsia="cs-CZ"/>
              </w:rPr>
              <w:t>Touškovsko, Manětínsko</w:t>
            </w:r>
            <w:r w:rsidR="006E13FE" w:rsidRPr="00596B2C">
              <w:rPr>
                <w:rFonts w:asciiTheme="minorHAnsi" w:eastAsia="Times New Roman" w:hAnsiTheme="minorHAnsi" w:cstheme="minorHAnsi"/>
                <w:i/>
                <w:color w:val="000000"/>
                <w:lang w:eastAsia="cs-CZ"/>
              </w:rPr>
              <w:t>)</w:t>
            </w:r>
          </w:p>
        </w:tc>
      </w:tr>
      <w:tr w:rsidR="006E13FE" w:rsidRPr="006E13FE" w14:paraId="1848B2F5" w14:textId="77777777" w:rsidTr="00596B2C">
        <w:trPr>
          <w:trHeight w:val="288"/>
        </w:trPr>
        <w:tc>
          <w:tcPr>
            <w:tcW w:w="2694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C08063" w14:textId="69788C9D" w:rsidR="006E13FE" w:rsidRPr="006E13FE" w:rsidRDefault="006E13FE" w:rsidP="006E13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3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A3964" w14:textId="5BBC017F" w:rsidR="006E13FE" w:rsidRPr="00596B2C" w:rsidRDefault="009E6126" w:rsidP="006E13FE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cs-CZ"/>
              </w:rPr>
            </w:pPr>
            <w:r w:rsidRPr="00596B2C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cs-CZ"/>
              </w:rPr>
              <w:t>N</w:t>
            </w:r>
            <w:r w:rsidR="006E13FE" w:rsidRPr="00596B2C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cs-CZ"/>
              </w:rPr>
              <w:t xml:space="preserve">ikdo zde není po </w:t>
            </w:r>
            <w:r w:rsidR="00D42EF3" w:rsidRPr="00596B2C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cs-CZ"/>
              </w:rPr>
              <w:t>15:00 (3x</w:t>
            </w:r>
            <w:r w:rsidR="00AC2D78" w:rsidRPr="00596B2C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cs-CZ"/>
              </w:rPr>
              <w:t>, Toušovsko</w:t>
            </w:r>
            <w:r w:rsidR="00D42EF3" w:rsidRPr="00596B2C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cs-CZ"/>
              </w:rPr>
              <w:t>) a o víkendech (1x</w:t>
            </w:r>
            <w:r w:rsidR="00AC2D78" w:rsidRPr="00596B2C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cs-CZ"/>
              </w:rPr>
              <w:t>, Vejp</w:t>
            </w:r>
            <w:r w:rsidRPr="00596B2C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cs-CZ"/>
              </w:rPr>
              <w:t>r</w:t>
            </w:r>
            <w:r w:rsidR="00AC2D78" w:rsidRPr="00596B2C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cs-CZ"/>
              </w:rPr>
              <w:t>nicko</w:t>
            </w:r>
            <w:r w:rsidR="00D42EF3" w:rsidRPr="00596B2C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cs-CZ"/>
              </w:rPr>
              <w:t>)</w:t>
            </w:r>
          </w:p>
        </w:tc>
      </w:tr>
      <w:tr w:rsidR="006E13FE" w:rsidRPr="006E13FE" w14:paraId="6899BAE3" w14:textId="77777777" w:rsidTr="00596B2C">
        <w:trPr>
          <w:trHeight w:val="288"/>
        </w:trPr>
        <w:tc>
          <w:tcPr>
            <w:tcW w:w="2694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61DC6" w14:textId="1B80461B" w:rsidR="006E13FE" w:rsidRPr="006E13FE" w:rsidRDefault="006E13FE" w:rsidP="006E13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3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B0F451" w14:textId="06DBB184" w:rsidR="006E13FE" w:rsidRPr="00596B2C" w:rsidRDefault="009E6126" w:rsidP="006E13FE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cs-CZ"/>
              </w:rPr>
            </w:pPr>
            <w:r w:rsidRPr="00596B2C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cs-CZ"/>
              </w:rPr>
              <w:t>H</w:t>
            </w:r>
            <w:r w:rsidR="006E13FE" w:rsidRPr="00596B2C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cs-CZ"/>
              </w:rPr>
              <w:t>odně se střídají zaměstnanci (4x</w:t>
            </w:r>
            <w:r w:rsidR="00AC2D78" w:rsidRPr="00596B2C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cs-CZ"/>
              </w:rPr>
              <w:t>, Touškovsko, Vejprnicko</w:t>
            </w:r>
            <w:r w:rsidR="006E13FE" w:rsidRPr="00596B2C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cs-CZ"/>
              </w:rPr>
              <w:t>)</w:t>
            </w:r>
          </w:p>
        </w:tc>
      </w:tr>
      <w:tr w:rsidR="006E13FE" w:rsidRPr="006E13FE" w14:paraId="6A29A759" w14:textId="77777777" w:rsidTr="00596B2C">
        <w:trPr>
          <w:trHeight w:val="288"/>
        </w:trPr>
        <w:tc>
          <w:tcPr>
            <w:tcW w:w="2694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A39325" w14:textId="4901DB55" w:rsidR="006E13FE" w:rsidRPr="006E13FE" w:rsidRDefault="006E13FE" w:rsidP="006E13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3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50D5DF" w14:textId="696C400E" w:rsidR="006E13FE" w:rsidRPr="00596B2C" w:rsidRDefault="006E13FE" w:rsidP="009E6126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cs-CZ"/>
              </w:rPr>
            </w:pPr>
            <w:r w:rsidRPr="00596B2C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cs-CZ"/>
              </w:rPr>
              <w:t>Málo aut, pečovatelky mě vozí vlastním autem k lékaři.</w:t>
            </w:r>
            <w:r w:rsidR="00AC2D78" w:rsidRPr="00596B2C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cs-CZ"/>
              </w:rPr>
              <w:t xml:space="preserve"> (Touškov</w:t>
            </w:r>
            <w:r w:rsidR="009E6126" w:rsidRPr="00596B2C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cs-CZ"/>
              </w:rPr>
              <w:t>s</w:t>
            </w:r>
            <w:r w:rsidR="00AC2D78" w:rsidRPr="00596B2C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cs-CZ"/>
              </w:rPr>
              <w:t>ko)</w:t>
            </w:r>
          </w:p>
        </w:tc>
      </w:tr>
      <w:tr w:rsidR="006E13FE" w:rsidRPr="006E13FE" w14:paraId="1F340CEA" w14:textId="77777777" w:rsidTr="00596B2C">
        <w:trPr>
          <w:trHeight w:val="288"/>
        </w:trPr>
        <w:tc>
          <w:tcPr>
            <w:tcW w:w="26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5EB48" w14:textId="77777777" w:rsidR="006E13FE" w:rsidRPr="006E13FE" w:rsidRDefault="006E13FE" w:rsidP="006E13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E13FE">
              <w:rPr>
                <w:rFonts w:eastAsia="Times New Roman" w:cs="Calibri"/>
                <w:color w:val="000000"/>
                <w:lang w:eastAsia="cs-CZ"/>
              </w:rPr>
              <w:t>Vedení DPS (2x)</w:t>
            </w:r>
          </w:p>
        </w:tc>
        <w:tc>
          <w:tcPr>
            <w:tcW w:w="63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1FFCDB" w14:textId="3CA26C38" w:rsidR="006E13FE" w:rsidRPr="00596B2C" w:rsidRDefault="006E13FE" w:rsidP="00AC2D78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cs-CZ"/>
              </w:rPr>
            </w:pPr>
            <w:r w:rsidRPr="00596B2C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cs-CZ"/>
              </w:rPr>
              <w:t>Malý zájem o dění v DPS.</w:t>
            </w:r>
            <w:r w:rsidR="000242FD" w:rsidRPr="00596B2C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cs-CZ"/>
              </w:rPr>
              <w:t xml:space="preserve"> </w:t>
            </w:r>
            <w:r w:rsidR="00AC2D78" w:rsidRPr="00596B2C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cs-CZ"/>
              </w:rPr>
              <w:t>(</w:t>
            </w:r>
            <w:r w:rsidR="000242FD" w:rsidRPr="00596B2C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cs-CZ"/>
              </w:rPr>
              <w:t>Stodsko)</w:t>
            </w:r>
          </w:p>
        </w:tc>
      </w:tr>
      <w:tr w:rsidR="006E13FE" w:rsidRPr="006E13FE" w14:paraId="60865D9F" w14:textId="77777777" w:rsidTr="00596B2C">
        <w:trPr>
          <w:trHeight w:val="288"/>
        </w:trPr>
        <w:tc>
          <w:tcPr>
            <w:tcW w:w="26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03F0E" w14:textId="77777777" w:rsidR="006E13FE" w:rsidRPr="006E13FE" w:rsidRDefault="006E13FE" w:rsidP="006E13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E13FE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63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DFD1F3" w14:textId="0743D5F1" w:rsidR="006E13FE" w:rsidRPr="00596B2C" w:rsidRDefault="006E13FE" w:rsidP="006E13FE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cs-CZ"/>
              </w:rPr>
            </w:pPr>
            <w:r w:rsidRPr="00596B2C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cs-CZ"/>
              </w:rPr>
              <w:t>Postrádám návštěvy vedení or</w:t>
            </w:r>
            <w:r w:rsidR="003F7BC5" w:rsidRPr="00596B2C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cs-CZ"/>
              </w:rPr>
              <w:t>ganizace na DPS (</w:t>
            </w:r>
            <w:r w:rsidRPr="00596B2C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cs-CZ"/>
              </w:rPr>
              <w:t>paní ředitelky)</w:t>
            </w:r>
            <w:r w:rsidR="00AC2D78" w:rsidRPr="00596B2C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cs-CZ"/>
              </w:rPr>
              <w:t xml:space="preserve"> (Vejprnicko)</w:t>
            </w:r>
          </w:p>
        </w:tc>
      </w:tr>
      <w:tr w:rsidR="006E13FE" w:rsidRPr="006E13FE" w14:paraId="083E2386" w14:textId="77777777" w:rsidTr="00596B2C">
        <w:trPr>
          <w:trHeight w:val="288"/>
        </w:trPr>
        <w:tc>
          <w:tcPr>
            <w:tcW w:w="26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290D4" w14:textId="5EDC4A43" w:rsidR="006E13FE" w:rsidRPr="006E13FE" w:rsidRDefault="009E6126" w:rsidP="006E13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</w:t>
            </w:r>
            <w:r w:rsidR="006E13FE" w:rsidRPr="006E13FE">
              <w:rPr>
                <w:rFonts w:eastAsia="Times New Roman" w:cs="Calibri"/>
                <w:color w:val="000000"/>
                <w:lang w:eastAsia="cs-CZ"/>
              </w:rPr>
              <w:t>álo volných bytů v DPS (1x)</w:t>
            </w:r>
          </w:p>
        </w:tc>
        <w:tc>
          <w:tcPr>
            <w:tcW w:w="63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AD65A" w14:textId="6DF433B2" w:rsidR="006E13FE" w:rsidRPr="00596B2C" w:rsidRDefault="00AC2D78" w:rsidP="006E13FE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cs-CZ"/>
              </w:rPr>
            </w:pPr>
            <w:r w:rsidRPr="00596B2C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cs-CZ"/>
              </w:rPr>
              <w:t>M</w:t>
            </w:r>
            <w:r w:rsidR="006E13FE" w:rsidRPr="00596B2C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cs-CZ"/>
              </w:rPr>
              <w:t>álo volných bytů do DPS</w:t>
            </w:r>
            <w:r w:rsidRPr="00596B2C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cs-CZ"/>
              </w:rPr>
              <w:t xml:space="preserve"> (Vejprnicko)</w:t>
            </w:r>
          </w:p>
        </w:tc>
      </w:tr>
      <w:tr w:rsidR="006E13FE" w:rsidRPr="006E13FE" w14:paraId="6BF852D4" w14:textId="77777777" w:rsidTr="00596B2C">
        <w:trPr>
          <w:trHeight w:val="288"/>
        </w:trPr>
        <w:tc>
          <w:tcPr>
            <w:tcW w:w="26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E58393" w14:textId="77777777" w:rsidR="006E13FE" w:rsidRPr="006E13FE" w:rsidRDefault="006E13FE" w:rsidP="006E13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E13FE">
              <w:rPr>
                <w:rFonts w:eastAsia="Times New Roman" w:cs="Calibri"/>
                <w:color w:val="000000"/>
                <w:lang w:eastAsia="cs-CZ"/>
              </w:rPr>
              <w:t>Drahé služby (1x)</w:t>
            </w:r>
          </w:p>
        </w:tc>
        <w:tc>
          <w:tcPr>
            <w:tcW w:w="63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58B93" w14:textId="2866DBD1" w:rsidR="006E13FE" w:rsidRPr="00596B2C" w:rsidRDefault="009E6126" w:rsidP="006E13FE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cs-CZ"/>
              </w:rPr>
            </w:pPr>
            <w:r w:rsidRPr="00596B2C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cs-CZ"/>
              </w:rPr>
              <w:t>S</w:t>
            </w:r>
            <w:r w:rsidR="006E13FE" w:rsidRPr="00596B2C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cs-CZ"/>
              </w:rPr>
              <w:t>lužby by měly být levnější</w:t>
            </w:r>
            <w:r w:rsidR="00AC2D78" w:rsidRPr="00596B2C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cs-CZ"/>
              </w:rPr>
              <w:t xml:space="preserve"> (Stodsko)</w:t>
            </w:r>
          </w:p>
        </w:tc>
      </w:tr>
      <w:tr w:rsidR="006E13FE" w:rsidRPr="006E13FE" w14:paraId="69F85862" w14:textId="77777777" w:rsidTr="00596B2C">
        <w:trPr>
          <w:trHeight w:val="288"/>
        </w:trPr>
        <w:tc>
          <w:tcPr>
            <w:tcW w:w="26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8E7359" w14:textId="77777777" w:rsidR="006E13FE" w:rsidRPr="006E13FE" w:rsidRDefault="006E13FE" w:rsidP="006E13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E13FE">
              <w:rPr>
                <w:rFonts w:eastAsia="Times New Roman" w:cs="Calibri"/>
                <w:color w:val="000000"/>
                <w:lang w:eastAsia="cs-CZ"/>
              </w:rPr>
              <w:t>Mnoho papírování (1x)</w:t>
            </w:r>
          </w:p>
        </w:tc>
        <w:tc>
          <w:tcPr>
            <w:tcW w:w="63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BD933" w14:textId="2CF8D910" w:rsidR="006E13FE" w:rsidRPr="00596B2C" w:rsidRDefault="006E13FE" w:rsidP="006E13FE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cs-CZ"/>
              </w:rPr>
            </w:pPr>
            <w:r w:rsidRPr="00596B2C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cs-CZ"/>
              </w:rPr>
              <w:t>Mnoho formulářů</w:t>
            </w:r>
            <w:r w:rsidR="00AC2D78" w:rsidRPr="00596B2C">
              <w:rPr>
                <w:rFonts w:asciiTheme="minorHAnsi" w:eastAsia="Times New Roman" w:hAnsiTheme="minorHAnsi" w:cstheme="minorHAnsi"/>
                <w:i/>
                <w:iCs/>
                <w:color w:val="000000"/>
                <w:lang w:eastAsia="cs-CZ"/>
              </w:rPr>
              <w:t xml:space="preserve"> (Manětínsko)</w:t>
            </w:r>
          </w:p>
        </w:tc>
      </w:tr>
      <w:tr w:rsidR="006E13FE" w:rsidRPr="006E13FE" w14:paraId="649B4A05" w14:textId="77777777" w:rsidTr="00596B2C">
        <w:trPr>
          <w:trHeight w:val="288"/>
        </w:trPr>
        <w:tc>
          <w:tcPr>
            <w:tcW w:w="26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63A627" w14:textId="77777777" w:rsidR="006E13FE" w:rsidRPr="006E13FE" w:rsidRDefault="006E13FE" w:rsidP="006E13F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E13FE">
              <w:rPr>
                <w:rFonts w:eastAsia="Times New Roman" w:cs="Calibri"/>
                <w:color w:val="000000"/>
                <w:lang w:eastAsia="cs-CZ"/>
              </w:rPr>
              <w:t>Jiné</w:t>
            </w:r>
          </w:p>
        </w:tc>
        <w:tc>
          <w:tcPr>
            <w:tcW w:w="636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A1E5A" w14:textId="4983DFA4" w:rsidR="006E13FE" w:rsidRPr="006E13FE" w:rsidRDefault="006E13FE" w:rsidP="006E13FE">
            <w:pPr>
              <w:keepNext/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6E13FE">
              <w:rPr>
                <w:rFonts w:eastAsia="Times New Roman" w:cs="Calibri"/>
                <w:i/>
                <w:iCs/>
                <w:color w:val="000000"/>
                <w:lang w:eastAsia="cs-CZ"/>
              </w:rPr>
              <w:t>Nechci ho</w:t>
            </w:r>
            <w:r w:rsidR="009E6126">
              <w:rPr>
                <w:rFonts w:eastAsia="Times New Roman" w:cs="Calibri"/>
                <w:i/>
                <w:iCs/>
                <w:color w:val="000000"/>
                <w:lang w:eastAsia="cs-CZ"/>
              </w:rPr>
              <w:t>d</w:t>
            </w:r>
            <w:r w:rsidRPr="006E13FE">
              <w:rPr>
                <w:rFonts w:eastAsia="Times New Roman" w:cs="Calibri"/>
                <w:i/>
                <w:iCs/>
                <w:color w:val="000000"/>
                <w:lang w:eastAsia="cs-CZ"/>
              </w:rPr>
              <w:t>notit</w:t>
            </w:r>
          </w:p>
        </w:tc>
      </w:tr>
    </w:tbl>
    <w:p w14:paraId="4CAA476C" w14:textId="1B376285" w:rsidR="0050794A" w:rsidRDefault="0050794A" w:rsidP="0050794A">
      <w:pPr>
        <w:pStyle w:val="Titulek"/>
        <w:rPr>
          <w:lang w:eastAsia="cs-CZ"/>
        </w:rPr>
      </w:pPr>
      <w:r>
        <w:t xml:space="preserve">Tabulka </w:t>
      </w:r>
      <w:r w:rsidR="00942380">
        <w:rPr>
          <w:noProof/>
        </w:rPr>
        <w:fldChar w:fldCharType="begin"/>
      </w:r>
      <w:r w:rsidR="00942380">
        <w:rPr>
          <w:noProof/>
        </w:rPr>
        <w:instrText xml:space="preserve"> SEQ Tabulka \* ARABIC </w:instrText>
      </w:r>
      <w:r w:rsidR="00942380">
        <w:rPr>
          <w:noProof/>
        </w:rPr>
        <w:fldChar w:fldCharType="separate"/>
      </w:r>
      <w:r w:rsidR="0039533C">
        <w:rPr>
          <w:noProof/>
        </w:rPr>
        <w:t>10</w:t>
      </w:r>
      <w:r w:rsidR="00942380">
        <w:rPr>
          <w:noProof/>
        </w:rPr>
        <w:fldChar w:fldCharType="end"/>
      </w:r>
      <w:r w:rsidR="00C90D9A">
        <w:t xml:space="preserve"> </w:t>
      </w:r>
      <w:r w:rsidR="00C90D9A" w:rsidRPr="006514F6">
        <w:t>Odpovědi na otázku č.</w:t>
      </w:r>
      <w:r w:rsidR="000242FD">
        <w:t xml:space="preserve"> </w:t>
      </w:r>
      <w:r w:rsidR="00C90D9A" w:rsidRPr="006514F6">
        <w:t xml:space="preserve">10 </w:t>
      </w:r>
      <w:r w:rsidR="00C90D9A">
        <w:t>„</w:t>
      </w:r>
      <w:r w:rsidR="00C90D9A" w:rsidRPr="006514F6">
        <w:t>Jaké slabé stránky z Vašeho pohledu organizace CPOS Město Touškov má?</w:t>
      </w:r>
      <w:r w:rsidR="00C90D9A" w:rsidRPr="006514F6">
        <w:rPr>
          <w:lang w:eastAsia="cs-CZ"/>
        </w:rPr>
        <w:t>“</w:t>
      </w:r>
    </w:p>
    <w:p w14:paraId="3B82E0F6" w14:textId="1215BEFF" w:rsidR="00C90D9A" w:rsidRPr="00217B7F" w:rsidRDefault="00C90D9A" w:rsidP="00C90D9A">
      <w:pPr>
        <w:keepNext/>
        <w:rPr>
          <w:b/>
          <w:i/>
          <w:sz w:val="24"/>
          <w:lang w:eastAsia="cs-CZ"/>
        </w:rPr>
      </w:pPr>
      <w:r w:rsidRPr="00217B7F">
        <w:rPr>
          <w:b/>
          <w:i/>
          <w:sz w:val="24"/>
          <w:lang w:eastAsia="cs-CZ"/>
        </w:rPr>
        <w:lastRenderedPageBreak/>
        <w:t>Otázka č.</w:t>
      </w:r>
      <w:r w:rsidR="00403AC3" w:rsidRPr="00217B7F">
        <w:rPr>
          <w:b/>
          <w:i/>
          <w:sz w:val="24"/>
          <w:lang w:eastAsia="cs-CZ"/>
        </w:rPr>
        <w:t xml:space="preserve"> </w:t>
      </w:r>
      <w:r w:rsidRPr="00217B7F">
        <w:rPr>
          <w:b/>
          <w:i/>
          <w:sz w:val="24"/>
          <w:lang w:eastAsia="cs-CZ"/>
        </w:rPr>
        <w:t>11 „Která z následujících vlastností se Vám pojí s naší organizací CPOS Město Touškov?“</w:t>
      </w:r>
    </w:p>
    <w:p w14:paraId="31D70BDF" w14:textId="77777777" w:rsidR="0030244F" w:rsidRDefault="00BF4A3F" w:rsidP="00217B7F">
      <w:pPr>
        <w:keepNext/>
        <w:jc w:val="both"/>
        <w:rPr>
          <w:sz w:val="24"/>
          <w:lang w:eastAsia="cs-CZ"/>
        </w:rPr>
      </w:pPr>
      <w:r w:rsidRPr="00217B7F">
        <w:rPr>
          <w:sz w:val="24"/>
          <w:lang w:eastAsia="cs-CZ"/>
        </w:rPr>
        <w:t xml:space="preserve">Respondenti mohli v této otázce uvést více možností. </w:t>
      </w:r>
      <w:r w:rsidR="00911695" w:rsidRPr="00217B7F">
        <w:rPr>
          <w:sz w:val="24"/>
          <w:lang w:eastAsia="cs-CZ"/>
        </w:rPr>
        <w:t>Stejně jako v</w:t>
      </w:r>
      <w:r w:rsidR="003F233D">
        <w:rPr>
          <w:sz w:val="24"/>
          <w:lang w:eastAsia="cs-CZ"/>
        </w:rPr>
        <w:t> přechozích letech</w:t>
      </w:r>
      <w:r w:rsidR="00911695" w:rsidRPr="00217B7F">
        <w:rPr>
          <w:sz w:val="24"/>
          <w:lang w:eastAsia="cs-CZ"/>
        </w:rPr>
        <w:t xml:space="preserve"> se respondentům s CPOS MT pojí </w:t>
      </w:r>
      <w:r w:rsidR="0030244F">
        <w:rPr>
          <w:sz w:val="24"/>
          <w:lang w:eastAsia="cs-CZ"/>
        </w:rPr>
        <w:t xml:space="preserve">nejvíce </w:t>
      </w:r>
      <w:r w:rsidR="00911695" w:rsidRPr="00217B7F">
        <w:rPr>
          <w:sz w:val="24"/>
          <w:lang w:eastAsia="cs-CZ"/>
        </w:rPr>
        <w:t xml:space="preserve">tyto vlastnosti: </w:t>
      </w:r>
      <w:r w:rsidR="00911695" w:rsidRPr="00BF180B">
        <w:rPr>
          <w:b/>
          <w:sz w:val="24"/>
          <w:lang w:eastAsia="cs-CZ"/>
        </w:rPr>
        <w:t>spolehlivost</w:t>
      </w:r>
      <w:r w:rsidR="003F7BC5">
        <w:rPr>
          <w:sz w:val="24"/>
          <w:lang w:eastAsia="cs-CZ"/>
        </w:rPr>
        <w:t xml:space="preserve"> (78,7</w:t>
      </w:r>
      <w:r w:rsidR="00911695" w:rsidRPr="00217B7F">
        <w:rPr>
          <w:sz w:val="24"/>
          <w:lang w:eastAsia="cs-CZ"/>
        </w:rPr>
        <w:t>%</w:t>
      </w:r>
      <w:r w:rsidR="003F7BC5">
        <w:rPr>
          <w:sz w:val="24"/>
          <w:lang w:eastAsia="cs-CZ"/>
        </w:rPr>
        <w:t xml:space="preserve"> z respondentů</w:t>
      </w:r>
      <w:r w:rsidR="00911695" w:rsidRPr="00217B7F">
        <w:rPr>
          <w:sz w:val="24"/>
          <w:lang w:eastAsia="cs-CZ"/>
        </w:rPr>
        <w:t xml:space="preserve">), </w:t>
      </w:r>
      <w:r w:rsidR="00911695" w:rsidRPr="00BF180B">
        <w:rPr>
          <w:b/>
          <w:sz w:val="24"/>
          <w:lang w:eastAsia="cs-CZ"/>
        </w:rPr>
        <w:t>vlídnost</w:t>
      </w:r>
      <w:r w:rsidR="003F7BC5">
        <w:rPr>
          <w:sz w:val="24"/>
          <w:lang w:eastAsia="cs-CZ"/>
        </w:rPr>
        <w:t xml:space="preserve"> (66,6</w:t>
      </w:r>
      <w:r w:rsidR="00911695" w:rsidRPr="00217B7F">
        <w:rPr>
          <w:sz w:val="24"/>
          <w:lang w:eastAsia="cs-CZ"/>
        </w:rPr>
        <w:t xml:space="preserve">%), </w:t>
      </w:r>
      <w:r w:rsidR="00911695" w:rsidRPr="00BF180B">
        <w:rPr>
          <w:b/>
          <w:sz w:val="24"/>
          <w:lang w:eastAsia="cs-CZ"/>
        </w:rPr>
        <w:t xml:space="preserve">profesionálnost </w:t>
      </w:r>
      <w:r w:rsidR="003F7BC5">
        <w:rPr>
          <w:sz w:val="24"/>
          <w:lang w:eastAsia="cs-CZ"/>
        </w:rPr>
        <w:t>(62,4</w:t>
      </w:r>
      <w:r w:rsidR="00911695" w:rsidRPr="00217B7F">
        <w:rPr>
          <w:sz w:val="24"/>
          <w:lang w:eastAsia="cs-CZ"/>
        </w:rPr>
        <w:t>%). Naopak nejméně respondentům se s organizací</w:t>
      </w:r>
      <w:r w:rsidR="003F7BC5">
        <w:rPr>
          <w:sz w:val="24"/>
          <w:lang w:eastAsia="cs-CZ"/>
        </w:rPr>
        <w:t xml:space="preserve"> pojí vlastnosti jako mocný (1,9%), stylový (1,3%), populární (2,2</w:t>
      </w:r>
      <w:r w:rsidR="00911695" w:rsidRPr="00217B7F">
        <w:rPr>
          <w:sz w:val="24"/>
          <w:lang w:eastAsia="cs-CZ"/>
        </w:rPr>
        <w:t>%)</w:t>
      </w:r>
      <w:r w:rsidR="003F7BC5">
        <w:rPr>
          <w:sz w:val="24"/>
          <w:lang w:eastAsia="cs-CZ"/>
        </w:rPr>
        <w:t xml:space="preserve"> a hodnověrný (5,7%)</w:t>
      </w:r>
      <w:r w:rsidR="00911695" w:rsidRPr="00217B7F">
        <w:rPr>
          <w:sz w:val="24"/>
          <w:lang w:eastAsia="cs-CZ"/>
        </w:rPr>
        <w:t>.</w:t>
      </w:r>
      <w:r w:rsidR="00A81190" w:rsidRPr="00217B7F">
        <w:rPr>
          <w:sz w:val="24"/>
          <w:lang w:eastAsia="cs-CZ"/>
        </w:rPr>
        <w:t xml:space="preserve"> Tento výsledek je indikátorem, že organizace plní své cíle a poslání.</w:t>
      </w:r>
      <w:r w:rsidR="00AC2D78">
        <w:rPr>
          <w:sz w:val="24"/>
          <w:lang w:eastAsia="cs-CZ"/>
        </w:rPr>
        <w:t xml:space="preserve"> </w:t>
      </w:r>
    </w:p>
    <w:p w14:paraId="641100B3" w14:textId="1F5E0F6A" w:rsidR="001C4227" w:rsidRPr="00217B7F" w:rsidRDefault="0030244F" w:rsidP="00217B7F">
      <w:pPr>
        <w:keepNext/>
        <w:jc w:val="both"/>
        <w:rPr>
          <w:sz w:val="24"/>
          <w:lang w:eastAsia="cs-CZ"/>
        </w:rPr>
      </w:pPr>
      <w:r>
        <w:rPr>
          <w:sz w:val="24"/>
          <w:lang w:eastAsia="cs-CZ"/>
        </w:rPr>
        <w:t>O</w:t>
      </w:r>
      <w:r w:rsidR="00AC2D78">
        <w:rPr>
          <w:sz w:val="24"/>
          <w:lang w:eastAsia="cs-CZ"/>
        </w:rPr>
        <w:t>rganizace</w:t>
      </w:r>
      <w:r>
        <w:rPr>
          <w:sz w:val="24"/>
          <w:lang w:eastAsia="cs-CZ"/>
        </w:rPr>
        <w:t xml:space="preserve"> není</w:t>
      </w:r>
      <w:r w:rsidR="00AC2D78">
        <w:rPr>
          <w:sz w:val="24"/>
          <w:lang w:eastAsia="cs-CZ"/>
        </w:rPr>
        <w:t xml:space="preserve"> stále příliš vnímána jako dostupná</w:t>
      </w:r>
      <w:r>
        <w:rPr>
          <w:sz w:val="24"/>
          <w:lang w:eastAsia="cs-CZ"/>
        </w:rPr>
        <w:t xml:space="preserve"> (vnímá ji tak pouze 12,1% klientů)</w:t>
      </w:r>
      <w:r w:rsidR="00AC2D78">
        <w:rPr>
          <w:sz w:val="24"/>
          <w:lang w:eastAsia="cs-CZ"/>
        </w:rPr>
        <w:t>.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6"/>
        <w:gridCol w:w="884"/>
        <w:gridCol w:w="683"/>
        <w:gridCol w:w="1319"/>
        <w:gridCol w:w="979"/>
        <w:gridCol w:w="841"/>
        <w:gridCol w:w="1207"/>
        <w:gridCol w:w="968"/>
        <w:gridCol w:w="845"/>
      </w:tblGrid>
      <w:tr w:rsidR="003F233D" w:rsidRPr="00F86020" w14:paraId="2167CAAE" w14:textId="77777777" w:rsidTr="000242FD">
        <w:trPr>
          <w:cantSplit/>
          <w:trHeight w:val="288"/>
        </w:trPr>
        <w:tc>
          <w:tcPr>
            <w:tcW w:w="1602" w:type="pct"/>
            <w:gridSpan w:val="3"/>
            <w:shd w:val="clear" w:color="000000" w:fill="FFF2CC"/>
            <w:vAlign w:val="bottom"/>
          </w:tcPr>
          <w:p w14:paraId="3F97EF41" w14:textId="4AC9BC59" w:rsidR="003F233D" w:rsidRPr="00F86020" w:rsidRDefault="003F233D" w:rsidP="003F23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lang w:val="en-US" w:eastAsia="cs-CZ"/>
              </w:rPr>
            </w:pPr>
            <w:r>
              <w:rPr>
                <w:rFonts w:eastAsia="Times New Roman"/>
                <w:b/>
                <w:sz w:val="20"/>
                <w:lang w:val="en-US" w:eastAsia="cs-CZ"/>
              </w:rPr>
              <w:t>2019</w:t>
            </w:r>
            <w:r w:rsidR="003F7BC5">
              <w:rPr>
                <w:rFonts w:eastAsia="Times New Roman"/>
                <w:b/>
                <w:sz w:val="20"/>
                <w:lang w:val="en-US" w:eastAsia="cs-CZ"/>
              </w:rPr>
              <w:t xml:space="preserve"> (n=314)</w:t>
            </w:r>
          </w:p>
        </w:tc>
        <w:tc>
          <w:tcPr>
            <w:tcW w:w="1732" w:type="pct"/>
            <w:gridSpan w:val="3"/>
            <w:shd w:val="clear" w:color="000000" w:fill="FFF2CC"/>
            <w:noWrap/>
            <w:vAlign w:val="bottom"/>
          </w:tcPr>
          <w:p w14:paraId="569B3BFC" w14:textId="68C08AF6" w:rsidR="003F233D" w:rsidRPr="00F86020" w:rsidRDefault="003F233D" w:rsidP="003F23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lang w:val="en-US" w:eastAsia="cs-CZ"/>
              </w:rPr>
            </w:pPr>
            <w:r w:rsidRPr="00F86020">
              <w:rPr>
                <w:rFonts w:eastAsia="Times New Roman"/>
                <w:b/>
                <w:sz w:val="20"/>
                <w:lang w:val="en-US" w:eastAsia="cs-CZ"/>
              </w:rPr>
              <w:t>2018</w:t>
            </w:r>
            <w:r w:rsidR="00D412B0">
              <w:rPr>
                <w:rFonts w:eastAsia="Times New Roman"/>
                <w:b/>
                <w:sz w:val="20"/>
                <w:lang w:val="en-US" w:eastAsia="cs-CZ"/>
              </w:rPr>
              <w:t xml:space="preserve"> (n=328)</w:t>
            </w:r>
          </w:p>
        </w:tc>
        <w:tc>
          <w:tcPr>
            <w:tcW w:w="1666" w:type="pct"/>
            <w:gridSpan w:val="3"/>
            <w:shd w:val="clear" w:color="auto" w:fill="FFF2CC"/>
            <w:vAlign w:val="bottom"/>
          </w:tcPr>
          <w:p w14:paraId="1C591AD9" w14:textId="6BF67B83" w:rsidR="003F233D" w:rsidRPr="00F86020" w:rsidRDefault="003F233D" w:rsidP="0033300B">
            <w:pPr>
              <w:keepNext/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lang w:eastAsia="cs-CZ"/>
              </w:rPr>
            </w:pPr>
            <w:r w:rsidRPr="00F86020">
              <w:rPr>
                <w:rFonts w:eastAsia="Times New Roman" w:cs="Arial"/>
                <w:b/>
                <w:bCs/>
                <w:sz w:val="20"/>
                <w:lang w:eastAsia="cs-CZ"/>
              </w:rPr>
              <w:t>2017</w:t>
            </w:r>
            <w:r w:rsidR="00F546BC">
              <w:rPr>
                <w:rFonts w:eastAsia="Times New Roman" w:cs="Arial"/>
                <w:b/>
                <w:bCs/>
                <w:sz w:val="20"/>
                <w:lang w:eastAsia="cs-CZ"/>
              </w:rPr>
              <w:t>(n=335)</w:t>
            </w:r>
          </w:p>
        </w:tc>
      </w:tr>
      <w:tr w:rsidR="003F233D" w:rsidRPr="00F86020" w14:paraId="0DF355AC" w14:textId="77777777" w:rsidTr="000242FD">
        <w:trPr>
          <w:cantSplit/>
          <w:trHeight w:val="288"/>
        </w:trPr>
        <w:tc>
          <w:tcPr>
            <w:tcW w:w="737" w:type="pct"/>
            <w:shd w:val="clear" w:color="000000" w:fill="FFF2CC"/>
            <w:vAlign w:val="bottom"/>
          </w:tcPr>
          <w:p w14:paraId="51A3511E" w14:textId="4720A9CB" w:rsidR="003F233D" w:rsidRPr="003F233D" w:rsidRDefault="003F233D" w:rsidP="003F233D">
            <w:pPr>
              <w:spacing w:after="0" w:line="240" w:lineRule="auto"/>
              <w:rPr>
                <w:rFonts w:eastAsia="Times New Roman"/>
                <w:b/>
                <w:sz w:val="18"/>
                <w:lang w:val="en-US" w:eastAsia="cs-CZ"/>
              </w:rPr>
            </w:pPr>
            <w:r w:rsidRPr="003F233D">
              <w:rPr>
                <w:rFonts w:eastAsia="Times New Roman"/>
                <w:b/>
                <w:sz w:val="18"/>
                <w:lang w:val="en-US" w:eastAsia="cs-CZ"/>
              </w:rPr>
              <w:t>Možnosti odpovědí</w:t>
            </w:r>
          </w:p>
        </w:tc>
        <w:tc>
          <w:tcPr>
            <w:tcW w:w="488" w:type="pct"/>
            <w:shd w:val="clear" w:color="000000" w:fill="FFF2CC"/>
            <w:vAlign w:val="bottom"/>
          </w:tcPr>
          <w:p w14:paraId="016BDBEC" w14:textId="3F8EEB80" w:rsidR="003F233D" w:rsidRPr="003F233D" w:rsidRDefault="003F233D" w:rsidP="00596B2C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lang w:val="en-US" w:eastAsia="cs-CZ"/>
              </w:rPr>
            </w:pPr>
            <w:r w:rsidRPr="003F233D">
              <w:rPr>
                <w:rFonts w:eastAsia="Times New Roman"/>
                <w:b/>
                <w:sz w:val="18"/>
                <w:lang w:val="en-US" w:eastAsia="cs-CZ"/>
              </w:rPr>
              <w:t>Responzí</w:t>
            </w:r>
          </w:p>
        </w:tc>
        <w:tc>
          <w:tcPr>
            <w:tcW w:w="377" w:type="pct"/>
            <w:shd w:val="clear" w:color="000000" w:fill="FFF2CC"/>
            <w:vAlign w:val="bottom"/>
          </w:tcPr>
          <w:p w14:paraId="21E08F0E" w14:textId="68ED53DB" w:rsidR="003F233D" w:rsidRPr="003F233D" w:rsidRDefault="003F233D" w:rsidP="00596B2C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lang w:val="en-US" w:eastAsia="cs-CZ"/>
              </w:rPr>
            </w:pPr>
            <w:r w:rsidRPr="003F233D">
              <w:rPr>
                <w:rFonts w:eastAsia="Times New Roman"/>
                <w:b/>
                <w:sz w:val="18"/>
                <w:lang w:val="en-US" w:eastAsia="cs-CZ"/>
              </w:rPr>
              <w:t>Podíl</w:t>
            </w:r>
          </w:p>
        </w:tc>
        <w:tc>
          <w:tcPr>
            <w:tcW w:w="728" w:type="pct"/>
            <w:shd w:val="clear" w:color="000000" w:fill="FFF2CC"/>
            <w:noWrap/>
            <w:vAlign w:val="bottom"/>
            <w:hideMark/>
          </w:tcPr>
          <w:p w14:paraId="3748267F" w14:textId="77777777" w:rsidR="003F233D" w:rsidRPr="003F233D" w:rsidRDefault="003F233D" w:rsidP="003F233D">
            <w:pPr>
              <w:spacing w:after="0" w:line="240" w:lineRule="auto"/>
              <w:rPr>
                <w:rFonts w:eastAsia="Times New Roman"/>
                <w:b/>
                <w:sz w:val="18"/>
                <w:lang w:val="en-US" w:eastAsia="cs-CZ"/>
              </w:rPr>
            </w:pPr>
            <w:r w:rsidRPr="003F233D">
              <w:rPr>
                <w:rFonts w:eastAsia="Times New Roman"/>
                <w:b/>
                <w:sz w:val="18"/>
                <w:lang w:val="en-US" w:eastAsia="cs-CZ"/>
              </w:rPr>
              <w:t xml:space="preserve">Možnosti </w:t>
            </w:r>
          </w:p>
          <w:p w14:paraId="25D73281" w14:textId="0EF06465" w:rsidR="003F233D" w:rsidRPr="003F233D" w:rsidRDefault="003F233D" w:rsidP="003F233D">
            <w:pPr>
              <w:spacing w:after="0" w:line="240" w:lineRule="auto"/>
              <w:rPr>
                <w:rFonts w:eastAsia="Times New Roman"/>
                <w:b/>
                <w:sz w:val="18"/>
                <w:szCs w:val="20"/>
                <w:lang w:eastAsia="cs-CZ"/>
              </w:rPr>
            </w:pPr>
            <w:r w:rsidRPr="003F233D">
              <w:rPr>
                <w:rFonts w:eastAsia="Times New Roman"/>
                <w:b/>
                <w:sz w:val="18"/>
                <w:lang w:val="en-US" w:eastAsia="cs-CZ"/>
              </w:rPr>
              <w:t>odpovědí</w:t>
            </w:r>
          </w:p>
        </w:tc>
        <w:tc>
          <w:tcPr>
            <w:tcW w:w="540" w:type="pct"/>
            <w:shd w:val="clear" w:color="000000" w:fill="FFF2CC"/>
            <w:noWrap/>
            <w:vAlign w:val="bottom"/>
            <w:hideMark/>
          </w:tcPr>
          <w:p w14:paraId="4BB948AB" w14:textId="77777777" w:rsidR="003F233D" w:rsidRPr="003F233D" w:rsidRDefault="003F233D" w:rsidP="00596B2C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lang w:eastAsia="cs-CZ"/>
              </w:rPr>
            </w:pPr>
            <w:r w:rsidRPr="003F233D">
              <w:rPr>
                <w:rFonts w:eastAsia="Times New Roman"/>
                <w:b/>
                <w:sz w:val="18"/>
                <w:lang w:val="en-US" w:eastAsia="cs-CZ"/>
              </w:rPr>
              <w:t>Responzí</w:t>
            </w:r>
          </w:p>
        </w:tc>
        <w:tc>
          <w:tcPr>
            <w:tcW w:w="463" w:type="pct"/>
            <w:shd w:val="clear" w:color="000000" w:fill="FFF2CC"/>
            <w:noWrap/>
            <w:vAlign w:val="bottom"/>
            <w:hideMark/>
          </w:tcPr>
          <w:p w14:paraId="1E259EBE" w14:textId="77777777" w:rsidR="003F233D" w:rsidRPr="003F233D" w:rsidRDefault="003F233D" w:rsidP="00596B2C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lang w:eastAsia="cs-CZ"/>
              </w:rPr>
            </w:pPr>
            <w:r w:rsidRPr="003F233D">
              <w:rPr>
                <w:rFonts w:eastAsia="Times New Roman"/>
                <w:b/>
                <w:sz w:val="18"/>
                <w:lang w:val="en-US" w:eastAsia="cs-CZ"/>
              </w:rPr>
              <w:t>Podíl</w:t>
            </w:r>
          </w:p>
        </w:tc>
        <w:tc>
          <w:tcPr>
            <w:tcW w:w="666" w:type="pct"/>
            <w:shd w:val="clear" w:color="auto" w:fill="FFF2CC"/>
          </w:tcPr>
          <w:p w14:paraId="2447919A" w14:textId="77777777" w:rsidR="003F233D" w:rsidRPr="003F233D" w:rsidRDefault="003F233D" w:rsidP="003F233D">
            <w:pPr>
              <w:keepNext/>
              <w:spacing w:after="0" w:line="240" w:lineRule="auto"/>
              <w:rPr>
                <w:rFonts w:eastAsia="Times New Roman" w:cs="Arial"/>
                <w:b/>
                <w:bCs/>
                <w:sz w:val="18"/>
                <w:lang w:eastAsia="cs-CZ"/>
              </w:rPr>
            </w:pPr>
            <w:r w:rsidRPr="003F233D">
              <w:rPr>
                <w:rFonts w:eastAsia="Times New Roman" w:cs="Arial"/>
                <w:b/>
                <w:bCs/>
                <w:sz w:val="18"/>
                <w:lang w:eastAsia="cs-CZ"/>
              </w:rPr>
              <w:t>Možné odpovědi</w:t>
            </w:r>
          </w:p>
        </w:tc>
        <w:tc>
          <w:tcPr>
            <w:tcW w:w="534" w:type="pct"/>
            <w:shd w:val="clear" w:color="auto" w:fill="FFF2CC"/>
            <w:vAlign w:val="bottom"/>
          </w:tcPr>
          <w:p w14:paraId="68A98BB9" w14:textId="7F087F97" w:rsidR="003F233D" w:rsidRPr="003F233D" w:rsidRDefault="003F233D" w:rsidP="00596B2C">
            <w:pPr>
              <w:keepNext/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lang w:eastAsia="cs-CZ"/>
              </w:rPr>
            </w:pPr>
            <w:r w:rsidRPr="003F233D">
              <w:rPr>
                <w:rFonts w:eastAsia="Times New Roman" w:cs="Arial"/>
                <w:b/>
                <w:bCs/>
                <w:sz w:val="18"/>
                <w:lang w:eastAsia="cs-CZ"/>
              </w:rPr>
              <w:t>Responzí</w:t>
            </w:r>
          </w:p>
        </w:tc>
        <w:tc>
          <w:tcPr>
            <w:tcW w:w="466" w:type="pct"/>
            <w:shd w:val="clear" w:color="auto" w:fill="FFF2CC"/>
            <w:vAlign w:val="bottom"/>
          </w:tcPr>
          <w:p w14:paraId="4B621CAF" w14:textId="44CB2058" w:rsidR="003F233D" w:rsidRPr="003F233D" w:rsidRDefault="003F233D" w:rsidP="00596B2C">
            <w:pPr>
              <w:keepNext/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lang w:eastAsia="cs-CZ"/>
              </w:rPr>
            </w:pPr>
            <w:r w:rsidRPr="003F233D">
              <w:rPr>
                <w:rFonts w:eastAsia="Times New Roman" w:cs="Arial"/>
                <w:b/>
                <w:bCs/>
                <w:sz w:val="18"/>
                <w:lang w:eastAsia="cs-CZ"/>
              </w:rPr>
              <w:t>Podíl</w:t>
            </w:r>
          </w:p>
        </w:tc>
      </w:tr>
      <w:tr w:rsidR="003F233D" w:rsidRPr="00F86020" w14:paraId="53A5B569" w14:textId="77777777" w:rsidTr="00596B2C">
        <w:trPr>
          <w:trHeight w:val="288"/>
        </w:trPr>
        <w:tc>
          <w:tcPr>
            <w:tcW w:w="737" w:type="pct"/>
            <w:shd w:val="clear" w:color="auto" w:fill="9CC2E5"/>
            <w:vAlign w:val="bottom"/>
          </w:tcPr>
          <w:p w14:paraId="36C787D0" w14:textId="1C9F54E8" w:rsidR="003F233D" w:rsidRPr="003F233D" w:rsidRDefault="003F233D" w:rsidP="009E6126">
            <w:pPr>
              <w:spacing w:after="0" w:line="240" w:lineRule="auto"/>
              <w:rPr>
                <w:rFonts w:eastAsia="Times New Roman"/>
                <w:sz w:val="18"/>
                <w:szCs w:val="20"/>
                <w:lang w:val="en-US" w:eastAsia="cs-CZ"/>
              </w:rPr>
            </w:pPr>
            <w:r w:rsidRPr="003F233D">
              <w:rPr>
                <w:rFonts w:cs="Calibri"/>
                <w:color w:val="000000"/>
                <w:sz w:val="18"/>
                <w:szCs w:val="20"/>
                <w:lang w:val="en-US"/>
              </w:rPr>
              <w:t>Spolehlivý</w:t>
            </w:r>
          </w:p>
        </w:tc>
        <w:tc>
          <w:tcPr>
            <w:tcW w:w="488" w:type="pct"/>
            <w:shd w:val="clear" w:color="auto" w:fill="9CC2E5"/>
            <w:vAlign w:val="bottom"/>
          </w:tcPr>
          <w:p w14:paraId="1FB20A56" w14:textId="3F20ED5F" w:rsidR="003F233D" w:rsidRPr="003F233D" w:rsidRDefault="003F233D" w:rsidP="00596B2C">
            <w:pPr>
              <w:spacing w:after="0" w:line="240" w:lineRule="auto"/>
              <w:jc w:val="center"/>
              <w:rPr>
                <w:rFonts w:eastAsia="Times New Roman"/>
                <w:sz w:val="18"/>
                <w:szCs w:val="20"/>
                <w:lang w:val="en-US" w:eastAsia="cs-CZ"/>
              </w:rPr>
            </w:pPr>
            <w:r w:rsidRPr="003F233D">
              <w:rPr>
                <w:rFonts w:cs="Calibri"/>
                <w:color w:val="000000"/>
                <w:sz w:val="18"/>
                <w:szCs w:val="20"/>
                <w:lang w:val="en-US"/>
              </w:rPr>
              <w:t>247</w:t>
            </w:r>
          </w:p>
        </w:tc>
        <w:tc>
          <w:tcPr>
            <w:tcW w:w="377" w:type="pct"/>
            <w:shd w:val="clear" w:color="auto" w:fill="9CC2E5"/>
            <w:vAlign w:val="bottom"/>
          </w:tcPr>
          <w:p w14:paraId="0C433B92" w14:textId="6D3F242F" w:rsidR="003F233D" w:rsidRPr="003F233D" w:rsidRDefault="003F233D" w:rsidP="00596B2C">
            <w:pPr>
              <w:spacing w:after="0" w:line="240" w:lineRule="auto"/>
              <w:jc w:val="center"/>
              <w:rPr>
                <w:rFonts w:eastAsia="Times New Roman"/>
                <w:sz w:val="18"/>
                <w:szCs w:val="20"/>
                <w:lang w:val="en-US" w:eastAsia="cs-CZ"/>
              </w:rPr>
            </w:pPr>
            <w:r w:rsidRPr="003F233D">
              <w:rPr>
                <w:rFonts w:cs="Calibri"/>
                <w:color w:val="000000"/>
                <w:sz w:val="18"/>
                <w:szCs w:val="20"/>
                <w:lang w:val="en-US"/>
              </w:rPr>
              <w:t>78,7 %</w:t>
            </w:r>
          </w:p>
        </w:tc>
        <w:tc>
          <w:tcPr>
            <w:tcW w:w="728" w:type="pct"/>
            <w:shd w:val="clear" w:color="auto" w:fill="9CC2E5"/>
            <w:noWrap/>
            <w:vAlign w:val="bottom"/>
            <w:hideMark/>
          </w:tcPr>
          <w:p w14:paraId="4B2A50C5" w14:textId="3EDCC6E8" w:rsidR="003F233D" w:rsidRPr="003F233D" w:rsidRDefault="003F233D" w:rsidP="009E6126">
            <w:pPr>
              <w:spacing w:after="0" w:line="240" w:lineRule="auto"/>
              <w:rPr>
                <w:rFonts w:eastAsia="Times New Roman"/>
                <w:sz w:val="18"/>
                <w:lang w:eastAsia="cs-CZ"/>
              </w:rPr>
            </w:pPr>
            <w:r w:rsidRPr="003F233D">
              <w:rPr>
                <w:rFonts w:eastAsia="Times New Roman"/>
                <w:sz w:val="18"/>
                <w:lang w:val="en-US" w:eastAsia="cs-CZ"/>
              </w:rPr>
              <w:t>Spolehlivý</w:t>
            </w:r>
          </w:p>
        </w:tc>
        <w:tc>
          <w:tcPr>
            <w:tcW w:w="540" w:type="pct"/>
            <w:shd w:val="clear" w:color="auto" w:fill="9CC2E5"/>
            <w:noWrap/>
            <w:vAlign w:val="bottom"/>
            <w:hideMark/>
          </w:tcPr>
          <w:p w14:paraId="316972A1" w14:textId="77777777" w:rsidR="003F233D" w:rsidRPr="003F233D" w:rsidRDefault="003F233D" w:rsidP="00596B2C">
            <w:pPr>
              <w:spacing w:after="0" w:line="240" w:lineRule="auto"/>
              <w:jc w:val="center"/>
              <w:rPr>
                <w:rFonts w:eastAsia="Times New Roman"/>
                <w:sz w:val="18"/>
                <w:lang w:eastAsia="cs-CZ"/>
              </w:rPr>
            </w:pPr>
            <w:r w:rsidRPr="003F233D">
              <w:rPr>
                <w:rFonts w:eastAsia="Times New Roman"/>
                <w:sz w:val="18"/>
                <w:lang w:val="en-US" w:eastAsia="cs-CZ"/>
              </w:rPr>
              <w:t>265</w:t>
            </w:r>
          </w:p>
        </w:tc>
        <w:tc>
          <w:tcPr>
            <w:tcW w:w="463" w:type="pct"/>
            <w:shd w:val="clear" w:color="auto" w:fill="9CC2E5"/>
            <w:noWrap/>
            <w:vAlign w:val="bottom"/>
            <w:hideMark/>
          </w:tcPr>
          <w:p w14:paraId="355F54E5" w14:textId="77777777" w:rsidR="003F233D" w:rsidRPr="003F233D" w:rsidRDefault="003F233D" w:rsidP="00596B2C">
            <w:pPr>
              <w:spacing w:after="0" w:line="240" w:lineRule="auto"/>
              <w:jc w:val="center"/>
              <w:rPr>
                <w:rFonts w:eastAsia="Times New Roman"/>
                <w:sz w:val="18"/>
                <w:lang w:eastAsia="cs-CZ"/>
              </w:rPr>
            </w:pPr>
            <w:r w:rsidRPr="003F233D">
              <w:rPr>
                <w:rFonts w:eastAsia="Times New Roman"/>
                <w:sz w:val="18"/>
                <w:lang w:val="en-US" w:eastAsia="cs-CZ"/>
              </w:rPr>
              <w:t>80,8 %</w:t>
            </w:r>
          </w:p>
        </w:tc>
        <w:tc>
          <w:tcPr>
            <w:tcW w:w="666" w:type="pct"/>
            <w:shd w:val="clear" w:color="auto" w:fill="9CC2E5"/>
            <w:vAlign w:val="bottom"/>
          </w:tcPr>
          <w:p w14:paraId="254896D5" w14:textId="77777777" w:rsidR="003F233D" w:rsidRPr="003F233D" w:rsidRDefault="003F233D" w:rsidP="009E6126">
            <w:pPr>
              <w:keepNext/>
              <w:spacing w:after="0" w:line="240" w:lineRule="auto"/>
              <w:rPr>
                <w:rFonts w:eastAsia="Times New Roman" w:cs="Arial"/>
                <w:color w:val="000000"/>
                <w:sz w:val="18"/>
                <w:lang w:eastAsia="cs-CZ"/>
              </w:rPr>
            </w:pPr>
            <w:r w:rsidRPr="003F233D">
              <w:rPr>
                <w:rFonts w:eastAsia="Times New Roman" w:cs="Arial"/>
                <w:color w:val="000000"/>
                <w:sz w:val="18"/>
                <w:lang w:eastAsia="cs-CZ"/>
              </w:rPr>
              <w:t>Spolehlivý</w:t>
            </w:r>
          </w:p>
        </w:tc>
        <w:tc>
          <w:tcPr>
            <w:tcW w:w="534" w:type="pct"/>
            <w:shd w:val="clear" w:color="auto" w:fill="9CC2E5"/>
            <w:vAlign w:val="bottom"/>
          </w:tcPr>
          <w:p w14:paraId="6CCF2159" w14:textId="77777777" w:rsidR="003F233D" w:rsidRPr="003F233D" w:rsidRDefault="003F233D" w:rsidP="00596B2C">
            <w:pPr>
              <w:keepNext/>
              <w:spacing w:after="0" w:line="240" w:lineRule="auto"/>
              <w:jc w:val="center"/>
              <w:rPr>
                <w:rFonts w:eastAsia="Times New Roman" w:cs="Arial"/>
                <w:sz w:val="18"/>
                <w:lang w:eastAsia="cs-CZ"/>
              </w:rPr>
            </w:pPr>
            <w:r w:rsidRPr="003F233D">
              <w:rPr>
                <w:rFonts w:eastAsia="Times New Roman" w:cs="Arial"/>
                <w:sz w:val="18"/>
                <w:lang w:eastAsia="cs-CZ"/>
              </w:rPr>
              <w:t>213</w:t>
            </w:r>
          </w:p>
        </w:tc>
        <w:tc>
          <w:tcPr>
            <w:tcW w:w="466" w:type="pct"/>
            <w:shd w:val="clear" w:color="auto" w:fill="9CC2E5"/>
            <w:vAlign w:val="bottom"/>
          </w:tcPr>
          <w:p w14:paraId="613F4778" w14:textId="306C3394" w:rsidR="003F233D" w:rsidRPr="003F233D" w:rsidRDefault="003F233D" w:rsidP="00596B2C">
            <w:pPr>
              <w:keepNext/>
              <w:spacing w:after="0" w:line="240" w:lineRule="auto"/>
              <w:jc w:val="center"/>
              <w:rPr>
                <w:rFonts w:eastAsia="Times New Roman" w:cs="Arial"/>
                <w:sz w:val="18"/>
                <w:lang w:eastAsia="cs-CZ"/>
              </w:rPr>
            </w:pPr>
            <w:r w:rsidRPr="003F233D">
              <w:rPr>
                <w:rFonts w:eastAsia="Times New Roman" w:cs="Arial"/>
                <w:sz w:val="18"/>
                <w:lang w:eastAsia="cs-CZ"/>
              </w:rPr>
              <w:t>63,6 %</w:t>
            </w:r>
          </w:p>
        </w:tc>
      </w:tr>
      <w:tr w:rsidR="003F233D" w:rsidRPr="00F86020" w14:paraId="6AB379B8" w14:textId="77777777" w:rsidTr="00596B2C">
        <w:trPr>
          <w:trHeight w:val="288"/>
        </w:trPr>
        <w:tc>
          <w:tcPr>
            <w:tcW w:w="737" w:type="pct"/>
            <w:shd w:val="clear" w:color="auto" w:fill="9CC2E5"/>
            <w:vAlign w:val="bottom"/>
          </w:tcPr>
          <w:p w14:paraId="5F37A530" w14:textId="596E2E7D" w:rsidR="003F233D" w:rsidRPr="003F233D" w:rsidRDefault="003F233D" w:rsidP="009E6126">
            <w:pPr>
              <w:spacing w:after="0" w:line="240" w:lineRule="auto"/>
              <w:rPr>
                <w:rFonts w:eastAsia="Times New Roman"/>
                <w:sz w:val="18"/>
                <w:szCs w:val="20"/>
                <w:lang w:val="en-US" w:eastAsia="cs-CZ"/>
              </w:rPr>
            </w:pPr>
            <w:r w:rsidRPr="003F233D">
              <w:rPr>
                <w:rFonts w:cs="Calibri"/>
                <w:color w:val="000000"/>
                <w:sz w:val="18"/>
                <w:szCs w:val="20"/>
                <w:lang w:val="en-US"/>
              </w:rPr>
              <w:t>Vlídný</w:t>
            </w:r>
          </w:p>
        </w:tc>
        <w:tc>
          <w:tcPr>
            <w:tcW w:w="488" w:type="pct"/>
            <w:shd w:val="clear" w:color="auto" w:fill="9CC2E5"/>
            <w:vAlign w:val="bottom"/>
          </w:tcPr>
          <w:p w14:paraId="74C8FEE5" w14:textId="29908AE8" w:rsidR="003F233D" w:rsidRPr="003F233D" w:rsidRDefault="003F233D" w:rsidP="00596B2C">
            <w:pPr>
              <w:spacing w:after="0" w:line="240" w:lineRule="auto"/>
              <w:jc w:val="center"/>
              <w:rPr>
                <w:rFonts w:eastAsia="Times New Roman"/>
                <w:sz w:val="18"/>
                <w:szCs w:val="20"/>
                <w:lang w:val="en-US" w:eastAsia="cs-CZ"/>
              </w:rPr>
            </w:pPr>
            <w:r w:rsidRPr="003F233D">
              <w:rPr>
                <w:rFonts w:cs="Calibri"/>
                <w:color w:val="000000"/>
                <w:sz w:val="18"/>
                <w:szCs w:val="20"/>
                <w:lang w:val="en-US"/>
              </w:rPr>
              <w:t>209</w:t>
            </w:r>
          </w:p>
        </w:tc>
        <w:tc>
          <w:tcPr>
            <w:tcW w:w="377" w:type="pct"/>
            <w:shd w:val="clear" w:color="auto" w:fill="9CC2E5"/>
            <w:vAlign w:val="bottom"/>
          </w:tcPr>
          <w:p w14:paraId="5DE79CF0" w14:textId="292DAA05" w:rsidR="003F233D" w:rsidRPr="003F233D" w:rsidRDefault="003F233D" w:rsidP="00596B2C">
            <w:pPr>
              <w:spacing w:after="0" w:line="240" w:lineRule="auto"/>
              <w:jc w:val="center"/>
              <w:rPr>
                <w:rFonts w:eastAsia="Times New Roman"/>
                <w:sz w:val="18"/>
                <w:szCs w:val="20"/>
                <w:lang w:val="en-US" w:eastAsia="cs-CZ"/>
              </w:rPr>
            </w:pPr>
            <w:r w:rsidRPr="003F233D">
              <w:rPr>
                <w:rFonts w:cs="Calibri"/>
                <w:color w:val="000000"/>
                <w:sz w:val="18"/>
                <w:szCs w:val="20"/>
                <w:lang w:val="en-US"/>
              </w:rPr>
              <w:t>66,6 %</w:t>
            </w:r>
          </w:p>
        </w:tc>
        <w:tc>
          <w:tcPr>
            <w:tcW w:w="728" w:type="pct"/>
            <w:shd w:val="clear" w:color="auto" w:fill="9CC2E5"/>
            <w:noWrap/>
            <w:vAlign w:val="bottom"/>
            <w:hideMark/>
          </w:tcPr>
          <w:p w14:paraId="172D6FCA" w14:textId="0A50F79B" w:rsidR="003F233D" w:rsidRPr="003F233D" w:rsidRDefault="003F233D" w:rsidP="009E6126">
            <w:pPr>
              <w:spacing w:after="0" w:line="240" w:lineRule="auto"/>
              <w:rPr>
                <w:rFonts w:eastAsia="Times New Roman"/>
                <w:sz w:val="18"/>
                <w:lang w:eastAsia="cs-CZ"/>
              </w:rPr>
            </w:pPr>
            <w:r w:rsidRPr="003F233D">
              <w:rPr>
                <w:rFonts w:eastAsia="Times New Roman"/>
                <w:sz w:val="18"/>
                <w:lang w:val="en-US" w:eastAsia="cs-CZ"/>
              </w:rPr>
              <w:t>Vlídný</w:t>
            </w:r>
          </w:p>
        </w:tc>
        <w:tc>
          <w:tcPr>
            <w:tcW w:w="540" w:type="pct"/>
            <w:shd w:val="clear" w:color="auto" w:fill="9CC2E5"/>
            <w:noWrap/>
            <w:vAlign w:val="bottom"/>
            <w:hideMark/>
          </w:tcPr>
          <w:p w14:paraId="45264869" w14:textId="77777777" w:rsidR="003F233D" w:rsidRPr="003F233D" w:rsidRDefault="003F233D" w:rsidP="00596B2C">
            <w:pPr>
              <w:spacing w:after="0" w:line="240" w:lineRule="auto"/>
              <w:jc w:val="center"/>
              <w:rPr>
                <w:rFonts w:eastAsia="Times New Roman"/>
                <w:sz w:val="18"/>
                <w:lang w:eastAsia="cs-CZ"/>
              </w:rPr>
            </w:pPr>
            <w:r w:rsidRPr="003F233D">
              <w:rPr>
                <w:rFonts w:eastAsia="Times New Roman"/>
                <w:sz w:val="18"/>
                <w:lang w:val="en-US" w:eastAsia="cs-CZ"/>
              </w:rPr>
              <w:t>245</w:t>
            </w:r>
          </w:p>
        </w:tc>
        <w:tc>
          <w:tcPr>
            <w:tcW w:w="463" w:type="pct"/>
            <w:shd w:val="clear" w:color="auto" w:fill="9CC2E5"/>
            <w:noWrap/>
            <w:vAlign w:val="bottom"/>
            <w:hideMark/>
          </w:tcPr>
          <w:p w14:paraId="68B4CE8A" w14:textId="77777777" w:rsidR="003F233D" w:rsidRPr="003F233D" w:rsidRDefault="003F233D" w:rsidP="00596B2C">
            <w:pPr>
              <w:spacing w:after="0" w:line="240" w:lineRule="auto"/>
              <w:jc w:val="center"/>
              <w:rPr>
                <w:rFonts w:eastAsia="Times New Roman"/>
                <w:sz w:val="18"/>
                <w:lang w:eastAsia="cs-CZ"/>
              </w:rPr>
            </w:pPr>
            <w:r w:rsidRPr="003F233D">
              <w:rPr>
                <w:rFonts w:eastAsia="Times New Roman"/>
                <w:sz w:val="18"/>
                <w:lang w:val="en-US" w:eastAsia="cs-CZ"/>
              </w:rPr>
              <w:t>74,7 %</w:t>
            </w:r>
          </w:p>
        </w:tc>
        <w:tc>
          <w:tcPr>
            <w:tcW w:w="666" w:type="pct"/>
            <w:shd w:val="clear" w:color="auto" w:fill="9CC2E5"/>
            <w:vAlign w:val="bottom"/>
          </w:tcPr>
          <w:p w14:paraId="7B6481A2" w14:textId="77777777" w:rsidR="003F233D" w:rsidRPr="003F233D" w:rsidRDefault="003F233D" w:rsidP="009E6126">
            <w:pPr>
              <w:keepNext/>
              <w:spacing w:after="0" w:line="240" w:lineRule="auto"/>
              <w:rPr>
                <w:rFonts w:eastAsia="Times New Roman" w:cs="Arial"/>
                <w:sz w:val="18"/>
                <w:lang w:eastAsia="cs-CZ"/>
              </w:rPr>
            </w:pPr>
            <w:r w:rsidRPr="003F233D">
              <w:rPr>
                <w:rFonts w:eastAsia="Times New Roman" w:cs="Arial"/>
                <w:sz w:val="18"/>
                <w:lang w:eastAsia="cs-CZ"/>
              </w:rPr>
              <w:t>Vlídný</w:t>
            </w:r>
          </w:p>
        </w:tc>
        <w:tc>
          <w:tcPr>
            <w:tcW w:w="534" w:type="pct"/>
            <w:shd w:val="clear" w:color="auto" w:fill="9CC2E5"/>
            <w:vAlign w:val="bottom"/>
          </w:tcPr>
          <w:p w14:paraId="59CE2D92" w14:textId="77777777" w:rsidR="003F233D" w:rsidRPr="003F233D" w:rsidRDefault="003F233D" w:rsidP="00596B2C">
            <w:pPr>
              <w:keepNext/>
              <w:spacing w:after="0" w:line="240" w:lineRule="auto"/>
              <w:jc w:val="center"/>
              <w:rPr>
                <w:rFonts w:eastAsia="Times New Roman" w:cs="Arial"/>
                <w:sz w:val="18"/>
                <w:lang w:eastAsia="cs-CZ"/>
              </w:rPr>
            </w:pPr>
            <w:r w:rsidRPr="003F233D">
              <w:rPr>
                <w:rFonts w:eastAsia="Times New Roman" w:cs="Arial"/>
                <w:sz w:val="18"/>
                <w:lang w:eastAsia="cs-CZ"/>
              </w:rPr>
              <w:t>202</w:t>
            </w:r>
          </w:p>
        </w:tc>
        <w:tc>
          <w:tcPr>
            <w:tcW w:w="466" w:type="pct"/>
            <w:shd w:val="clear" w:color="auto" w:fill="9CC2E5"/>
            <w:vAlign w:val="bottom"/>
          </w:tcPr>
          <w:p w14:paraId="55B70E7B" w14:textId="5DBF7E30" w:rsidR="003F233D" w:rsidRPr="003F233D" w:rsidRDefault="003F233D" w:rsidP="00596B2C">
            <w:pPr>
              <w:keepNext/>
              <w:spacing w:after="0" w:line="240" w:lineRule="auto"/>
              <w:jc w:val="center"/>
              <w:rPr>
                <w:rFonts w:eastAsia="Times New Roman" w:cs="Arial"/>
                <w:sz w:val="18"/>
                <w:lang w:eastAsia="cs-CZ"/>
              </w:rPr>
            </w:pPr>
            <w:r w:rsidRPr="003F233D">
              <w:rPr>
                <w:rFonts w:eastAsia="Times New Roman" w:cs="Arial"/>
                <w:sz w:val="18"/>
                <w:lang w:eastAsia="cs-CZ"/>
              </w:rPr>
              <w:t>60,3 %</w:t>
            </w:r>
          </w:p>
        </w:tc>
      </w:tr>
      <w:tr w:rsidR="003F233D" w:rsidRPr="00F86020" w14:paraId="061601C4" w14:textId="77777777" w:rsidTr="00596B2C">
        <w:trPr>
          <w:trHeight w:val="288"/>
        </w:trPr>
        <w:tc>
          <w:tcPr>
            <w:tcW w:w="737" w:type="pct"/>
            <w:shd w:val="clear" w:color="auto" w:fill="9CC2E5"/>
            <w:vAlign w:val="bottom"/>
          </w:tcPr>
          <w:p w14:paraId="592877F4" w14:textId="0E2AD10B" w:rsidR="003F233D" w:rsidRPr="003F233D" w:rsidRDefault="003F233D" w:rsidP="009E6126">
            <w:pPr>
              <w:spacing w:after="0" w:line="240" w:lineRule="auto"/>
              <w:rPr>
                <w:rFonts w:eastAsia="Times New Roman"/>
                <w:sz w:val="18"/>
                <w:szCs w:val="20"/>
                <w:lang w:val="en-US" w:eastAsia="cs-CZ"/>
              </w:rPr>
            </w:pPr>
            <w:r w:rsidRPr="003F233D">
              <w:rPr>
                <w:rFonts w:cs="Calibri"/>
                <w:color w:val="000000"/>
                <w:sz w:val="18"/>
                <w:szCs w:val="20"/>
                <w:lang w:val="en-US"/>
              </w:rPr>
              <w:t>Profesionální</w:t>
            </w:r>
          </w:p>
        </w:tc>
        <w:tc>
          <w:tcPr>
            <w:tcW w:w="488" w:type="pct"/>
            <w:shd w:val="clear" w:color="auto" w:fill="9CC2E5"/>
            <w:vAlign w:val="bottom"/>
          </w:tcPr>
          <w:p w14:paraId="008EB179" w14:textId="50944278" w:rsidR="003F233D" w:rsidRPr="003F233D" w:rsidRDefault="003F233D" w:rsidP="00596B2C">
            <w:pPr>
              <w:spacing w:after="0" w:line="240" w:lineRule="auto"/>
              <w:jc w:val="center"/>
              <w:rPr>
                <w:rFonts w:eastAsia="Times New Roman"/>
                <w:sz w:val="18"/>
                <w:szCs w:val="20"/>
                <w:lang w:val="en-US" w:eastAsia="cs-CZ"/>
              </w:rPr>
            </w:pPr>
            <w:r w:rsidRPr="003F233D">
              <w:rPr>
                <w:rFonts w:cs="Calibri"/>
                <w:color w:val="000000"/>
                <w:sz w:val="18"/>
                <w:szCs w:val="20"/>
                <w:lang w:val="en-US"/>
              </w:rPr>
              <w:t>196</w:t>
            </w:r>
          </w:p>
        </w:tc>
        <w:tc>
          <w:tcPr>
            <w:tcW w:w="377" w:type="pct"/>
            <w:shd w:val="clear" w:color="auto" w:fill="9CC2E5"/>
            <w:vAlign w:val="bottom"/>
          </w:tcPr>
          <w:p w14:paraId="7D3B1CA9" w14:textId="62C6C863" w:rsidR="003F233D" w:rsidRPr="003F233D" w:rsidRDefault="003F233D" w:rsidP="00596B2C">
            <w:pPr>
              <w:spacing w:after="0" w:line="240" w:lineRule="auto"/>
              <w:jc w:val="center"/>
              <w:rPr>
                <w:rFonts w:eastAsia="Times New Roman"/>
                <w:sz w:val="18"/>
                <w:szCs w:val="20"/>
                <w:lang w:val="en-US" w:eastAsia="cs-CZ"/>
              </w:rPr>
            </w:pPr>
            <w:r w:rsidRPr="003F233D">
              <w:rPr>
                <w:rFonts w:cs="Calibri"/>
                <w:color w:val="000000"/>
                <w:sz w:val="18"/>
                <w:szCs w:val="20"/>
                <w:lang w:val="en-US"/>
              </w:rPr>
              <w:t>62,4 %</w:t>
            </w:r>
          </w:p>
        </w:tc>
        <w:tc>
          <w:tcPr>
            <w:tcW w:w="728" w:type="pct"/>
            <w:shd w:val="clear" w:color="auto" w:fill="9CC2E5"/>
            <w:noWrap/>
            <w:vAlign w:val="bottom"/>
            <w:hideMark/>
          </w:tcPr>
          <w:p w14:paraId="02517D69" w14:textId="197C85DF" w:rsidR="003F233D" w:rsidRPr="003F233D" w:rsidRDefault="003F233D" w:rsidP="009E6126">
            <w:pPr>
              <w:spacing w:after="0" w:line="240" w:lineRule="auto"/>
              <w:rPr>
                <w:rFonts w:eastAsia="Times New Roman"/>
                <w:sz w:val="18"/>
                <w:lang w:eastAsia="cs-CZ"/>
              </w:rPr>
            </w:pPr>
            <w:r w:rsidRPr="003F233D">
              <w:rPr>
                <w:rFonts w:eastAsia="Times New Roman"/>
                <w:sz w:val="18"/>
                <w:lang w:val="en-US" w:eastAsia="cs-CZ"/>
              </w:rPr>
              <w:t>Profesionální</w:t>
            </w:r>
          </w:p>
        </w:tc>
        <w:tc>
          <w:tcPr>
            <w:tcW w:w="540" w:type="pct"/>
            <w:shd w:val="clear" w:color="auto" w:fill="9CC2E5"/>
            <w:noWrap/>
            <w:vAlign w:val="bottom"/>
            <w:hideMark/>
          </w:tcPr>
          <w:p w14:paraId="0B44D866" w14:textId="77777777" w:rsidR="003F233D" w:rsidRPr="003F233D" w:rsidRDefault="003F233D" w:rsidP="00596B2C">
            <w:pPr>
              <w:spacing w:after="0" w:line="240" w:lineRule="auto"/>
              <w:jc w:val="center"/>
              <w:rPr>
                <w:rFonts w:eastAsia="Times New Roman"/>
                <w:sz w:val="18"/>
                <w:lang w:eastAsia="cs-CZ"/>
              </w:rPr>
            </w:pPr>
            <w:r w:rsidRPr="003F233D">
              <w:rPr>
                <w:rFonts w:eastAsia="Times New Roman"/>
                <w:sz w:val="18"/>
                <w:lang w:val="en-US" w:eastAsia="cs-CZ"/>
              </w:rPr>
              <w:t>176</w:t>
            </w:r>
          </w:p>
        </w:tc>
        <w:tc>
          <w:tcPr>
            <w:tcW w:w="463" w:type="pct"/>
            <w:shd w:val="clear" w:color="auto" w:fill="9CC2E5"/>
            <w:noWrap/>
            <w:vAlign w:val="bottom"/>
            <w:hideMark/>
          </w:tcPr>
          <w:p w14:paraId="6B2E7DD2" w14:textId="77777777" w:rsidR="003F233D" w:rsidRPr="003F233D" w:rsidRDefault="003F233D" w:rsidP="00596B2C">
            <w:pPr>
              <w:spacing w:after="0" w:line="240" w:lineRule="auto"/>
              <w:jc w:val="center"/>
              <w:rPr>
                <w:rFonts w:eastAsia="Times New Roman"/>
                <w:sz w:val="18"/>
                <w:lang w:eastAsia="cs-CZ"/>
              </w:rPr>
            </w:pPr>
            <w:r w:rsidRPr="003F233D">
              <w:rPr>
                <w:rFonts w:eastAsia="Times New Roman"/>
                <w:sz w:val="18"/>
                <w:lang w:val="en-US" w:eastAsia="cs-CZ"/>
              </w:rPr>
              <w:t>53,7 %</w:t>
            </w:r>
          </w:p>
        </w:tc>
        <w:tc>
          <w:tcPr>
            <w:tcW w:w="666" w:type="pct"/>
            <w:shd w:val="clear" w:color="auto" w:fill="9CC2E5"/>
            <w:vAlign w:val="bottom"/>
          </w:tcPr>
          <w:p w14:paraId="719DDE08" w14:textId="77777777" w:rsidR="003F233D" w:rsidRPr="003F233D" w:rsidRDefault="003F233D" w:rsidP="009E6126">
            <w:pPr>
              <w:keepNext/>
              <w:spacing w:after="0" w:line="240" w:lineRule="auto"/>
              <w:rPr>
                <w:rFonts w:eastAsia="Times New Roman" w:cs="Arial"/>
                <w:color w:val="000000"/>
                <w:sz w:val="18"/>
                <w:lang w:eastAsia="cs-CZ"/>
              </w:rPr>
            </w:pPr>
            <w:r w:rsidRPr="003F233D">
              <w:rPr>
                <w:rFonts w:eastAsia="Times New Roman" w:cs="Arial"/>
                <w:color w:val="000000"/>
                <w:sz w:val="18"/>
                <w:lang w:eastAsia="cs-CZ"/>
              </w:rPr>
              <w:t>Profesionální</w:t>
            </w:r>
          </w:p>
        </w:tc>
        <w:tc>
          <w:tcPr>
            <w:tcW w:w="534" w:type="pct"/>
            <w:shd w:val="clear" w:color="auto" w:fill="9CC2E5"/>
            <w:vAlign w:val="bottom"/>
          </w:tcPr>
          <w:p w14:paraId="505BDA75" w14:textId="77777777" w:rsidR="003F233D" w:rsidRPr="003F233D" w:rsidRDefault="003F233D" w:rsidP="00596B2C">
            <w:pPr>
              <w:keepNext/>
              <w:spacing w:after="0" w:line="240" w:lineRule="auto"/>
              <w:jc w:val="center"/>
              <w:rPr>
                <w:rFonts w:eastAsia="Times New Roman" w:cs="Arial"/>
                <w:sz w:val="18"/>
                <w:lang w:eastAsia="cs-CZ"/>
              </w:rPr>
            </w:pPr>
            <w:r w:rsidRPr="003F233D">
              <w:rPr>
                <w:rFonts w:eastAsia="Times New Roman" w:cs="Arial"/>
                <w:sz w:val="18"/>
                <w:lang w:eastAsia="cs-CZ"/>
              </w:rPr>
              <w:t>183</w:t>
            </w:r>
          </w:p>
        </w:tc>
        <w:tc>
          <w:tcPr>
            <w:tcW w:w="466" w:type="pct"/>
            <w:shd w:val="clear" w:color="auto" w:fill="9CC2E5"/>
            <w:vAlign w:val="bottom"/>
          </w:tcPr>
          <w:p w14:paraId="6ED89697" w14:textId="5BEA03EE" w:rsidR="003F233D" w:rsidRPr="003F233D" w:rsidRDefault="003F233D" w:rsidP="00596B2C">
            <w:pPr>
              <w:keepNext/>
              <w:spacing w:after="0" w:line="240" w:lineRule="auto"/>
              <w:jc w:val="center"/>
              <w:rPr>
                <w:rFonts w:eastAsia="Times New Roman" w:cs="Arial"/>
                <w:sz w:val="18"/>
                <w:lang w:eastAsia="cs-CZ"/>
              </w:rPr>
            </w:pPr>
            <w:r w:rsidRPr="003F233D">
              <w:rPr>
                <w:rFonts w:eastAsia="Times New Roman" w:cs="Arial"/>
                <w:sz w:val="18"/>
                <w:lang w:eastAsia="cs-CZ"/>
              </w:rPr>
              <w:t>54,6 %</w:t>
            </w:r>
          </w:p>
        </w:tc>
      </w:tr>
      <w:tr w:rsidR="003F233D" w:rsidRPr="00F86020" w14:paraId="7BEACA0D" w14:textId="77777777" w:rsidTr="00596B2C">
        <w:trPr>
          <w:trHeight w:val="288"/>
        </w:trPr>
        <w:tc>
          <w:tcPr>
            <w:tcW w:w="737" w:type="pct"/>
            <w:vAlign w:val="bottom"/>
          </w:tcPr>
          <w:p w14:paraId="0251BB10" w14:textId="06228E09" w:rsidR="003F233D" w:rsidRPr="003F233D" w:rsidRDefault="003F233D" w:rsidP="009E6126">
            <w:pPr>
              <w:spacing w:after="0" w:line="240" w:lineRule="auto"/>
              <w:rPr>
                <w:rFonts w:eastAsia="Times New Roman"/>
                <w:sz w:val="18"/>
                <w:szCs w:val="20"/>
                <w:lang w:val="en-US" w:eastAsia="cs-CZ"/>
              </w:rPr>
            </w:pPr>
            <w:r w:rsidRPr="003F233D">
              <w:rPr>
                <w:rFonts w:cs="Calibri"/>
                <w:color w:val="000000"/>
                <w:sz w:val="18"/>
                <w:szCs w:val="20"/>
                <w:lang w:val="en-US"/>
              </w:rPr>
              <w:t>Bezpečný</w:t>
            </w:r>
          </w:p>
        </w:tc>
        <w:tc>
          <w:tcPr>
            <w:tcW w:w="488" w:type="pct"/>
            <w:vAlign w:val="bottom"/>
          </w:tcPr>
          <w:p w14:paraId="14820C1D" w14:textId="1C087C4E" w:rsidR="003F233D" w:rsidRPr="003F233D" w:rsidRDefault="003F233D" w:rsidP="00596B2C">
            <w:pPr>
              <w:spacing w:after="0" w:line="240" w:lineRule="auto"/>
              <w:jc w:val="center"/>
              <w:rPr>
                <w:rFonts w:eastAsia="Times New Roman"/>
                <w:sz w:val="18"/>
                <w:szCs w:val="20"/>
                <w:lang w:val="en-US" w:eastAsia="cs-CZ"/>
              </w:rPr>
            </w:pPr>
            <w:r w:rsidRPr="003F233D">
              <w:rPr>
                <w:rFonts w:cs="Calibri"/>
                <w:color w:val="000000"/>
                <w:sz w:val="18"/>
                <w:szCs w:val="20"/>
                <w:lang w:val="en-US"/>
              </w:rPr>
              <w:t>129</w:t>
            </w:r>
          </w:p>
        </w:tc>
        <w:tc>
          <w:tcPr>
            <w:tcW w:w="377" w:type="pct"/>
            <w:vAlign w:val="bottom"/>
          </w:tcPr>
          <w:p w14:paraId="5C1769F6" w14:textId="0C958DC9" w:rsidR="003F233D" w:rsidRPr="003F233D" w:rsidRDefault="003F233D" w:rsidP="00596B2C">
            <w:pPr>
              <w:spacing w:after="0" w:line="240" w:lineRule="auto"/>
              <w:jc w:val="center"/>
              <w:rPr>
                <w:rFonts w:eastAsia="Times New Roman"/>
                <w:sz w:val="18"/>
                <w:szCs w:val="20"/>
                <w:lang w:val="en-US" w:eastAsia="cs-CZ"/>
              </w:rPr>
            </w:pPr>
            <w:r w:rsidRPr="003F233D">
              <w:rPr>
                <w:rFonts w:cs="Calibri"/>
                <w:color w:val="000000"/>
                <w:sz w:val="18"/>
                <w:szCs w:val="20"/>
                <w:lang w:val="en-US"/>
              </w:rPr>
              <w:t>41,1 %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154E66B1" w14:textId="5FC777F4" w:rsidR="003F233D" w:rsidRPr="003F233D" w:rsidRDefault="003F233D" w:rsidP="009E6126">
            <w:pPr>
              <w:spacing w:after="0" w:line="240" w:lineRule="auto"/>
              <w:rPr>
                <w:rFonts w:eastAsia="Times New Roman"/>
                <w:sz w:val="18"/>
                <w:lang w:eastAsia="cs-CZ"/>
              </w:rPr>
            </w:pPr>
            <w:r w:rsidRPr="003F233D">
              <w:rPr>
                <w:rFonts w:eastAsia="Times New Roman"/>
                <w:sz w:val="18"/>
                <w:lang w:val="en-US" w:eastAsia="cs-CZ"/>
              </w:rPr>
              <w:t>Bezpečný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7BC64766" w14:textId="77777777" w:rsidR="003F233D" w:rsidRPr="003F233D" w:rsidRDefault="003F233D" w:rsidP="00596B2C">
            <w:pPr>
              <w:spacing w:after="0" w:line="240" w:lineRule="auto"/>
              <w:jc w:val="center"/>
              <w:rPr>
                <w:rFonts w:eastAsia="Times New Roman"/>
                <w:sz w:val="18"/>
                <w:lang w:eastAsia="cs-CZ"/>
              </w:rPr>
            </w:pPr>
            <w:r w:rsidRPr="003F233D">
              <w:rPr>
                <w:rFonts w:eastAsia="Times New Roman"/>
                <w:sz w:val="18"/>
                <w:lang w:val="en-US" w:eastAsia="cs-CZ"/>
              </w:rPr>
              <w:t>162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00AE0F9E" w14:textId="77777777" w:rsidR="003F233D" w:rsidRPr="003F233D" w:rsidRDefault="003F233D" w:rsidP="00596B2C">
            <w:pPr>
              <w:spacing w:after="0" w:line="240" w:lineRule="auto"/>
              <w:jc w:val="center"/>
              <w:rPr>
                <w:rFonts w:eastAsia="Times New Roman"/>
                <w:sz w:val="18"/>
                <w:lang w:eastAsia="cs-CZ"/>
              </w:rPr>
            </w:pPr>
            <w:r w:rsidRPr="003F233D">
              <w:rPr>
                <w:rFonts w:eastAsia="Times New Roman"/>
                <w:sz w:val="18"/>
                <w:lang w:val="en-US" w:eastAsia="cs-CZ"/>
              </w:rPr>
              <w:t>49,4 %</w:t>
            </w:r>
          </w:p>
        </w:tc>
        <w:tc>
          <w:tcPr>
            <w:tcW w:w="666" w:type="pct"/>
            <w:vAlign w:val="bottom"/>
          </w:tcPr>
          <w:p w14:paraId="3099C1BE" w14:textId="77777777" w:rsidR="003F233D" w:rsidRPr="003F233D" w:rsidRDefault="003F233D" w:rsidP="009E6126">
            <w:pPr>
              <w:keepNext/>
              <w:spacing w:after="0" w:line="240" w:lineRule="auto"/>
              <w:rPr>
                <w:rFonts w:eastAsia="Times New Roman" w:cs="Arial"/>
                <w:sz w:val="18"/>
                <w:lang w:eastAsia="cs-CZ"/>
              </w:rPr>
            </w:pPr>
            <w:r w:rsidRPr="003F233D">
              <w:rPr>
                <w:rFonts w:eastAsia="Times New Roman" w:cs="Arial"/>
                <w:sz w:val="18"/>
                <w:lang w:eastAsia="cs-CZ"/>
              </w:rPr>
              <w:t>Bezpečný</w:t>
            </w:r>
          </w:p>
        </w:tc>
        <w:tc>
          <w:tcPr>
            <w:tcW w:w="534" w:type="pct"/>
            <w:vAlign w:val="bottom"/>
          </w:tcPr>
          <w:p w14:paraId="15AA6959" w14:textId="77777777" w:rsidR="003F233D" w:rsidRPr="003F233D" w:rsidRDefault="003F233D" w:rsidP="00596B2C">
            <w:pPr>
              <w:keepNext/>
              <w:spacing w:after="0" w:line="240" w:lineRule="auto"/>
              <w:jc w:val="center"/>
              <w:rPr>
                <w:rFonts w:eastAsia="Times New Roman" w:cs="Arial"/>
                <w:sz w:val="18"/>
                <w:lang w:eastAsia="cs-CZ"/>
              </w:rPr>
            </w:pPr>
            <w:r w:rsidRPr="003F233D">
              <w:rPr>
                <w:rFonts w:eastAsia="Times New Roman" w:cs="Arial"/>
                <w:sz w:val="18"/>
                <w:lang w:eastAsia="cs-CZ"/>
              </w:rPr>
              <w:t>102</w:t>
            </w:r>
          </w:p>
        </w:tc>
        <w:tc>
          <w:tcPr>
            <w:tcW w:w="466" w:type="pct"/>
            <w:vAlign w:val="bottom"/>
          </w:tcPr>
          <w:p w14:paraId="459839B6" w14:textId="4DE6D3C2" w:rsidR="003F233D" w:rsidRPr="003F233D" w:rsidRDefault="003F233D" w:rsidP="00596B2C">
            <w:pPr>
              <w:keepNext/>
              <w:spacing w:after="0" w:line="240" w:lineRule="auto"/>
              <w:jc w:val="center"/>
              <w:rPr>
                <w:rFonts w:eastAsia="Times New Roman" w:cs="Arial"/>
                <w:sz w:val="18"/>
                <w:lang w:eastAsia="cs-CZ"/>
              </w:rPr>
            </w:pPr>
            <w:r w:rsidRPr="003F233D">
              <w:rPr>
                <w:rFonts w:eastAsia="Times New Roman" w:cs="Arial"/>
                <w:sz w:val="18"/>
                <w:lang w:eastAsia="cs-CZ"/>
              </w:rPr>
              <w:t>30,4 %</w:t>
            </w:r>
          </w:p>
        </w:tc>
      </w:tr>
      <w:tr w:rsidR="003F233D" w:rsidRPr="00F86020" w14:paraId="2731C580" w14:textId="77777777" w:rsidTr="00596B2C">
        <w:trPr>
          <w:trHeight w:val="288"/>
        </w:trPr>
        <w:tc>
          <w:tcPr>
            <w:tcW w:w="737" w:type="pct"/>
            <w:vAlign w:val="bottom"/>
          </w:tcPr>
          <w:p w14:paraId="4BD5A7AF" w14:textId="4EBA9EEC" w:rsidR="003F233D" w:rsidRPr="003F233D" w:rsidRDefault="003F233D" w:rsidP="009E6126">
            <w:pPr>
              <w:spacing w:after="0" w:line="240" w:lineRule="auto"/>
              <w:rPr>
                <w:rFonts w:eastAsia="Times New Roman"/>
                <w:sz w:val="18"/>
                <w:szCs w:val="20"/>
                <w:lang w:val="en-US" w:eastAsia="cs-CZ"/>
              </w:rPr>
            </w:pPr>
            <w:r w:rsidRPr="003F233D">
              <w:rPr>
                <w:rFonts w:cs="Calibri"/>
                <w:color w:val="000000"/>
                <w:sz w:val="18"/>
                <w:szCs w:val="20"/>
                <w:lang w:val="en-US"/>
              </w:rPr>
              <w:t>Diskrétní</w:t>
            </w:r>
          </w:p>
        </w:tc>
        <w:tc>
          <w:tcPr>
            <w:tcW w:w="488" w:type="pct"/>
            <w:vAlign w:val="bottom"/>
          </w:tcPr>
          <w:p w14:paraId="5E8EBD5D" w14:textId="54EB5B73" w:rsidR="003F233D" w:rsidRPr="003F233D" w:rsidRDefault="003F233D" w:rsidP="00596B2C">
            <w:pPr>
              <w:spacing w:after="0" w:line="240" w:lineRule="auto"/>
              <w:jc w:val="center"/>
              <w:rPr>
                <w:rFonts w:eastAsia="Times New Roman"/>
                <w:sz w:val="18"/>
                <w:szCs w:val="20"/>
                <w:lang w:val="en-US" w:eastAsia="cs-CZ"/>
              </w:rPr>
            </w:pPr>
            <w:r w:rsidRPr="003F233D">
              <w:rPr>
                <w:rFonts w:cs="Calibri"/>
                <w:color w:val="000000"/>
                <w:sz w:val="18"/>
                <w:szCs w:val="20"/>
                <w:lang w:val="en-US"/>
              </w:rPr>
              <w:t>58</w:t>
            </w:r>
          </w:p>
        </w:tc>
        <w:tc>
          <w:tcPr>
            <w:tcW w:w="377" w:type="pct"/>
            <w:vAlign w:val="bottom"/>
          </w:tcPr>
          <w:p w14:paraId="25037BFE" w14:textId="64203BC4" w:rsidR="003F233D" w:rsidRPr="003F233D" w:rsidRDefault="003F233D" w:rsidP="00596B2C">
            <w:pPr>
              <w:spacing w:after="0" w:line="240" w:lineRule="auto"/>
              <w:jc w:val="center"/>
              <w:rPr>
                <w:rFonts w:eastAsia="Times New Roman"/>
                <w:sz w:val="18"/>
                <w:szCs w:val="20"/>
                <w:lang w:val="en-US" w:eastAsia="cs-CZ"/>
              </w:rPr>
            </w:pPr>
            <w:r w:rsidRPr="003F233D">
              <w:rPr>
                <w:rFonts w:cs="Calibri"/>
                <w:color w:val="000000"/>
                <w:sz w:val="18"/>
                <w:szCs w:val="20"/>
                <w:lang w:val="en-US"/>
              </w:rPr>
              <w:t>18,5 %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79564F74" w14:textId="0948E068" w:rsidR="003F233D" w:rsidRPr="003F233D" w:rsidRDefault="003F233D" w:rsidP="009E6126">
            <w:pPr>
              <w:spacing w:after="0" w:line="240" w:lineRule="auto"/>
              <w:rPr>
                <w:rFonts w:eastAsia="Times New Roman"/>
                <w:sz w:val="18"/>
                <w:lang w:eastAsia="cs-CZ"/>
              </w:rPr>
            </w:pPr>
            <w:r w:rsidRPr="003F233D">
              <w:rPr>
                <w:rFonts w:eastAsia="Times New Roman"/>
                <w:sz w:val="18"/>
                <w:lang w:val="en-US" w:eastAsia="cs-CZ"/>
              </w:rPr>
              <w:t>Flexibilní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7F33035B" w14:textId="77777777" w:rsidR="003F233D" w:rsidRPr="003F233D" w:rsidRDefault="003F233D" w:rsidP="00596B2C">
            <w:pPr>
              <w:spacing w:after="0" w:line="240" w:lineRule="auto"/>
              <w:jc w:val="center"/>
              <w:rPr>
                <w:rFonts w:eastAsia="Times New Roman"/>
                <w:sz w:val="18"/>
                <w:lang w:eastAsia="cs-CZ"/>
              </w:rPr>
            </w:pPr>
            <w:r w:rsidRPr="003F233D">
              <w:rPr>
                <w:rFonts w:eastAsia="Times New Roman"/>
                <w:sz w:val="18"/>
                <w:lang w:val="en-US" w:eastAsia="cs-CZ"/>
              </w:rPr>
              <w:t>97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6314C1C0" w14:textId="77777777" w:rsidR="003F233D" w:rsidRPr="003F233D" w:rsidRDefault="003F233D" w:rsidP="00596B2C">
            <w:pPr>
              <w:spacing w:after="0" w:line="240" w:lineRule="auto"/>
              <w:jc w:val="center"/>
              <w:rPr>
                <w:rFonts w:eastAsia="Times New Roman"/>
                <w:sz w:val="18"/>
                <w:lang w:eastAsia="cs-CZ"/>
              </w:rPr>
            </w:pPr>
            <w:r w:rsidRPr="003F233D">
              <w:rPr>
                <w:rFonts w:eastAsia="Times New Roman"/>
                <w:sz w:val="18"/>
                <w:lang w:val="en-US" w:eastAsia="cs-CZ"/>
              </w:rPr>
              <w:t>29,6 %</w:t>
            </w:r>
          </w:p>
        </w:tc>
        <w:tc>
          <w:tcPr>
            <w:tcW w:w="666" w:type="pct"/>
            <w:vAlign w:val="bottom"/>
          </w:tcPr>
          <w:p w14:paraId="2E59E128" w14:textId="77777777" w:rsidR="003F233D" w:rsidRPr="003F233D" w:rsidRDefault="003F233D" w:rsidP="009E6126">
            <w:pPr>
              <w:keepNext/>
              <w:spacing w:after="0" w:line="240" w:lineRule="auto"/>
              <w:rPr>
                <w:rFonts w:eastAsia="Times New Roman" w:cs="Arial"/>
                <w:color w:val="000000"/>
                <w:sz w:val="18"/>
                <w:lang w:eastAsia="cs-CZ"/>
              </w:rPr>
            </w:pPr>
            <w:r w:rsidRPr="003F233D">
              <w:rPr>
                <w:rFonts w:eastAsia="Times New Roman" w:cs="Arial"/>
                <w:color w:val="000000"/>
                <w:sz w:val="18"/>
                <w:lang w:eastAsia="cs-CZ"/>
              </w:rPr>
              <w:t>Diskrétní</w:t>
            </w:r>
          </w:p>
        </w:tc>
        <w:tc>
          <w:tcPr>
            <w:tcW w:w="534" w:type="pct"/>
            <w:vAlign w:val="bottom"/>
          </w:tcPr>
          <w:p w14:paraId="491F7F6B" w14:textId="77777777" w:rsidR="003F233D" w:rsidRPr="003F233D" w:rsidRDefault="003F233D" w:rsidP="00596B2C">
            <w:pPr>
              <w:keepNext/>
              <w:spacing w:after="0" w:line="240" w:lineRule="auto"/>
              <w:jc w:val="center"/>
              <w:rPr>
                <w:rFonts w:eastAsia="Times New Roman" w:cs="Arial"/>
                <w:sz w:val="18"/>
                <w:lang w:eastAsia="cs-CZ"/>
              </w:rPr>
            </w:pPr>
            <w:r w:rsidRPr="003F233D">
              <w:rPr>
                <w:rFonts w:eastAsia="Times New Roman" w:cs="Arial"/>
                <w:sz w:val="18"/>
                <w:lang w:eastAsia="cs-CZ"/>
              </w:rPr>
              <w:t>85</w:t>
            </w:r>
          </w:p>
        </w:tc>
        <w:tc>
          <w:tcPr>
            <w:tcW w:w="466" w:type="pct"/>
            <w:vAlign w:val="bottom"/>
          </w:tcPr>
          <w:p w14:paraId="5867F513" w14:textId="0AB7B9EB" w:rsidR="003F233D" w:rsidRPr="003F233D" w:rsidRDefault="003F233D" w:rsidP="00596B2C">
            <w:pPr>
              <w:keepNext/>
              <w:spacing w:after="0" w:line="240" w:lineRule="auto"/>
              <w:jc w:val="center"/>
              <w:rPr>
                <w:rFonts w:eastAsia="Times New Roman" w:cs="Arial"/>
                <w:sz w:val="18"/>
                <w:lang w:eastAsia="cs-CZ"/>
              </w:rPr>
            </w:pPr>
            <w:r w:rsidRPr="003F233D">
              <w:rPr>
                <w:rFonts w:eastAsia="Times New Roman" w:cs="Arial"/>
                <w:sz w:val="18"/>
                <w:lang w:eastAsia="cs-CZ"/>
              </w:rPr>
              <w:t>25,4 %</w:t>
            </w:r>
          </w:p>
        </w:tc>
      </w:tr>
      <w:tr w:rsidR="003F233D" w:rsidRPr="00F86020" w14:paraId="31FEA4C5" w14:textId="77777777" w:rsidTr="00596B2C">
        <w:trPr>
          <w:trHeight w:val="288"/>
        </w:trPr>
        <w:tc>
          <w:tcPr>
            <w:tcW w:w="737" w:type="pct"/>
            <w:vAlign w:val="bottom"/>
          </w:tcPr>
          <w:p w14:paraId="6EEB60D4" w14:textId="62E927AB" w:rsidR="003F233D" w:rsidRPr="003F233D" w:rsidRDefault="003F233D" w:rsidP="009E6126">
            <w:pPr>
              <w:spacing w:after="0" w:line="240" w:lineRule="auto"/>
              <w:rPr>
                <w:rFonts w:eastAsia="Times New Roman"/>
                <w:sz w:val="18"/>
                <w:szCs w:val="20"/>
                <w:lang w:val="en-US" w:eastAsia="cs-CZ"/>
              </w:rPr>
            </w:pPr>
            <w:r w:rsidRPr="003F233D">
              <w:rPr>
                <w:rFonts w:cs="Calibri"/>
                <w:color w:val="000000"/>
                <w:sz w:val="18"/>
                <w:szCs w:val="20"/>
                <w:lang w:val="en-US"/>
              </w:rPr>
              <w:t>Flexibilní</w:t>
            </w:r>
          </w:p>
        </w:tc>
        <w:tc>
          <w:tcPr>
            <w:tcW w:w="488" w:type="pct"/>
            <w:vAlign w:val="bottom"/>
          </w:tcPr>
          <w:p w14:paraId="56EEA212" w14:textId="30F9C325" w:rsidR="003F233D" w:rsidRPr="003F233D" w:rsidRDefault="003F233D" w:rsidP="00596B2C">
            <w:pPr>
              <w:spacing w:after="0" w:line="240" w:lineRule="auto"/>
              <w:jc w:val="center"/>
              <w:rPr>
                <w:rFonts w:eastAsia="Times New Roman"/>
                <w:sz w:val="18"/>
                <w:szCs w:val="20"/>
                <w:lang w:val="en-US" w:eastAsia="cs-CZ"/>
              </w:rPr>
            </w:pPr>
            <w:r w:rsidRPr="003F233D">
              <w:rPr>
                <w:rFonts w:cs="Calibri"/>
                <w:color w:val="000000"/>
                <w:sz w:val="18"/>
                <w:szCs w:val="20"/>
                <w:lang w:val="en-US"/>
              </w:rPr>
              <w:t>54</w:t>
            </w:r>
          </w:p>
        </w:tc>
        <w:tc>
          <w:tcPr>
            <w:tcW w:w="377" w:type="pct"/>
            <w:vAlign w:val="bottom"/>
          </w:tcPr>
          <w:p w14:paraId="1BCC6C86" w14:textId="78C03156" w:rsidR="003F233D" w:rsidRPr="003F233D" w:rsidRDefault="003F233D" w:rsidP="00596B2C">
            <w:pPr>
              <w:spacing w:after="0" w:line="240" w:lineRule="auto"/>
              <w:jc w:val="center"/>
              <w:rPr>
                <w:rFonts w:eastAsia="Times New Roman"/>
                <w:sz w:val="18"/>
                <w:szCs w:val="20"/>
                <w:lang w:val="en-US" w:eastAsia="cs-CZ"/>
              </w:rPr>
            </w:pPr>
            <w:r w:rsidRPr="003F233D">
              <w:rPr>
                <w:rFonts w:cs="Calibri"/>
                <w:color w:val="000000"/>
                <w:sz w:val="18"/>
                <w:szCs w:val="20"/>
                <w:lang w:val="en-US"/>
              </w:rPr>
              <w:t>17,2 %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3B72930C" w14:textId="11B885A2" w:rsidR="003F233D" w:rsidRPr="003F233D" w:rsidRDefault="003F233D" w:rsidP="009E6126">
            <w:pPr>
              <w:spacing w:after="0" w:line="240" w:lineRule="auto"/>
              <w:rPr>
                <w:rFonts w:eastAsia="Times New Roman"/>
                <w:sz w:val="18"/>
                <w:lang w:eastAsia="cs-CZ"/>
              </w:rPr>
            </w:pPr>
            <w:r w:rsidRPr="003F233D">
              <w:rPr>
                <w:rFonts w:eastAsia="Times New Roman"/>
                <w:sz w:val="18"/>
                <w:lang w:val="en-US" w:eastAsia="cs-CZ"/>
              </w:rPr>
              <w:t>Diskrétní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357FFB24" w14:textId="77777777" w:rsidR="003F233D" w:rsidRPr="003F233D" w:rsidRDefault="003F233D" w:rsidP="00596B2C">
            <w:pPr>
              <w:spacing w:after="0" w:line="240" w:lineRule="auto"/>
              <w:jc w:val="center"/>
              <w:rPr>
                <w:rFonts w:eastAsia="Times New Roman"/>
                <w:sz w:val="18"/>
                <w:lang w:eastAsia="cs-CZ"/>
              </w:rPr>
            </w:pPr>
            <w:r w:rsidRPr="003F233D">
              <w:rPr>
                <w:rFonts w:eastAsia="Times New Roman"/>
                <w:sz w:val="18"/>
                <w:lang w:val="en-US" w:eastAsia="cs-CZ"/>
              </w:rPr>
              <w:t>74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09D26E5F" w14:textId="77777777" w:rsidR="003F233D" w:rsidRPr="003F233D" w:rsidRDefault="003F233D" w:rsidP="00596B2C">
            <w:pPr>
              <w:spacing w:after="0" w:line="240" w:lineRule="auto"/>
              <w:jc w:val="center"/>
              <w:rPr>
                <w:rFonts w:eastAsia="Times New Roman"/>
                <w:sz w:val="18"/>
                <w:lang w:eastAsia="cs-CZ"/>
              </w:rPr>
            </w:pPr>
            <w:r w:rsidRPr="003F233D">
              <w:rPr>
                <w:rFonts w:eastAsia="Times New Roman"/>
                <w:sz w:val="18"/>
                <w:lang w:val="en-US" w:eastAsia="cs-CZ"/>
              </w:rPr>
              <w:t>22,6 %</w:t>
            </w:r>
          </w:p>
        </w:tc>
        <w:tc>
          <w:tcPr>
            <w:tcW w:w="666" w:type="pct"/>
            <w:vAlign w:val="bottom"/>
          </w:tcPr>
          <w:p w14:paraId="68E0E144" w14:textId="77777777" w:rsidR="003F233D" w:rsidRPr="003F233D" w:rsidRDefault="003F233D" w:rsidP="009E6126">
            <w:pPr>
              <w:keepNext/>
              <w:spacing w:after="0" w:line="240" w:lineRule="auto"/>
              <w:rPr>
                <w:rFonts w:eastAsia="Times New Roman" w:cs="Arial"/>
                <w:color w:val="000000"/>
                <w:sz w:val="18"/>
                <w:lang w:eastAsia="cs-CZ"/>
              </w:rPr>
            </w:pPr>
            <w:r w:rsidRPr="003F233D">
              <w:rPr>
                <w:rFonts w:eastAsia="Times New Roman" w:cs="Arial"/>
                <w:color w:val="000000"/>
                <w:sz w:val="18"/>
                <w:lang w:eastAsia="cs-CZ"/>
              </w:rPr>
              <w:t>Flexibilní</w:t>
            </w:r>
          </w:p>
        </w:tc>
        <w:tc>
          <w:tcPr>
            <w:tcW w:w="534" w:type="pct"/>
            <w:vAlign w:val="bottom"/>
          </w:tcPr>
          <w:p w14:paraId="162ED4BB" w14:textId="77777777" w:rsidR="003F233D" w:rsidRPr="003F233D" w:rsidRDefault="003F233D" w:rsidP="00596B2C">
            <w:pPr>
              <w:keepNext/>
              <w:spacing w:after="0" w:line="240" w:lineRule="auto"/>
              <w:jc w:val="center"/>
              <w:rPr>
                <w:rFonts w:eastAsia="Times New Roman" w:cs="Arial"/>
                <w:sz w:val="18"/>
                <w:lang w:eastAsia="cs-CZ"/>
              </w:rPr>
            </w:pPr>
            <w:r w:rsidRPr="003F233D">
              <w:rPr>
                <w:rFonts w:eastAsia="Times New Roman" w:cs="Arial"/>
                <w:sz w:val="18"/>
                <w:lang w:eastAsia="cs-CZ"/>
              </w:rPr>
              <w:t>73</w:t>
            </w:r>
          </w:p>
        </w:tc>
        <w:tc>
          <w:tcPr>
            <w:tcW w:w="466" w:type="pct"/>
            <w:vAlign w:val="bottom"/>
          </w:tcPr>
          <w:p w14:paraId="1DA3DA69" w14:textId="0BA0AEA9" w:rsidR="003F233D" w:rsidRPr="003F233D" w:rsidRDefault="003F233D" w:rsidP="00596B2C">
            <w:pPr>
              <w:keepNext/>
              <w:spacing w:after="0" w:line="240" w:lineRule="auto"/>
              <w:jc w:val="center"/>
              <w:rPr>
                <w:rFonts w:eastAsia="Times New Roman" w:cs="Arial"/>
                <w:sz w:val="18"/>
                <w:lang w:eastAsia="cs-CZ"/>
              </w:rPr>
            </w:pPr>
            <w:r w:rsidRPr="003F233D">
              <w:rPr>
                <w:rFonts w:eastAsia="Times New Roman" w:cs="Arial"/>
                <w:sz w:val="18"/>
                <w:lang w:eastAsia="cs-CZ"/>
              </w:rPr>
              <w:t>21,8 %</w:t>
            </w:r>
          </w:p>
        </w:tc>
      </w:tr>
      <w:tr w:rsidR="003F233D" w:rsidRPr="00F86020" w14:paraId="0D0C491D" w14:textId="77777777" w:rsidTr="00596B2C">
        <w:trPr>
          <w:trHeight w:val="288"/>
        </w:trPr>
        <w:tc>
          <w:tcPr>
            <w:tcW w:w="737" w:type="pct"/>
            <w:vAlign w:val="bottom"/>
          </w:tcPr>
          <w:p w14:paraId="2AD37712" w14:textId="36C279AF" w:rsidR="003F233D" w:rsidRPr="003F233D" w:rsidRDefault="003F233D" w:rsidP="009E6126">
            <w:pPr>
              <w:spacing w:after="0" w:line="240" w:lineRule="auto"/>
              <w:rPr>
                <w:rFonts w:eastAsia="Times New Roman"/>
                <w:sz w:val="18"/>
                <w:szCs w:val="20"/>
                <w:lang w:val="en-US" w:eastAsia="cs-CZ"/>
              </w:rPr>
            </w:pPr>
            <w:r w:rsidRPr="003F233D">
              <w:rPr>
                <w:rFonts w:cs="Calibri"/>
                <w:color w:val="000000"/>
                <w:sz w:val="18"/>
                <w:szCs w:val="20"/>
                <w:lang w:val="en-US"/>
              </w:rPr>
              <w:t>Moderní</w:t>
            </w:r>
          </w:p>
        </w:tc>
        <w:tc>
          <w:tcPr>
            <w:tcW w:w="488" w:type="pct"/>
            <w:vAlign w:val="bottom"/>
          </w:tcPr>
          <w:p w14:paraId="0D8BB420" w14:textId="0ED4A55F" w:rsidR="003F233D" w:rsidRPr="003F233D" w:rsidRDefault="003F233D" w:rsidP="00596B2C">
            <w:pPr>
              <w:spacing w:after="0" w:line="240" w:lineRule="auto"/>
              <w:jc w:val="center"/>
              <w:rPr>
                <w:rFonts w:eastAsia="Times New Roman"/>
                <w:sz w:val="18"/>
                <w:szCs w:val="20"/>
                <w:lang w:val="en-US" w:eastAsia="cs-CZ"/>
              </w:rPr>
            </w:pPr>
            <w:r w:rsidRPr="003F233D">
              <w:rPr>
                <w:rFonts w:cs="Calibri"/>
                <w:color w:val="000000"/>
                <w:sz w:val="18"/>
                <w:szCs w:val="20"/>
                <w:lang w:val="en-US"/>
              </w:rPr>
              <w:t>52</w:t>
            </w:r>
          </w:p>
        </w:tc>
        <w:tc>
          <w:tcPr>
            <w:tcW w:w="377" w:type="pct"/>
            <w:vAlign w:val="bottom"/>
          </w:tcPr>
          <w:p w14:paraId="4389E726" w14:textId="0ED8EB68" w:rsidR="003F233D" w:rsidRPr="003F233D" w:rsidRDefault="003F233D" w:rsidP="00596B2C">
            <w:pPr>
              <w:spacing w:after="0" w:line="240" w:lineRule="auto"/>
              <w:jc w:val="center"/>
              <w:rPr>
                <w:rFonts w:eastAsia="Times New Roman"/>
                <w:sz w:val="18"/>
                <w:szCs w:val="20"/>
                <w:lang w:val="en-US" w:eastAsia="cs-CZ"/>
              </w:rPr>
            </w:pPr>
            <w:r w:rsidRPr="003F233D">
              <w:rPr>
                <w:rFonts w:cs="Calibri"/>
                <w:color w:val="000000"/>
                <w:sz w:val="18"/>
                <w:szCs w:val="20"/>
                <w:lang w:val="en-US"/>
              </w:rPr>
              <w:t>16,6 %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1103DD01" w14:textId="0C6C1E4F" w:rsidR="003F233D" w:rsidRPr="003F233D" w:rsidRDefault="003F233D" w:rsidP="009E6126">
            <w:pPr>
              <w:spacing w:after="0" w:line="240" w:lineRule="auto"/>
              <w:rPr>
                <w:rFonts w:eastAsia="Times New Roman"/>
                <w:sz w:val="18"/>
                <w:lang w:eastAsia="cs-CZ"/>
              </w:rPr>
            </w:pPr>
            <w:r w:rsidRPr="003F233D">
              <w:rPr>
                <w:rFonts w:eastAsia="Times New Roman"/>
                <w:sz w:val="18"/>
                <w:lang w:val="en-US" w:eastAsia="cs-CZ"/>
              </w:rPr>
              <w:t>Nezbytný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5C42351F" w14:textId="77777777" w:rsidR="003F233D" w:rsidRPr="003F233D" w:rsidRDefault="003F233D" w:rsidP="00596B2C">
            <w:pPr>
              <w:spacing w:after="0" w:line="240" w:lineRule="auto"/>
              <w:jc w:val="center"/>
              <w:rPr>
                <w:rFonts w:eastAsia="Times New Roman"/>
                <w:sz w:val="18"/>
                <w:lang w:eastAsia="cs-CZ"/>
              </w:rPr>
            </w:pPr>
            <w:r w:rsidRPr="003F233D">
              <w:rPr>
                <w:rFonts w:eastAsia="Times New Roman"/>
                <w:sz w:val="18"/>
                <w:lang w:val="en-US" w:eastAsia="cs-CZ"/>
              </w:rPr>
              <w:t>65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72FCC438" w14:textId="77777777" w:rsidR="003F233D" w:rsidRPr="003F233D" w:rsidRDefault="003F233D" w:rsidP="00596B2C">
            <w:pPr>
              <w:spacing w:after="0" w:line="240" w:lineRule="auto"/>
              <w:jc w:val="center"/>
              <w:rPr>
                <w:rFonts w:eastAsia="Times New Roman"/>
                <w:sz w:val="18"/>
                <w:lang w:eastAsia="cs-CZ"/>
              </w:rPr>
            </w:pPr>
            <w:r w:rsidRPr="003F233D">
              <w:rPr>
                <w:rFonts w:eastAsia="Times New Roman"/>
                <w:sz w:val="18"/>
                <w:lang w:val="en-US" w:eastAsia="cs-CZ"/>
              </w:rPr>
              <w:t>19,8 %</w:t>
            </w:r>
          </w:p>
        </w:tc>
        <w:tc>
          <w:tcPr>
            <w:tcW w:w="666" w:type="pct"/>
            <w:vAlign w:val="bottom"/>
          </w:tcPr>
          <w:p w14:paraId="66009001" w14:textId="77777777" w:rsidR="003F233D" w:rsidRPr="003F233D" w:rsidRDefault="003F233D" w:rsidP="009E6126">
            <w:pPr>
              <w:keepNext/>
              <w:spacing w:after="0" w:line="240" w:lineRule="auto"/>
              <w:rPr>
                <w:rFonts w:eastAsia="Times New Roman" w:cs="Arial"/>
                <w:sz w:val="18"/>
                <w:lang w:eastAsia="cs-CZ"/>
              </w:rPr>
            </w:pPr>
            <w:r w:rsidRPr="003F233D">
              <w:rPr>
                <w:rFonts w:eastAsia="Times New Roman" w:cs="Arial"/>
                <w:sz w:val="18"/>
                <w:lang w:eastAsia="cs-CZ"/>
              </w:rPr>
              <w:t>Moderní</w:t>
            </w:r>
          </w:p>
        </w:tc>
        <w:tc>
          <w:tcPr>
            <w:tcW w:w="534" w:type="pct"/>
            <w:vAlign w:val="bottom"/>
          </w:tcPr>
          <w:p w14:paraId="3EA1535A" w14:textId="77777777" w:rsidR="003F233D" w:rsidRPr="003F233D" w:rsidRDefault="003F233D" w:rsidP="00596B2C">
            <w:pPr>
              <w:keepNext/>
              <w:spacing w:after="0" w:line="240" w:lineRule="auto"/>
              <w:jc w:val="center"/>
              <w:rPr>
                <w:rFonts w:eastAsia="Times New Roman" w:cs="Arial"/>
                <w:sz w:val="18"/>
                <w:lang w:eastAsia="cs-CZ"/>
              </w:rPr>
            </w:pPr>
            <w:r w:rsidRPr="003F233D">
              <w:rPr>
                <w:rFonts w:eastAsia="Times New Roman" w:cs="Arial"/>
                <w:sz w:val="18"/>
                <w:lang w:eastAsia="cs-CZ"/>
              </w:rPr>
              <w:t>60</w:t>
            </w:r>
          </w:p>
        </w:tc>
        <w:tc>
          <w:tcPr>
            <w:tcW w:w="466" w:type="pct"/>
            <w:vAlign w:val="bottom"/>
          </w:tcPr>
          <w:p w14:paraId="4E076721" w14:textId="3F874A9E" w:rsidR="003F233D" w:rsidRPr="003F233D" w:rsidRDefault="003F233D" w:rsidP="00596B2C">
            <w:pPr>
              <w:keepNext/>
              <w:spacing w:after="0" w:line="240" w:lineRule="auto"/>
              <w:jc w:val="center"/>
              <w:rPr>
                <w:rFonts w:eastAsia="Times New Roman" w:cs="Arial"/>
                <w:sz w:val="18"/>
                <w:lang w:eastAsia="cs-CZ"/>
              </w:rPr>
            </w:pPr>
            <w:r w:rsidRPr="003F233D">
              <w:rPr>
                <w:rFonts w:eastAsia="Times New Roman" w:cs="Arial"/>
                <w:sz w:val="18"/>
                <w:lang w:eastAsia="cs-CZ"/>
              </w:rPr>
              <w:t>17,9 %</w:t>
            </w:r>
          </w:p>
        </w:tc>
      </w:tr>
      <w:tr w:rsidR="003F233D" w:rsidRPr="00F86020" w14:paraId="19CCEA09" w14:textId="77777777" w:rsidTr="00596B2C">
        <w:trPr>
          <w:trHeight w:val="288"/>
        </w:trPr>
        <w:tc>
          <w:tcPr>
            <w:tcW w:w="737" w:type="pct"/>
            <w:vAlign w:val="bottom"/>
          </w:tcPr>
          <w:p w14:paraId="5F026462" w14:textId="6E4F0C9C" w:rsidR="003F233D" w:rsidRPr="003F233D" w:rsidRDefault="003F233D" w:rsidP="009E6126">
            <w:pPr>
              <w:spacing w:after="0" w:line="240" w:lineRule="auto"/>
              <w:rPr>
                <w:rFonts w:eastAsia="Times New Roman"/>
                <w:sz w:val="18"/>
                <w:szCs w:val="20"/>
                <w:lang w:val="en-US" w:eastAsia="cs-CZ"/>
              </w:rPr>
            </w:pPr>
            <w:r w:rsidRPr="003F233D">
              <w:rPr>
                <w:rFonts w:cs="Calibri"/>
                <w:color w:val="000000"/>
                <w:sz w:val="18"/>
                <w:szCs w:val="20"/>
                <w:lang w:val="en-US"/>
              </w:rPr>
              <w:t>Nezbytný</w:t>
            </w:r>
          </w:p>
        </w:tc>
        <w:tc>
          <w:tcPr>
            <w:tcW w:w="488" w:type="pct"/>
            <w:vAlign w:val="bottom"/>
          </w:tcPr>
          <w:p w14:paraId="79D1E60E" w14:textId="4C5DAA86" w:rsidR="003F233D" w:rsidRPr="003F233D" w:rsidRDefault="003F233D" w:rsidP="00596B2C">
            <w:pPr>
              <w:spacing w:after="0" w:line="240" w:lineRule="auto"/>
              <w:jc w:val="center"/>
              <w:rPr>
                <w:rFonts w:eastAsia="Times New Roman"/>
                <w:sz w:val="18"/>
                <w:szCs w:val="20"/>
                <w:lang w:val="en-US" w:eastAsia="cs-CZ"/>
              </w:rPr>
            </w:pPr>
            <w:r w:rsidRPr="003F233D">
              <w:rPr>
                <w:rFonts w:cs="Calibri"/>
                <w:color w:val="000000"/>
                <w:sz w:val="18"/>
                <w:szCs w:val="20"/>
                <w:lang w:val="en-US"/>
              </w:rPr>
              <w:t>48</w:t>
            </w:r>
          </w:p>
        </w:tc>
        <w:tc>
          <w:tcPr>
            <w:tcW w:w="377" w:type="pct"/>
            <w:vAlign w:val="bottom"/>
          </w:tcPr>
          <w:p w14:paraId="04739ADB" w14:textId="4063A548" w:rsidR="003F233D" w:rsidRPr="003F233D" w:rsidRDefault="003F233D" w:rsidP="00596B2C">
            <w:pPr>
              <w:spacing w:after="0" w:line="240" w:lineRule="auto"/>
              <w:jc w:val="center"/>
              <w:rPr>
                <w:rFonts w:eastAsia="Times New Roman"/>
                <w:sz w:val="18"/>
                <w:szCs w:val="20"/>
                <w:lang w:val="en-US" w:eastAsia="cs-CZ"/>
              </w:rPr>
            </w:pPr>
            <w:r w:rsidRPr="003F233D">
              <w:rPr>
                <w:rFonts w:cs="Calibri"/>
                <w:color w:val="000000"/>
                <w:sz w:val="18"/>
                <w:szCs w:val="20"/>
                <w:lang w:val="en-US"/>
              </w:rPr>
              <w:t>15,3 %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2B5D9522" w14:textId="1C756723" w:rsidR="003F233D" w:rsidRPr="003F233D" w:rsidRDefault="003F233D" w:rsidP="009E6126">
            <w:pPr>
              <w:spacing w:after="0" w:line="240" w:lineRule="auto"/>
              <w:rPr>
                <w:rFonts w:eastAsia="Times New Roman"/>
                <w:sz w:val="18"/>
                <w:lang w:eastAsia="cs-CZ"/>
              </w:rPr>
            </w:pPr>
            <w:r w:rsidRPr="003F233D">
              <w:rPr>
                <w:rFonts w:eastAsia="Times New Roman"/>
                <w:sz w:val="18"/>
                <w:lang w:val="en-US" w:eastAsia="cs-CZ"/>
              </w:rPr>
              <w:t>Moderní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402F0AA6" w14:textId="77777777" w:rsidR="003F233D" w:rsidRPr="003F233D" w:rsidRDefault="003F233D" w:rsidP="00596B2C">
            <w:pPr>
              <w:spacing w:after="0" w:line="240" w:lineRule="auto"/>
              <w:jc w:val="center"/>
              <w:rPr>
                <w:rFonts w:eastAsia="Times New Roman"/>
                <w:sz w:val="18"/>
                <w:lang w:eastAsia="cs-CZ"/>
              </w:rPr>
            </w:pPr>
            <w:r w:rsidRPr="003F233D">
              <w:rPr>
                <w:rFonts w:eastAsia="Times New Roman"/>
                <w:sz w:val="18"/>
                <w:lang w:val="en-US" w:eastAsia="cs-CZ"/>
              </w:rPr>
              <w:t>61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67B85F37" w14:textId="77777777" w:rsidR="003F233D" w:rsidRPr="003F233D" w:rsidRDefault="003F233D" w:rsidP="00596B2C">
            <w:pPr>
              <w:spacing w:after="0" w:line="240" w:lineRule="auto"/>
              <w:jc w:val="center"/>
              <w:rPr>
                <w:rFonts w:eastAsia="Times New Roman"/>
                <w:sz w:val="18"/>
                <w:lang w:eastAsia="cs-CZ"/>
              </w:rPr>
            </w:pPr>
            <w:r w:rsidRPr="003F233D">
              <w:rPr>
                <w:rFonts w:eastAsia="Times New Roman"/>
                <w:sz w:val="18"/>
                <w:lang w:val="en-US" w:eastAsia="cs-CZ"/>
              </w:rPr>
              <w:t>18,6 %</w:t>
            </w:r>
          </w:p>
        </w:tc>
        <w:tc>
          <w:tcPr>
            <w:tcW w:w="666" w:type="pct"/>
            <w:vAlign w:val="bottom"/>
          </w:tcPr>
          <w:p w14:paraId="2729A3D0" w14:textId="77777777" w:rsidR="003F233D" w:rsidRPr="003F233D" w:rsidRDefault="003F233D" w:rsidP="009E6126">
            <w:pPr>
              <w:keepNext/>
              <w:spacing w:after="0" w:line="240" w:lineRule="auto"/>
              <w:rPr>
                <w:rFonts w:eastAsia="Times New Roman" w:cs="Arial"/>
                <w:color w:val="000000"/>
                <w:sz w:val="18"/>
                <w:lang w:eastAsia="cs-CZ"/>
              </w:rPr>
            </w:pPr>
            <w:r w:rsidRPr="003F233D">
              <w:rPr>
                <w:rFonts w:eastAsia="Times New Roman" w:cs="Arial"/>
                <w:color w:val="000000"/>
                <w:sz w:val="18"/>
                <w:lang w:eastAsia="cs-CZ"/>
              </w:rPr>
              <w:t>Dostupný</w:t>
            </w:r>
          </w:p>
        </w:tc>
        <w:tc>
          <w:tcPr>
            <w:tcW w:w="534" w:type="pct"/>
            <w:vAlign w:val="bottom"/>
          </w:tcPr>
          <w:p w14:paraId="037E2C72" w14:textId="77777777" w:rsidR="003F233D" w:rsidRPr="003F233D" w:rsidRDefault="003F233D" w:rsidP="00596B2C">
            <w:pPr>
              <w:keepNext/>
              <w:spacing w:after="0" w:line="240" w:lineRule="auto"/>
              <w:jc w:val="center"/>
              <w:rPr>
                <w:rFonts w:eastAsia="Times New Roman" w:cs="Arial"/>
                <w:sz w:val="18"/>
                <w:lang w:eastAsia="cs-CZ"/>
              </w:rPr>
            </w:pPr>
            <w:r w:rsidRPr="003F233D">
              <w:rPr>
                <w:rFonts w:eastAsia="Times New Roman" w:cs="Arial"/>
                <w:sz w:val="18"/>
                <w:lang w:eastAsia="cs-CZ"/>
              </w:rPr>
              <w:t>49</w:t>
            </w:r>
          </w:p>
        </w:tc>
        <w:tc>
          <w:tcPr>
            <w:tcW w:w="466" w:type="pct"/>
            <w:vAlign w:val="bottom"/>
          </w:tcPr>
          <w:p w14:paraId="1A7BC8A4" w14:textId="24EB9BAA" w:rsidR="003F233D" w:rsidRPr="003F233D" w:rsidRDefault="003F233D" w:rsidP="00596B2C">
            <w:pPr>
              <w:keepNext/>
              <w:spacing w:after="0" w:line="240" w:lineRule="auto"/>
              <w:jc w:val="center"/>
              <w:rPr>
                <w:rFonts w:eastAsia="Times New Roman" w:cs="Arial"/>
                <w:sz w:val="18"/>
                <w:lang w:eastAsia="cs-CZ"/>
              </w:rPr>
            </w:pPr>
            <w:r w:rsidRPr="003F233D">
              <w:rPr>
                <w:rFonts w:eastAsia="Times New Roman" w:cs="Arial"/>
                <w:sz w:val="18"/>
                <w:lang w:eastAsia="cs-CZ"/>
              </w:rPr>
              <w:t>14,6 %</w:t>
            </w:r>
          </w:p>
        </w:tc>
      </w:tr>
      <w:tr w:rsidR="003F233D" w:rsidRPr="00F86020" w14:paraId="556AD9B5" w14:textId="77777777" w:rsidTr="00596B2C">
        <w:trPr>
          <w:trHeight w:val="288"/>
        </w:trPr>
        <w:tc>
          <w:tcPr>
            <w:tcW w:w="737" w:type="pct"/>
            <w:vAlign w:val="bottom"/>
          </w:tcPr>
          <w:p w14:paraId="77B4BDFE" w14:textId="753237CC" w:rsidR="003F233D" w:rsidRPr="003F233D" w:rsidRDefault="003F7BC5" w:rsidP="009E6126">
            <w:pPr>
              <w:spacing w:after="0" w:line="240" w:lineRule="auto"/>
              <w:rPr>
                <w:rFonts w:eastAsia="Times New Roman"/>
                <w:sz w:val="18"/>
                <w:szCs w:val="20"/>
                <w:lang w:val="en-US" w:eastAsia="cs-CZ"/>
              </w:rPr>
            </w:pPr>
            <w:r>
              <w:rPr>
                <w:rFonts w:cs="Calibri"/>
                <w:color w:val="000000"/>
                <w:sz w:val="18"/>
                <w:szCs w:val="20"/>
                <w:lang w:val="en-US"/>
              </w:rPr>
              <w:t>D</w:t>
            </w:r>
            <w:r w:rsidR="003F233D" w:rsidRPr="003F233D">
              <w:rPr>
                <w:rFonts w:cs="Calibri"/>
                <w:color w:val="000000"/>
                <w:sz w:val="18"/>
                <w:szCs w:val="20"/>
                <w:lang w:val="en-US"/>
              </w:rPr>
              <w:t>ostupný</w:t>
            </w:r>
          </w:p>
        </w:tc>
        <w:tc>
          <w:tcPr>
            <w:tcW w:w="488" w:type="pct"/>
            <w:vAlign w:val="bottom"/>
          </w:tcPr>
          <w:p w14:paraId="6BE9B846" w14:textId="2C654AB4" w:rsidR="003F233D" w:rsidRPr="003F233D" w:rsidRDefault="003F233D" w:rsidP="00596B2C">
            <w:pPr>
              <w:spacing w:after="0" w:line="240" w:lineRule="auto"/>
              <w:jc w:val="center"/>
              <w:rPr>
                <w:rFonts w:eastAsia="Times New Roman"/>
                <w:sz w:val="18"/>
                <w:szCs w:val="20"/>
                <w:lang w:val="en-US" w:eastAsia="cs-CZ"/>
              </w:rPr>
            </w:pPr>
            <w:r w:rsidRPr="003F233D">
              <w:rPr>
                <w:rFonts w:cs="Calibri"/>
                <w:color w:val="000000"/>
                <w:sz w:val="18"/>
                <w:szCs w:val="20"/>
                <w:lang w:val="en-US"/>
              </w:rPr>
              <w:t>38</w:t>
            </w:r>
          </w:p>
        </w:tc>
        <w:tc>
          <w:tcPr>
            <w:tcW w:w="377" w:type="pct"/>
            <w:vAlign w:val="bottom"/>
          </w:tcPr>
          <w:p w14:paraId="004F5124" w14:textId="44EF97C8" w:rsidR="003F233D" w:rsidRPr="003F233D" w:rsidRDefault="003F233D" w:rsidP="00596B2C">
            <w:pPr>
              <w:spacing w:after="0" w:line="240" w:lineRule="auto"/>
              <w:jc w:val="center"/>
              <w:rPr>
                <w:rFonts w:eastAsia="Times New Roman"/>
                <w:sz w:val="18"/>
                <w:szCs w:val="20"/>
                <w:lang w:val="en-US" w:eastAsia="cs-CZ"/>
              </w:rPr>
            </w:pPr>
            <w:r w:rsidRPr="003F233D">
              <w:rPr>
                <w:rFonts w:cs="Calibri"/>
                <w:color w:val="000000"/>
                <w:sz w:val="18"/>
                <w:szCs w:val="20"/>
                <w:lang w:val="en-US"/>
              </w:rPr>
              <w:t>12,1 %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653B266C" w14:textId="62086919" w:rsidR="003F233D" w:rsidRPr="003F233D" w:rsidRDefault="003F233D" w:rsidP="009E6126">
            <w:pPr>
              <w:spacing w:after="0" w:line="240" w:lineRule="auto"/>
              <w:rPr>
                <w:rFonts w:eastAsia="Times New Roman"/>
                <w:sz w:val="18"/>
                <w:lang w:eastAsia="cs-CZ"/>
              </w:rPr>
            </w:pPr>
            <w:r w:rsidRPr="003F233D">
              <w:rPr>
                <w:rFonts w:eastAsia="Times New Roman"/>
                <w:sz w:val="18"/>
                <w:lang w:val="en-US" w:eastAsia="cs-CZ"/>
              </w:rPr>
              <w:t>Hodnověrný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293DDE31" w14:textId="77777777" w:rsidR="003F233D" w:rsidRPr="003F233D" w:rsidRDefault="003F233D" w:rsidP="00596B2C">
            <w:pPr>
              <w:spacing w:after="0" w:line="240" w:lineRule="auto"/>
              <w:jc w:val="center"/>
              <w:rPr>
                <w:rFonts w:eastAsia="Times New Roman"/>
                <w:sz w:val="18"/>
                <w:lang w:eastAsia="cs-CZ"/>
              </w:rPr>
            </w:pPr>
            <w:r w:rsidRPr="003F233D">
              <w:rPr>
                <w:rFonts w:eastAsia="Times New Roman"/>
                <w:sz w:val="18"/>
                <w:lang w:val="en-US" w:eastAsia="cs-CZ"/>
              </w:rPr>
              <w:t>41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4581D94A" w14:textId="77777777" w:rsidR="003F233D" w:rsidRPr="003F233D" w:rsidRDefault="003F233D" w:rsidP="00596B2C">
            <w:pPr>
              <w:spacing w:after="0" w:line="240" w:lineRule="auto"/>
              <w:jc w:val="center"/>
              <w:rPr>
                <w:rFonts w:eastAsia="Times New Roman"/>
                <w:sz w:val="18"/>
                <w:lang w:eastAsia="cs-CZ"/>
              </w:rPr>
            </w:pPr>
            <w:r w:rsidRPr="003F233D">
              <w:rPr>
                <w:rFonts w:eastAsia="Times New Roman"/>
                <w:sz w:val="18"/>
                <w:lang w:val="en-US" w:eastAsia="cs-CZ"/>
              </w:rPr>
              <w:t>12,5 %</w:t>
            </w:r>
          </w:p>
        </w:tc>
        <w:tc>
          <w:tcPr>
            <w:tcW w:w="666" w:type="pct"/>
            <w:vAlign w:val="bottom"/>
          </w:tcPr>
          <w:p w14:paraId="2179BD68" w14:textId="77777777" w:rsidR="003F233D" w:rsidRPr="003F233D" w:rsidRDefault="003F233D" w:rsidP="009E6126">
            <w:pPr>
              <w:keepNext/>
              <w:spacing w:after="0" w:line="240" w:lineRule="auto"/>
              <w:rPr>
                <w:rFonts w:eastAsia="Times New Roman" w:cs="Arial"/>
                <w:color w:val="000000"/>
                <w:sz w:val="18"/>
                <w:lang w:eastAsia="cs-CZ"/>
              </w:rPr>
            </w:pPr>
            <w:r w:rsidRPr="003F233D">
              <w:rPr>
                <w:rFonts w:eastAsia="Times New Roman" w:cs="Arial"/>
                <w:color w:val="000000"/>
                <w:sz w:val="18"/>
                <w:lang w:eastAsia="cs-CZ"/>
              </w:rPr>
              <w:t>Nezbytný</w:t>
            </w:r>
          </w:p>
        </w:tc>
        <w:tc>
          <w:tcPr>
            <w:tcW w:w="534" w:type="pct"/>
            <w:vAlign w:val="bottom"/>
          </w:tcPr>
          <w:p w14:paraId="56640A3C" w14:textId="77777777" w:rsidR="003F233D" w:rsidRPr="003F233D" w:rsidRDefault="003F233D" w:rsidP="00596B2C">
            <w:pPr>
              <w:keepNext/>
              <w:spacing w:after="0" w:line="240" w:lineRule="auto"/>
              <w:jc w:val="center"/>
              <w:rPr>
                <w:rFonts w:eastAsia="Times New Roman" w:cs="Arial"/>
                <w:sz w:val="18"/>
                <w:lang w:eastAsia="cs-CZ"/>
              </w:rPr>
            </w:pPr>
            <w:r w:rsidRPr="003F233D">
              <w:rPr>
                <w:rFonts w:eastAsia="Times New Roman" w:cs="Arial"/>
                <w:sz w:val="18"/>
                <w:lang w:eastAsia="cs-CZ"/>
              </w:rPr>
              <w:t>42</w:t>
            </w:r>
          </w:p>
        </w:tc>
        <w:tc>
          <w:tcPr>
            <w:tcW w:w="466" w:type="pct"/>
            <w:vAlign w:val="bottom"/>
          </w:tcPr>
          <w:p w14:paraId="56E97643" w14:textId="4C21EECB" w:rsidR="003F233D" w:rsidRPr="003F233D" w:rsidRDefault="003F233D" w:rsidP="00596B2C">
            <w:pPr>
              <w:keepNext/>
              <w:spacing w:after="0" w:line="240" w:lineRule="auto"/>
              <w:jc w:val="center"/>
              <w:rPr>
                <w:rFonts w:eastAsia="Times New Roman" w:cs="Arial"/>
                <w:sz w:val="18"/>
                <w:lang w:eastAsia="cs-CZ"/>
              </w:rPr>
            </w:pPr>
            <w:r w:rsidRPr="003F233D">
              <w:rPr>
                <w:rFonts w:eastAsia="Times New Roman" w:cs="Arial"/>
                <w:sz w:val="18"/>
                <w:lang w:eastAsia="cs-CZ"/>
              </w:rPr>
              <w:t>12,5 %</w:t>
            </w:r>
          </w:p>
        </w:tc>
      </w:tr>
      <w:tr w:rsidR="003F233D" w:rsidRPr="00F86020" w14:paraId="5A793E67" w14:textId="77777777" w:rsidTr="00596B2C">
        <w:trPr>
          <w:trHeight w:val="288"/>
        </w:trPr>
        <w:tc>
          <w:tcPr>
            <w:tcW w:w="737" w:type="pct"/>
            <w:shd w:val="clear" w:color="auto" w:fill="F4B083"/>
            <w:vAlign w:val="bottom"/>
          </w:tcPr>
          <w:p w14:paraId="5BB77180" w14:textId="072D05DA" w:rsidR="003F233D" w:rsidRPr="003F233D" w:rsidRDefault="003F233D" w:rsidP="009E6126">
            <w:pPr>
              <w:spacing w:after="0" w:line="240" w:lineRule="auto"/>
              <w:rPr>
                <w:rFonts w:eastAsia="Times New Roman"/>
                <w:sz w:val="18"/>
                <w:szCs w:val="20"/>
                <w:lang w:val="en-US" w:eastAsia="cs-CZ"/>
              </w:rPr>
            </w:pPr>
            <w:r w:rsidRPr="003F233D">
              <w:rPr>
                <w:rFonts w:cs="Calibri"/>
                <w:color w:val="000000"/>
                <w:sz w:val="18"/>
                <w:szCs w:val="20"/>
                <w:lang w:val="en-US"/>
              </w:rPr>
              <w:t>Hodnověrný</w:t>
            </w:r>
          </w:p>
        </w:tc>
        <w:tc>
          <w:tcPr>
            <w:tcW w:w="488" w:type="pct"/>
            <w:shd w:val="clear" w:color="auto" w:fill="F4B083"/>
            <w:vAlign w:val="bottom"/>
          </w:tcPr>
          <w:p w14:paraId="278A23E0" w14:textId="02C2D82C" w:rsidR="003F233D" w:rsidRPr="003F233D" w:rsidRDefault="003F233D" w:rsidP="00596B2C">
            <w:pPr>
              <w:spacing w:after="0" w:line="240" w:lineRule="auto"/>
              <w:jc w:val="center"/>
              <w:rPr>
                <w:rFonts w:eastAsia="Times New Roman"/>
                <w:sz w:val="18"/>
                <w:szCs w:val="20"/>
                <w:lang w:val="en-US" w:eastAsia="cs-CZ"/>
              </w:rPr>
            </w:pPr>
            <w:r w:rsidRPr="003F233D">
              <w:rPr>
                <w:rFonts w:cs="Calibri"/>
                <w:color w:val="000000"/>
                <w:sz w:val="18"/>
                <w:szCs w:val="20"/>
                <w:lang w:val="en-US"/>
              </w:rPr>
              <w:t>18</w:t>
            </w:r>
          </w:p>
        </w:tc>
        <w:tc>
          <w:tcPr>
            <w:tcW w:w="377" w:type="pct"/>
            <w:shd w:val="clear" w:color="auto" w:fill="F4B083"/>
            <w:vAlign w:val="bottom"/>
          </w:tcPr>
          <w:p w14:paraId="798F232F" w14:textId="07EBBE12" w:rsidR="003F233D" w:rsidRPr="003F233D" w:rsidRDefault="003F233D" w:rsidP="00596B2C">
            <w:pPr>
              <w:spacing w:after="0" w:line="240" w:lineRule="auto"/>
              <w:jc w:val="center"/>
              <w:rPr>
                <w:rFonts w:eastAsia="Times New Roman"/>
                <w:sz w:val="18"/>
                <w:szCs w:val="20"/>
                <w:lang w:val="en-US" w:eastAsia="cs-CZ"/>
              </w:rPr>
            </w:pPr>
            <w:r w:rsidRPr="003F233D">
              <w:rPr>
                <w:rFonts w:cs="Calibri"/>
                <w:color w:val="000000"/>
                <w:sz w:val="18"/>
                <w:szCs w:val="20"/>
                <w:lang w:val="en-US"/>
              </w:rPr>
              <w:t>5,7 %</w:t>
            </w:r>
          </w:p>
        </w:tc>
        <w:tc>
          <w:tcPr>
            <w:tcW w:w="728" w:type="pct"/>
            <w:shd w:val="clear" w:color="auto" w:fill="F4B083"/>
            <w:noWrap/>
            <w:vAlign w:val="bottom"/>
            <w:hideMark/>
          </w:tcPr>
          <w:p w14:paraId="7F2EC7C5" w14:textId="7DE8815B" w:rsidR="003F233D" w:rsidRPr="003F233D" w:rsidRDefault="003F233D" w:rsidP="009E6126">
            <w:pPr>
              <w:spacing w:after="0" w:line="240" w:lineRule="auto"/>
              <w:rPr>
                <w:rFonts w:eastAsia="Times New Roman"/>
                <w:sz w:val="18"/>
                <w:lang w:eastAsia="cs-CZ"/>
              </w:rPr>
            </w:pPr>
            <w:r w:rsidRPr="003F233D">
              <w:rPr>
                <w:rFonts w:eastAsia="Times New Roman"/>
                <w:sz w:val="18"/>
                <w:lang w:val="en-US" w:eastAsia="cs-CZ"/>
              </w:rPr>
              <w:t>Populární</w:t>
            </w:r>
          </w:p>
        </w:tc>
        <w:tc>
          <w:tcPr>
            <w:tcW w:w="540" w:type="pct"/>
            <w:shd w:val="clear" w:color="auto" w:fill="F4B083"/>
            <w:noWrap/>
            <w:vAlign w:val="bottom"/>
            <w:hideMark/>
          </w:tcPr>
          <w:p w14:paraId="40B2DAA9" w14:textId="77777777" w:rsidR="003F233D" w:rsidRPr="003F233D" w:rsidRDefault="003F233D" w:rsidP="00596B2C">
            <w:pPr>
              <w:spacing w:after="0" w:line="240" w:lineRule="auto"/>
              <w:jc w:val="center"/>
              <w:rPr>
                <w:rFonts w:eastAsia="Times New Roman"/>
                <w:sz w:val="18"/>
                <w:lang w:eastAsia="cs-CZ"/>
              </w:rPr>
            </w:pPr>
            <w:r w:rsidRPr="003F233D">
              <w:rPr>
                <w:rFonts w:eastAsia="Times New Roman"/>
                <w:sz w:val="18"/>
                <w:lang w:val="en-US" w:eastAsia="cs-CZ"/>
              </w:rPr>
              <w:t>33</w:t>
            </w:r>
          </w:p>
        </w:tc>
        <w:tc>
          <w:tcPr>
            <w:tcW w:w="463" w:type="pct"/>
            <w:shd w:val="clear" w:color="auto" w:fill="F4B083"/>
            <w:noWrap/>
            <w:vAlign w:val="bottom"/>
            <w:hideMark/>
          </w:tcPr>
          <w:p w14:paraId="287B563E" w14:textId="77777777" w:rsidR="003F233D" w:rsidRPr="003F233D" w:rsidRDefault="003F233D" w:rsidP="00596B2C">
            <w:pPr>
              <w:spacing w:after="0" w:line="240" w:lineRule="auto"/>
              <w:jc w:val="center"/>
              <w:rPr>
                <w:rFonts w:eastAsia="Times New Roman"/>
                <w:sz w:val="18"/>
                <w:lang w:eastAsia="cs-CZ"/>
              </w:rPr>
            </w:pPr>
            <w:r w:rsidRPr="003F233D">
              <w:rPr>
                <w:rFonts w:eastAsia="Times New Roman"/>
                <w:sz w:val="18"/>
                <w:lang w:val="en-US" w:eastAsia="cs-CZ"/>
              </w:rPr>
              <w:t>10,1 %</w:t>
            </w:r>
          </w:p>
        </w:tc>
        <w:tc>
          <w:tcPr>
            <w:tcW w:w="666" w:type="pct"/>
            <w:shd w:val="clear" w:color="auto" w:fill="F4B083"/>
            <w:vAlign w:val="bottom"/>
          </w:tcPr>
          <w:p w14:paraId="1EA861FD" w14:textId="77777777" w:rsidR="003F233D" w:rsidRPr="003F233D" w:rsidRDefault="003F233D" w:rsidP="009E6126">
            <w:pPr>
              <w:keepNext/>
              <w:spacing w:after="0" w:line="240" w:lineRule="auto"/>
              <w:rPr>
                <w:rFonts w:eastAsia="Times New Roman" w:cs="Arial"/>
                <w:color w:val="000000"/>
                <w:sz w:val="18"/>
                <w:lang w:eastAsia="cs-CZ"/>
              </w:rPr>
            </w:pPr>
            <w:r w:rsidRPr="003F233D">
              <w:rPr>
                <w:rFonts w:eastAsia="Times New Roman" w:cs="Arial"/>
                <w:color w:val="000000"/>
                <w:sz w:val="18"/>
                <w:lang w:eastAsia="cs-CZ"/>
              </w:rPr>
              <w:t>Stylový</w:t>
            </w:r>
          </w:p>
        </w:tc>
        <w:tc>
          <w:tcPr>
            <w:tcW w:w="534" w:type="pct"/>
            <w:shd w:val="clear" w:color="auto" w:fill="F4B083"/>
            <w:vAlign w:val="bottom"/>
          </w:tcPr>
          <w:p w14:paraId="3CC3FC1B" w14:textId="77777777" w:rsidR="003F233D" w:rsidRPr="003F233D" w:rsidRDefault="003F233D" w:rsidP="00596B2C">
            <w:pPr>
              <w:keepNext/>
              <w:spacing w:after="0" w:line="240" w:lineRule="auto"/>
              <w:jc w:val="center"/>
              <w:rPr>
                <w:rFonts w:eastAsia="Times New Roman" w:cs="Arial"/>
                <w:sz w:val="18"/>
                <w:lang w:eastAsia="cs-CZ"/>
              </w:rPr>
            </w:pPr>
            <w:r w:rsidRPr="003F233D">
              <w:rPr>
                <w:rFonts w:eastAsia="Times New Roman" w:cs="Arial"/>
                <w:sz w:val="18"/>
                <w:lang w:eastAsia="cs-CZ"/>
              </w:rPr>
              <w:t>23</w:t>
            </w:r>
          </w:p>
        </w:tc>
        <w:tc>
          <w:tcPr>
            <w:tcW w:w="466" w:type="pct"/>
            <w:shd w:val="clear" w:color="auto" w:fill="F4B083"/>
            <w:vAlign w:val="bottom"/>
          </w:tcPr>
          <w:p w14:paraId="45AB5F71" w14:textId="6645973A" w:rsidR="003F233D" w:rsidRPr="003F233D" w:rsidRDefault="003F233D" w:rsidP="00596B2C">
            <w:pPr>
              <w:keepNext/>
              <w:spacing w:after="0" w:line="240" w:lineRule="auto"/>
              <w:jc w:val="center"/>
              <w:rPr>
                <w:rFonts w:eastAsia="Times New Roman" w:cs="Arial"/>
                <w:sz w:val="18"/>
                <w:lang w:eastAsia="cs-CZ"/>
              </w:rPr>
            </w:pPr>
            <w:r w:rsidRPr="003F233D">
              <w:rPr>
                <w:rFonts w:eastAsia="Times New Roman" w:cs="Arial"/>
                <w:sz w:val="18"/>
                <w:lang w:eastAsia="cs-CZ"/>
              </w:rPr>
              <w:t>6,9 %</w:t>
            </w:r>
          </w:p>
        </w:tc>
      </w:tr>
      <w:tr w:rsidR="003F233D" w:rsidRPr="00F86020" w14:paraId="6D365485" w14:textId="77777777" w:rsidTr="00596B2C">
        <w:trPr>
          <w:trHeight w:val="288"/>
        </w:trPr>
        <w:tc>
          <w:tcPr>
            <w:tcW w:w="737" w:type="pct"/>
            <w:shd w:val="clear" w:color="auto" w:fill="F4B083"/>
            <w:vAlign w:val="bottom"/>
          </w:tcPr>
          <w:p w14:paraId="271565B6" w14:textId="3B6E2F57" w:rsidR="003F233D" w:rsidRPr="003F233D" w:rsidRDefault="003F233D" w:rsidP="009E6126">
            <w:pPr>
              <w:spacing w:after="0" w:line="240" w:lineRule="auto"/>
              <w:rPr>
                <w:rFonts w:eastAsia="Times New Roman"/>
                <w:sz w:val="18"/>
                <w:szCs w:val="20"/>
                <w:lang w:val="en-US" w:eastAsia="cs-CZ"/>
              </w:rPr>
            </w:pPr>
            <w:r w:rsidRPr="003F233D">
              <w:rPr>
                <w:rFonts w:cs="Calibri"/>
                <w:color w:val="000000"/>
                <w:sz w:val="18"/>
                <w:szCs w:val="20"/>
                <w:lang w:val="en-US"/>
              </w:rPr>
              <w:t>Populární</w:t>
            </w:r>
          </w:p>
        </w:tc>
        <w:tc>
          <w:tcPr>
            <w:tcW w:w="488" w:type="pct"/>
            <w:shd w:val="clear" w:color="auto" w:fill="F4B083"/>
            <w:vAlign w:val="bottom"/>
          </w:tcPr>
          <w:p w14:paraId="7AEBD12E" w14:textId="3C7B7164" w:rsidR="003F233D" w:rsidRPr="003F233D" w:rsidRDefault="003F233D" w:rsidP="00596B2C">
            <w:pPr>
              <w:spacing w:after="0" w:line="240" w:lineRule="auto"/>
              <w:jc w:val="center"/>
              <w:rPr>
                <w:rFonts w:eastAsia="Times New Roman"/>
                <w:sz w:val="18"/>
                <w:szCs w:val="20"/>
                <w:lang w:val="en-US" w:eastAsia="cs-CZ"/>
              </w:rPr>
            </w:pPr>
            <w:r w:rsidRPr="003F233D">
              <w:rPr>
                <w:rFonts w:cs="Calibri"/>
                <w:color w:val="000000"/>
                <w:sz w:val="18"/>
                <w:szCs w:val="20"/>
                <w:lang w:val="en-US"/>
              </w:rPr>
              <w:t>7</w:t>
            </w:r>
          </w:p>
        </w:tc>
        <w:tc>
          <w:tcPr>
            <w:tcW w:w="377" w:type="pct"/>
            <w:shd w:val="clear" w:color="auto" w:fill="F4B083"/>
            <w:vAlign w:val="bottom"/>
          </w:tcPr>
          <w:p w14:paraId="43C4CF4A" w14:textId="66B9CABD" w:rsidR="003F233D" w:rsidRPr="003F233D" w:rsidRDefault="003F233D" w:rsidP="00596B2C">
            <w:pPr>
              <w:spacing w:after="0" w:line="240" w:lineRule="auto"/>
              <w:jc w:val="center"/>
              <w:rPr>
                <w:rFonts w:eastAsia="Times New Roman"/>
                <w:sz w:val="18"/>
                <w:szCs w:val="20"/>
                <w:lang w:val="en-US" w:eastAsia="cs-CZ"/>
              </w:rPr>
            </w:pPr>
            <w:r w:rsidRPr="003F233D">
              <w:rPr>
                <w:rFonts w:cs="Calibri"/>
                <w:color w:val="000000"/>
                <w:sz w:val="18"/>
                <w:szCs w:val="20"/>
                <w:lang w:val="en-US"/>
              </w:rPr>
              <w:t>2,2 %</w:t>
            </w:r>
          </w:p>
        </w:tc>
        <w:tc>
          <w:tcPr>
            <w:tcW w:w="728" w:type="pct"/>
            <w:shd w:val="clear" w:color="auto" w:fill="F4B083"/>
            <w:noWrap/>
            <w:vAlign w:val="bottom"/>
            <w:hideMark/>
          </w:tcPr>
          <w:p w14:paraId="785BD2C7" w14:textId="0345C7FA" w:rsidR="003F233D" w:rsidRPr="003F233D" w:rsidRDefault="003F233D" w:rsidP="009E6126">
            <w:pPr>
              <w:spacing w:after="0" w:line="240" w:lineRule="auto"/>
              <w:rPr>
                <w:rFonts w:eastAsia="Times New Roman"/>
                <w:sz w:val="18"/>
                <w:lang w:eastAsia="cs-CZ"/>
              </w:rPr>
            </w:pPr>
            <w:r w:rsidRPr="003F233D">
              <w:rPr>
                <w:rFonts w:eastAsia="Times New Roman"/>
                <w:sz w:val="18"/>
                <w:lang w:val="en-US" w:eastAsia="cs-CZ"/>
              </w:rPr>
              <w:t>Dostupný</w:t>
            </w:r>
          </w:p>
        </w:tc>
        <w:tc>
          <w:tcPr>
            <w:tcW w:w="540" w:type="pct"/>
            <w:shd w:val="clear" w:color="auto" w:fill="F4B083"/>
            <w:noWrap/>
            <w:vAlign w:val="bottom"/>
            <w:hideMark/>
          </w:tcPr>
          <w:p w14:paraId="75B20291" w14:textId="77777777" w:rsidR="003F233D" w:rsidRPr="003F233D" w:rsidRDefault="003F233D" w:rsidP="00596B2C">
            <w:pPr>
              <w:spacing w:after="0" w:line="240" w:lineRule="auto"/>
              <w:jc w:val="center"/>
              <w:rPr>
                <w:rFonts w:eastAsia="Times New Roman"/>
                <w:sz w:val="18"/>
                <w:lang w:eastAsia="cs-CZ"/>
              </w:rPr>
            </w:pPr>
            <w:r w:rsidRPr="003F233D">
              <w:rPr>
                <w:rFonts w:eastAsia="Times New Roman"/>
                <w:sz w:val="18"/>
                <w:lang w:val="en-US" w:eastAsia="cs-CZ"/>
              </w:rPr>
              <w:t>22</w:t>
            </w:r>
          </w:p>
        </w:tc>
        <w:tc>
          <w:tcPr>
            <w:tcW w:w="463" w:type="pct"/>
            <w:shd w:val="clear" w:color="auto" w:fill="F4B083"/>
            <w:noWrap/>
            <w:vAlign w:val="bottom"/>
            <w:hideMark/>
          </w:tcPr>
          <w:p w14:paraId="491972A1" w14:textId="77777777" w:rsidR="003F233D" w:rsidRPr="003F233D" w:rsidRDefault="003F233D" w:rsidP="00596B2C">
            <w:pPr>
              <w:spacing w:after="0" w:line="240" w:lineRule="auto"/>
              <w:jc w:val="center"/>
              <w:rPr>
                <w:rFonts w:eastAsia="Times New Roman"/>
                <w:sz w:val="18"/>
                <w:lang w:eastAsia="cs-CZ"/>
              </w:rPr>
            </w:pPr>
            <w:r w:rsidRPr="003F233D">
              <w:rPr>
                <w:rFonts w:eastAsia="Times New Roman"/>
                <w:sz w:val="18"/>
                <w:lang w:val="en-US" w:eastAsia="cs-CZ"/>
              </w:rPr>
              <w:t>6,7 %</w:t>
            </w:r>
          </w:p>
        </w:tc>
        <w:tc>
          <w:tcPr>
            <w:tcW w:w="666" w:type="pct"/>
            <w:shd w:val="clear" w:color="auto" w:fill="F4B083"/>
            <w:vAlign w:val="bottom"/>
          </w:tcPr>
          <w:p w14:paraId="704F715D" w14:textId="77777777" w:rsidR="003F233D" w:rsidRPr="003F233D" w:rsidRDefault="003F233D" w:rsidP="009E6126">
            <w:pPr>
              <w:keepNext/>
              <w:spacing w:after="0" w:line="240" w:lineRule="auto"/>
              <w:rPr>
                <w:rFonts w:eastAsia="Times New Roman" w:cs="Arial"/>
                <w:color w:val="000000"/>
                <w:sz w:val="18"/>
                <w:lang w:eastAsia="cs-CZ"/>
              </w:rPr>
            </w:pPr>
            <w:r w:rsidRPr="003F233D">
              <w:rPr>
                <w:rFonts w:eastAsia="Times New Roman" w:cs="Arial"/>
                <w:color w:val="000000"/>
                <w:sz w:val="18"/>
                <w:lang w:eastAsia="cs-CZ"/>
              </w:rPr>
              <w:t>Populární</w:t>
            </w:r>
          </w:p>
        </w:tc>
        <w:tc>
          <w:tcPr>
            <w:tcW w:w="534" w:type="pct"/>
            <w:shd w:val="clear" w:color="auto" w:fill="F4B083"/>
            <w:vAlign w:val="bottom"/>
          </w:tcPr>
          <w:p w14:paraId="32BCE5B0" w14:textId="77777777" w:rsidR="003F233D" w:rsidRPr="003F233D" w:rsidRDefault="003F233D" w:rsidP="00596B2C">
            <w:pPr>
              <w:keepNext/>
              <w:spacing w:after="0" w:line="240" w:lineRule="auto"/>
              <w:jc w:val="center"/>
              <w:rPr>
                <w:rFonts w:eastAsia="Times New Roman" w:cs="Arial"/>
                <w:sz w:val="18"/>
                <w:lang w:eastAsia="cs-CZ"/>
              </w:rPr>
            </w:pPr>
            <w:r w:rsidRPr="003F233D">
              <w:rPr>
                <w:rFonts w:eastAsia="Times New Roman" w:cs="Arial"/>
                <w:sz w:val="18"/>
                <w:lang w:eastAsia="cs-CZ"/>
              </w:rPr>
              <w:t>22</w:t>
            </w:r>
          </w:p>
        </w:tc>
        <w:tc>
          <w:tcPr>
            <w:tcW w:w="466" w:type="pct"/>
            <w:shd w:val="clear" w:color="auto" w:fill="F4B083"/>
            <w:vAlign w:val="bottom"/>
          </w:tcPr>
          <w:p w14:paraId="13C44FCE" w14:textId="49838D99" w:rsidR="003F233D" w:rsidRPr="003F233D" w:rsidRDefault="003F233D" w:rsidP="00596B2C">
            <w:pPr>
              <w:keepNext/>
              <w:spacing w:after="0" w:line="240" w:lineRule="auto"/>
              <w:jc w:val="center"/>
              <w:rPr>
                <w:rFonts w:eastAsia="Times New Roman" w:cs="Arial"/>
                <w:sz w:val="18"/>
                <w:lang w:eastAsia="cs-CZ"/>
              </w:rPr>
            </w:pPr>
            <w:r w:rsidRPr="003F233D">
              <w:rPr>
                <w:rFonts w:eastAsia="Times New Roman" w:cs="Arial"/>
                <w:sz w:val="18"/>
                <w:lang w:eastAsia="cs-CZ"/>
              </w:rPr>
              <w:t>6,6 %</w:t>
            </w:r>
          </w:p>
        </w:tc>
      </w:tr>
      <w:tr w:rsidR="003F233D" w:rsidRPr="00F86020" w14:paraId="549BEF44" w14:textId="77777777" w:rsidTr="00596B2C">
        <w:trPr>
          <w:trHeight w:val="288"/>
        </w:trPr>
        <w:tc>
          <w:tcPr>
            <w:tcW w:w="737" w:type="pct"/>
            <w:shd w:val="clear" w:color="auto" w:fill="F4B083"/>
            <w:vAlign w:val="bottom"/>
          </w:tcPr>
          <w:p w14:paraId="764CA56D" w14:textId="29ACA64E" w:rsidR="003F233D" w:rsidRPr="003F233D" w:rsidRDefault="003F233D" w:rsidP="009E6126">
            <w:pPr>
              <w:spacing w:after="0" w:line="240" w:lineRule="auto"/>
              <w:rPr>
                <w:rFonts w:eastAsia="Times New Roman"/>
                <w:sz w:val="18"/>
                <w:szCs w:val="20"/>
                <w:lang w:val="en-US" w:eastAsia="cs-CZ"/>
              </w:rPr>
            </w:pPr>
            <w:r w:rsidRPr="003F233D">
              <w:rPr>
                <w:rFonts w:cs="Calibri"/>
                <w:color w:val="000000"/>
                <w:sz w:val="18"/>
                <w:szCs w:val="20"/>
                <w:lang w:val="en-US"/>
              </w:rPr>
              <w:t>Mocný</w:t>
            </w:r>
          </w:p>
        </w:tc>
        <w:tc>
          <w:tcPr>
            <w:tcW w:w="488" w:type="pct"/>
            <w:shd w:val="clear" w:color="auto" w:fill="F4B083"/>
            <w:vAlign w:val="bottom"/>
          </w:tcPr>
          <w:p w14:paraId="75732E38" w14:textId="20E8D048" w:rsidR="003F233D" w:rsidRPr="003F233D" w:rsidRDefault="003F233D" w:rsidP="00596B2C">
            <w:pPr>
              <w:spacing w:after="0" w:line="240" w:lineRule="auto"/>
              <w:jc w:val="center"/>
              <w:rPr>
                <w:rFonts w:eastAsia="Times New Roman"/>
                <w:sz w:val="18"/>
                <w:szCs w:val="20"/>
                <w:lang w:val="en-US" w:eastAsia="cs-CZ"/>
              </w:rPr>
            </w:pPr>
            <w:r w:rsidRPr="003F233D">
              <w:rPr>
                <w:rFonts w:cs="Calibri"/>
                <w:color w:val="000000"/>
                <w:sz w:val="18"/>
                <w:szCs w:val="20"/>
                <w:lang w:val="en-US"/>
              </w:rPr>
              <w:t>6</w:t>
            </w:r>
          </w:p>
        </w:tc>
        <w:tc>
          <w:tcPr>
            <w:tcW w:w="377" w:type="pct"/>
            <w:shd w:val="clear" w:color="auto" w:fill="F4B083"/>
            <w:vAlign w:val="bottom"/>
          </w:tcPr>
          <w:p w14:paraId="5EC122A3" w14:textId="1E8B2157" w:rsidR="003F233D" w:rsidRPr="003F233D" w:rsidRDefault="003F233D" w:rsidP="00596B2C">
            <w:pPr>
              <w:spacing w:after="0" w:line="240" w:lineRule="auto"/>
              <w:jc w:val="center"/>
              <w:rPr>
                <w:rFonts w:eastAsia="Times New Roman"/>
                <w:sz w:val="18"/>
                <w:szCs w:val="20"/>
                <w:lang w:val="en-US" w:eastAsia="cs-CZ"/>
              </w:rPr>
            </w:pPr>
            <w:r w:rsidRPr="003F233D">
              <w:rPr>
                <w:rFonts w:cs="Calibri"/>
                <w:color w:val="000000"/>
                <w:sz w:val="18"/>
                <w:szCs w:val="20"/>
                <w:lang w:val="en-US"/>
              </w:rPr>
              <w:t>1,9 %</w:t>
            </w:r>
          </w:p>
        </w:tc>
        <w:tc>
          <w:tcPr>
            <w:tcW w:w="728" w:type="pct"/>
            <w:shd w:val="clear" w:color="auto" w:fill="F4B083"/>
            <w:noWrap/>
            <w:vAlign w:val="bottom"/>
            <w:hideMark/>
          </w:tcPr>
          <w:p w14:paraId="5855657B" w14:textId="70513434" w:rsidR="003F233D" w:rsidRPr="003F233D" w:rsidRDefault="003F233D" w:rsidP="009E6126">
            <w:pPr>
              <w:spacing w:after="0" w:line="240" w:lineRule="auto"/>
              <w:rPr>
                <w:rFonts w:eastAsia="Times New Roman"/>
                <w:sz w:val="18"/>
                <w:lang w:eastAsia="cs-CZ"/>
              </w:rPr>
            </w:pPr>
            <w:r w:rsidRPr="003F233D">
              <w:rPr>
                <w:rFonts w:eastAsia="Times New Roman"/>
                <w:sz w:val="18"/>
                <w:lang w:val="en-US" w:eastAsia="cs-CZ"/>
              </w:rPr>
              <w:t>Stylový</w:t>
            </w:r>
          </w:p>
        </w:tc>
        <w:tc>
          <w:tcPr>
            <w:tcW w:w="540" w:type="pct"/>
            <w:shd w:val="clear" w:color="auto" w:fill="F4B083"/>
            <w:noWrap/>
            <w:vAlign w:val="bottom"/>
            <w:hideMark/>
          </w:tcPr>
          <w:p w14:paraId="5F230090" w14:textId="77777777" w:rsidR="003F233D" w:rsidRPr="003F233D" w:rsidRDefault="003F233D" w:rsidP="00596B2C">
            <w:pPr>
              <w:spacing w:after="0" w:line="240" w:lineRule="auto"/>
              <w:jc w:val="center"/>
              <w:rPr>
                <w:rFonts w:eastAsia="Times New Roman"/>
                <w:sz w:val="18"/>
                <w:lang w:eastAsia="cs-CZ"/>
              </w:rPr>
            </w:pPr>
            <w:r w:rsidRPr="003F233D">
              <w:rPr>
                <w:rFonts w:eastAsia="Times New Roman"/>
                <w:sz w:val="18"/>
                <w:lang w:val="en-US" w:eastAsia="cs-CZ"/>
              </w:rPr>
              <w:t>11</w:t>
            </w:r>
          </w:p>
        </w:tc>
        <w:tc>
          <w:tcPr>
            <w:tcW w:w="463" w:type="pct"/>
            <w:shd w:val="clear" w:color="auto" w:fill="F4B083"/>
            <w:noWrap/>
            <w:vAlign w:val="bottom"/>
            <w:hideMark/>
          </w:tcPr>
          <w:p w14:paraId="5CD98F32" w14:textId="77777777" w:rsidR="003F233D" w:rsidRPr="003F233D" w:rsidRDefault="003F233D" w:rsidP="00596B2C">
            <w:pPr>
              <w:spacing w:after="0" w:line="240" w:lineRule="auto"/>
              <w:jc w:val="center"/>
              <w:rPr>
                <w:rFonts w:eastAsia="Times New Roman"/>
                <w:sz w:val="18"/>
                <w:lang w:eastAsia="cs-CZ"/>
              </w:rPr>
            </w:pPr>
            <w:r w:rsidRPr="003F233D">
              <w:rPr>
                <w:rFonts w:eastAsia="Times New Roman"/>
                <w:sz w:val="18"/>
                <w:lang w:val="en-US" w:eastAsia="cs-CZ"/>
              </w:rPr>
              <w:t>3,4 %</w:t>
            </w:r>
          </w:p>
        </w:tc>
        <w:tc>
          <w:tcPr>
            <w:tcW w:w="666" w:type="pct"/>
            <w:shd w:val="clear" w:color="auto" w:fill="F4B083"/>
            <w:vAlign w:val="bottom"/>
          </w:tcPr>
          <w:p w14:paraId="215746CF" w14:textId="77777777" w:rsidR="003F233D" w:rsidRPr="003F233D" w:rsidRDefault="003F233D" w:rsidP="009E6126">
            <w:pPr>
              <w:keepNext/>
              <w:spacing w:after="0" w:line="240" w:lineRule="auto"/>
              <w:rPr>
                <w:rFonts w:eastAsia="Times New Roman" w:cs="Arial"/>
                <w:color w:val="000000"/>
                <w:sz w:val="18"/>
                <w:lang w:eastAsia="cs-CZ"/>
              </w:rPr>
            </w:pPr>
            <w:r w:rsidRPr="003F233D">
              <w:rPr>
                <w:rFonts w:eastAsia="Times New Roman" w:cs="Arial"/>
                <w:color w:val="000000"/>
                <w:sz w:val="18"/>
                <w:lang w:eastAsia="cs-CZ"/>
              </w:rPr>
              <w:t>Hodnověrný</w:t>
            </w:r>
          </w:p>
        </w:tc>
        <w:tc>
          <w:tcPr>
            <w:tcW w:w="534" w:type="pct"/>
            <w:shd w:val="clear" w:color="auto" w:fill="F4B083"/>
            <w:vAlign w:val="bottom"/>
          </w:tcPr>
          <w:p w14:paraId="2C443E47" w14:textId="77777777" w:rsidR="003F233D" w:rsidRPr="003F233D" w:rsidRDefault="003F233D" w:rsidP="00596B2C">
            <w:pPr>
              <w:keepNext/>
              <w:spacing w:after="0" w:line="240" w:lineRule="auto"/>
              <w:jc w:val="center"/>
              <w:rPr>
                <w:rFonts w:eastAsia="Times New Roman" w:cs="Arial"/>
                <w:sz w:val="18"/>
                <w:lang w:eastAsia="cs-CZ"/>
              </w:rPr>
            </w:pPr>
            <w:r w:rsidRPr="003F233D">
              <w:rPr>
                <w:rFonts w:eastAsia="Times New Roman" w:cs="Arial"/>
                <w:sz w:val="18"/>
                <w:lang w:eastAsia="cs-CZ"/>
              </w:rPr>
              <w:t>20</w:t>
            </w:r>
          </w:p>
        </w:tc>
        <w:tc>
          <w:tcPr>
            <w:tcW w:w="466" w:type="pct"/>
            <w:shd w:val="clear" w:color="auto" w:fill="F4B083"/>
            <w:vAlign w:val="bottom"/>
          </w:tcPr>
          <w:p w14:paraId="511603C8" w14:textId="2A5D55B6" w:rsidR="003F233D" w:rsidRPr="003F233D" w:rsidRDefault="003F233D" w:rsidP="00596B2C">
            <w:pPr>
              <w:keepNext/>
              <w:spacing w:after="0" w:line="240" w:lineRule="auto"/>
              <w:jc w:val="center"/>
              <w:rPr>
                <w:rFonts w:eastAsia="Times New Roman" w:cs="Arial"/>
                <w:sz w:val="18"/>
                <w:lang w:eastAsia="cs-CZ"/>
              </w:rPr>
            </w:pPr>
            <w:r w:rsidRPr="003F233D">
              <w:rPr>
                <w:rFonts w:eastAsia="Times New Roman" w:cs="Arial"/>
                <w:sz w:val="18"/>
                <w:lang w:eastAsia="cs-CZ"/>
              </w:rPr>
              <w:t>6,0 %</w:t>
            </w:r>
          </w:p>
        </w:tc>
      </w:tr>
      <w:tr w:rsidR="003F233D" w:rsidRPr="00F86020" w14:paraId="1F4137A5" w14:textId="77777777" w:rsidTr="00596B2C">
        <w:trPr>
          <w:trHeight w:val="288"/>
        </w:trPr>
        <w:tc>
          <w:tcPr>
            <w:tcW w:w="737" w:type="pct"/>
            <w:shd w:val="clear" w:color="auto" w:fill="F4B083"/>
            <w:vAlign w:val="bottom"/>
          </w:tcPr>
          <w:p w14:paraId="5C374CDB" w14:textId="43D31776" w:rsidR="003F233D" w:rsidRPr="003F233D" w:rsidRDefault="003F233D" w:rsidP="009E6126">
            <w:pPr>
              <w:spacing w:after="0" w:line="240" w:lineRule="auto"/>
              <w:rPr>
                <w:rFonts w:eastAsia="Times New Roman"/>
                <w:sz w:val="18"/>
                <w:szCs w:val="20"/>
                <w:lang w:val="en-US" w:eastAsia="cs-CZ"/>
              </w:rPr>
            </w:pPr>
            <w:r w:rsidRPr="003F233D">
              <w:rPr>
                <w:rFonts w:cs="Calibri"/>
                <w:color w:val="000000"/>
                <w:sz w:val="18"/>
                <w:szCs w:val="20"/>
                <w:lang w:val="en-US"/>
              </w:rPr>
              <w:t>Stylový</w:t>
            </w:r>
          </w:p>
        </w:tc>
        <w:tc>
          <w:tcPr>
            <w:tcW w:w="488" w:type="pct"/>
            <w:shd w:val="clear" w:color="auto" w:fill="F4B083"/>
            <w:vAlign w:val="bottom"/>
          </w:tcPr>
          <w:p w14:paraId="508C6020" w14:textId="1C00E077" w:rsidR="003F233D" w:rsidRPr="003F233D" w:rsidRDefault="003F233D" w:rsidP="00596B2C">
            <w:pPr>
              <w:spacing w:after="0" w:line="240" w:lineRule="auto"/>
              <w:jc w:val="center"/>
              <w:rPr>
                <w:rFonts w:eastAsia="Times New Roman"/>
                <w:sz w:val="18"/>
                <w:szCs w:val="20"/>
                <w:lang w:val="en-US" w:eastAsia="cs-CZ"/>
              </w:rPr>
            </w:pPr>
            <w:r w:rsidRPr="003F233D">
              <w:rPr>
                <w:rFonts w:cs="Calibri"/>
                <w:color w:val="000000"/>
                <w:sz w:val="18"/>
                <w:szCs w:val="20"/>
                <w:lang w:val="en-US"/>
              </w:rPr>
              <w:t>4</w:t>
            </w:r>
          </w:p>
        </w:tc>
        <w:tc>
          <w:tcPr>
            <w:tcW w:w="377" w:type="pct"/>
            <w:shd w:val="clear" w:color="auto" w:fill="F4B083"/>
            <w:vAlign w:val="bottom"/>
          </w:tcPr>
          <w:p w14:paraId="34507B0D" w14:textId="68AFF345" w:rsidR="003F233D" w:rsidRPr="003F233D" w:rsidRDefault="003F233D" w:rsidP="00596B2C">
            <w:pPr>
              <w:spacing w:after="0" w:line="240" w:lineRule="auto"/>
              <w:jc w:val="center"/>
              <w:rPr>
                <w:rFonts w:eastAsia="Times New Roman"/>
                <w:sz w:val="18"/>
                <w:szCs w:val="20"/>
                <w:lang w:val="en-US" w:eastAsia="cs-CZ"/>
              </w:rPr>
            </w:pPr>
            <w:r w:rsidRPr="003F233D">
              <w:rPr>
                <w:rFonts w:cs="Calibri"/>
                <w:color w:val="000000"/>
                <w:sz w:val="18"/>
                <w:szCs w:val="20"/>
                <w:lang w:val="en-US"/>
              </w:rPr>
              <w:t>1,3 %</w:t>
            </w:r>
          </w:p>
        </w:tc>
        <w:tc>
          <w:tcPr>
            <w:tcW w:w="728" w:type="pct"/>
            <w:shd w:val="clear" w:color="auto" w:fill="F4B083"/>
            <w:noWrap/>
            <w:vAlign w:val="bottom"/>
            <w:hideMark/>
          </w:tcPr>
          <w:p w14:paraId="7D36D4D9" w14:textId="325AB0A4" w:rsidR="003F233D" w:rsidRPr="003F233D" w:rsidRDefault="003F233D" w:rsidP="009E6126">
            <w:pPr>
              <w:spacing w:after="0" w:line="240" w:lineRule="auto"/>
              <w:rPr>
                <w:rFonts w:eastAsia="Times New Roman"/>
                <w:sz w:val="18"/>
                <w:lang w:eastAsia="cs-CZ"/>
              </w:rPr>
            </w:pPr>
            <w:r w:rsidRPr="003F233D">
              <w:rPr>
                <w:rFonts w:eastAsia="Times New Roman"/>
                <w:sz w:val="18"/>
                <w:lang w:val="en-US" w:eastAsia="cs-CZ"/>
              </w:rPr>
              <w:t>Mocný</w:t>
            </w:r>
          </w:p>
        </w:tc>
        <w:tc>
          <w:tcPr>
            <w:tcW w:w="540" w:type="pct"/>
            <w:shd w:val="clear" w:color="auto" w:fill="F4B083"/>
            <w:noWrap/>
            <w:vAlign w:val="bottom"/>
            <w:hideMark/>
          </w:tcPr>
          <w:p w14:paraId="3B907E2C" w14:textId="77777777" w:rsidR="003F233D" w:rsidRPr="003F233D" w:rsidRDefault="003F233D" w:rsidP="00596B2C">
            <w:pPr>
              <w:spacing w:after="0" w:line="240" w:lineRule="auto"/>
              <w:jc w:val="center"/>
              <w:rPr>
                <w:rFonts w:eastAsia="Times New Roman"/>
                <w:sz w:val="18"/>
                <w:lang w:eastAsia="cs-CZ"/>
              </w:rPr>
            </w:pPr>
            <w:r w:rsidRPr="003F233D">
              <w:rPr>
                <w:rFonts w:eastAsia="Times New Roman"/>
                <w:sz w:val="18"/>
                <w:lang w:val="en-US" w:eastAsia="cs-CZ"/>
              </w:rPr>
              <w:t>6</w:t>
            </w:r>
          </w:p>
        </w:tc>
        <w:tc>
          <w:tcPr>
            <w:tcW w:w="463" w:type="pct"/>
            <w:shd w:val="clear" w:color="auto" w:fill="F4B083"/>
            <w:noWrap/>
            <w:vAlign w:val="bottom"/>
            <w:hideMark/>
          </w:tcPr>
          <w:p w14:paraId="314522D8" w14:textId="77777777" w:rsidR="003F233D" w:rsidRPr="003F233D" w:rsidRDefault="003F233D" w:rsidP="00596B2C">
            <w:pPr>
              <w:spacing w:after="0" w:line="240" w:lineRule="auto"/>
              <w:jc w:val="center"/>
              <w:rPr>
                <w:rFonts w:eastAsia="Times New Roman"/>
                <w:sz w:val="18"/>
                <w:lang w:eastAsia="cs-CZ"/>
              </w:rPr>
            </w:pPr>
            <w:r w:rsidRPr="003F233D">
              <w:rPr>
                <w:rFonts w:eastAsia="Times New Roman"/>
                <w:sz w:val="18"/>
                <w:lang w:val="en-US" w:eastAsia="cs-CZ"/>
              </w:rPr>
              <w:t>1,8 %</w:t>
            </w:r>
          </w:p>
        </w:tc>
        <w:tc>
          <w:tcPr>
            <w:tcW w:w="666" w:type="pct"/>
            <w:shd w:val="clear" w:color="auto" w:fill="F4B083"/>
            <w:vAlign w:val="bottom"/>
          </w:tcPr>
          <w:p w14:paraId="44568F89" w14:textId="77777777" w:rsidR="003F233D" w:rsidRPr="003F233D" w:rsidRDefault="003F233D" w:rsidP="009E6126">
            <w:pPr>
              <w:keepNext/>
              <w:spacing w:after="0" w:line="240" w:lineRule="auto"/>
              <w:rPr>
                <w:rFonts w:eastAsia="Times New Roman" w:cs="Arial"/>
                <w:color w:val="000000"/>
                <w:sz w:val="18"/>
                <w:lang w:eastAsia="cs-CZ"/>
              </w:rPr>
            </w:pPr>
            <w:r w:rsidRPr="003F233D">
              <w:rPr>
                <w:rFonts w:eastAsia="Times New Roman" w:cs="Arial"/>
                <w:color w:val="000000"/>
                <w:sz w:val="18"/>
                <w:lang w:eastAsia="cs-CZ"/>
              </w:rPr>
              <w:t>Mocný</w:t>
            </w:r>
          </w:p>
        </w:tc>
        <w:tc>
          <w:tcPr>
            <w:tcW w:w="534" w:type="pct"/>
            <w:shd w:val="clear" w:color="auto" w:fill="F4B083"/>
            <w:vAlign w:val="bottom"/>
          </w:tcPr>
          <w:p w14:paraId="47CD5728" w14:textId="77777777" w:rsidR="003F233D" w:rsidRPr="003F233D" w:rsidRDefault="003F233D" w:rsidP="00596B2C">
            <w:pPr>
              <w:keepNext/>
              <w:spacing w:after="0" w:line="240" w:lineRule="auto"/>
              <w:jc w:val="center"/>
              <w:rPr>
                <w:rFonts w:eastAsia="Times New Roman" w:cs="Arial"/>
                <w:sz w:val="18"/>
                <w:lang w:eastAsia="cs-CZ"/>
              </w:rPr>
            </w:pPr>
            <w:r w:rsidRPr="003F233D">
              <w:rPr>
                <w:rFonts w:eastAsia="Times New Roman" w:cs="Arial"/>
                <w:sz w:val="18"/>
                <w:lang w:eastAsia="cs-CZ"/>
              </w:rPr>
              <w:t>3</w:t>
            </w:r>
          </w:p>
        </w:tc>
        <w:tc>
          <w:tcPr>
            <w:tcW w:w="466" w:type="pct"/>
            <w:shd w:val="clear" w:color="auto" w:fill="F4B083"/>
            <w:vAlign w:val="bottom"/>
          </w:tcPr>
          <w:p w14:paraId="2B9571F3" w14:textId="7F7DE5B1" w:rsidR="003F233D" w:rsidRPr="003F233D" w:rsidRDefault="003F233D" w:rsidP="00596B2C">
            <w:pPr>
              <w:keepNext/>
              <w:spacing w:after="0" w:line="240" w:lineRule="auto"/>
              <w:jc w:val="center"/>
              <w:rPr>
                <w:rFonts w:eastAsia="Times New Roman" w:cs="Arial"/>
                <w:sz w:val="18"/>
                <w:lang w:eastAsia="cs-CZ"/>
              </w:rPr>
            </w:pPr>
            <w:r w:rsidRPr="003F233D">
              <w:rPr>
                <w:rFonts w:eastAsia="Times New Roman" w:cs="Arial"/>
                <w:sz w:val="18"/>
                <w:lang w:eastAsia="cs-CZ"/>
              </w:rPr>
              <w:t>0,9 %</w:t>
            </w:r>
          </w:p>
        </w:tc>
      </w:tr>
      <w:tr w:rsidR="003F233D" w:rsidRPr="00F86020" w14:paraId="3E826D03" w14:textId="77777777" w:rsidTr="00596B2C">
        <w:trPr>
          <w:trHeight w:val="288"/>
        </w:trPr>
        <w:tc>
          <w:tcPr>
            <w:tcW w:w="737" w:type="pct"/>
            <w:vAlign w:val="bottom"/>
          </w:tcPr>
          <w:p w14:paraId="6223B381" w14:textId="13B0E469" w:rsidR="003F233D" w:rsidRPr="003F233D" w:rsidRDefault="003F233D" w:rsidP="009E6126">
            <w:pPr>
              <w:spacing w:after="0" w:line="240" w:lineRule="auto"/>
              <w:rPr>
                <w:rFonts w:eastAsia="Times New Roman"/>
                <w:sz w:val="18"/>
                <w:szCs w:val="20"/>
                <w:lang w:val="en-US" w:eastAsia="cs-CZ"/>
              </w:rPr>
            </w:pPr>
            <w:r w:rsidRPr="003F233D">
              <w:rPr>
                <w:rFonts w:cs="Calibri"/>
                <w:color w:val="000000"/>
                <w:sz w:val="18"/>
                <w:szCs w:val="20"/>
                <w:lang w:val="en-US"/>
              </w:rPr>
              <w:t>Jiná</w:t>
            </w:r>
            <w:r w:rsidR="003F7BC5">
              <w:rPr>
                <w:rFonts w:cs="Calibri"/>
                <w:color w:val="000000"/>
                <w:sz w:val="18"/>
                <w:szCs w:val="20"/>
                <w:lang w:val="en-US"/>
              </w:rPr>
              <w:t xml:space="preserve">* </w:t>
            </w:r>
          </w:p>
        </w:tc>
        <w:tc>
          <w:tcPr>
            <w:tcW w:w="488" w:type="pct"/>
            <w:vAlign w:val="bottom"/>
          </w:tcPr>
          <w:p w14:paraId="0EAA42BE" w14:textId="4B933692" w:rsidR="003F233D" w:rsidRPr="003F233D" w:rsidRDefault="003F233D" w:rsidP="00596B2C">
            <w:pPr>
              <w:spacing w:after="0" w:line="240" w:lineRule="auto"/>
              <w:jc w:val="center"/>
              <w:rPr>
                <w:rFonts w:eastAsia="Times New Roman"/>
                <w:sz w:val="18"/>
                <w:szCs w:val="20"/>
                <w:lang w:val="en-US" w:eastAsia="cs-CZ"/>
              </w:rPr>
            </w:pPr>
            <w:r w:rsidRPr="003F233D">
              <w:rPr>
                <w:rFonts w:cs="Calibri"/>
                <w:color w:val="000000"/>
                <w:sz w:val="18"/>
                <w:szCs w:val="20"/>
                <w:lang w:val="en-US"/>
              </w:rPr>
              <w:t>5</w:t>
            </w:r>
          </w:p>
        </w:tc>
        <w:tc>
          <w:tcPr>
            <w:tcW w:w="377" w:type="pct"/>
            <w:vAlign w:val="bottom"/>
          </w:tcPr>
          <w:p w14:paraId="34CF3590" w14:textId="69A15BB9" w:rsidR="003F233D" w:rsidRPr="003F233D" w:rsidRDefault="003F233D" w:rsidP="00596B2C">
            <w:pPr>
              <w:spacing w:after="0" w:line="240" w:lineRule="auto"/>
              <w:jc w:val="center"/>
              <w:rPr>
                <w:rFonts w:eastAsia="Times New Roman"/>
                <w:sz w:val="18"/>
                <w:szCs w:val="20"/>
                <w:lang w:val="en-US" w:eastAsia="cs-CZ"/>
              </w:rPr>
            </w:pPr>
            <w:r w:rsidRPr="003F233D">
              <w:rPr>
                <w:rFonts w:cs="Calibri"/>
                <w:color w:val="000000"/>
                <w:sz w:val="18"/>
                <w:szCs w:val="20"/>
                <w:lang w:val="en-US"/>
              </w:rPr>
              <w:t>1,6 %</w:t>
            </w:r>
          </w:p>
        </w:tc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2400698B" w14:textId="0E8D69E2" w:rsidR="003F233D" w:rsidRPr="003F233D" w:rsidRDefault="003F233D" w:rsidP="009E6126">
            <w:pPr>
              <w:spacing w:after="0" w:line="240" w:lineRule="auto"/>
              <w:rPr>
                <w:rFonts w:eastAsia="Times New Roman"/>
                <w:sz w:val="18"/>
                <w:lang w:eastAsia="cs-CZ"/>
              </w:rPr>
            </w:pPr>
            <w:r w:rsidRPr="003F233D">
              <w:rPr>
                <w:rFonts w:eastAsia="Times New Roman"/>
                <w:sz w:val="18"/>
                <w:lang w:val="en-US" w:eastAsia="cs-CZ"/>
              </w:rPr>
              <w:t>Jiná</w:t>
            </w:r>
          </w:p>
        </w:tc>
        <w:tc>
          <w:tcPr>
            <w:tcW w:w="540" w:type="pct"/>
            <w:shd w:val="clear" w:color="auto" w:fill="auto"/>
            <w:noWrap/>
            <w:vAlign w:val="bottom"/>
            <w:hideMark/>
          </w:tcPr>
          <w:p w14:paraId="3EDDC09A" w14:textId="77777777" w:rsidR="003F233D" w:rsidRPr="003F233D" w:rsidRDefault="003F233D" w:rsidP="00596B2C">
            <w:pPr>
              <w:spacing w:after="0" w:line="240" w:lineRule="auto"/>
              <w:jc w:val="center"/>
              <w:rPr>
                <w:rFonts w:eastAsia="Times New Roman"/>
                <w:sz w:val="18"/>
                <w:lang w:eastAsia="cs-CZ"/>
              </w:rPr>
            </w:pPr>
            <w:r w:rsidRPr="003F233D">
              <w:rPr>
                <w:rFonts w:eastAsia="Times New Roman"/>
                <w:sz w:val="18"/>
                <w:lang w:val="en-US" w:eastAsia="cs-CZ"/>
              </w:rPr>
              <w:t>0</w:t>
            </w:r>
          </w:p>
        </w:tc>
        <w:tc>
          <w:tcPr>
            <w:tcW w:w="463" w:type="pct"/>
            <w:shd w:val="clear" w:color="auto" w:fill="auto"/>
            <w:noWrap/>
            <w:vAlign w:val="bottom"/>
            <w:hideMark/>
          </w:tcPr>
          <w:p w14:paraId="5C32BC3E" w14:textId="77777777" w:rsidR="003F233D" w:rsidRPr="003F233D" w:rsidRDefault="003F233D" w:rsidP="00596B2C">
            <w:pPr>
              <w:keepNext/>
              <w:spacing w:after="0" w:line="240" w:lineRule="auto"/>
              <w:jc w:val="center"/>
              <w:rPr>
                <w:rFonts w:eastAsia="Times New Roman"/>
                <w:sz w:val="18"/>
                <w:lang w:eastAsia="cs-CZ"/>
              </w:rPr>
            </w:pPr>
            <w:r w:rsidRPr="003F233D">
              <w:rPr>
                <w:rFonts w:eastAsia="Times New Roman"/>
                <w:sz w:val="18"/>
                <w:lang w:val="en-US" w:eastAsia="cs-CZ"/>
              </w:rPr>
              <w:t>0 %</w:t>
            </w:r>
          </w:p>
        </w:tc>
        <w:tc>
          <w:tcPr>
            <w:tcW w:w="666" w:type="pct"/>
            <w:vAlign w:val="bottom"/>
          </w:tcPr>
          <w:p w14:paraId="216C90BC" w14:textId="0169AFCC" w:rsidR="003F233D" w:rsidRPr="003F233D" w:rsidRDefault="003F7BC5" w:rsidP="009E6126">
            <w:pPr>
              <w:keepNext/>
              <w:spacing w:after="0" w:line="240" w:lineRule="auto"/>
              <w:rPr>
                <w:rFonts w:eastAsia="Times New Roman" w:cs="Arial"/>
                <w:color w:val="000000"/>
                <w:sz w:val="18"/>
                <w:lang w:eastAsia="cs-CZ"/>
              </w:rPr>
            </w:pPr>
            <w:r>
              <w:rPr>
                <w:rFonts w:eastAsia="Times New Roman" w:cs="Arial"/>
                <w:color w:val="000000"/>
                <w:sz w:val="18"/>
                <w:lang w:eastAsia="cs-CZ"/>
              </w:rPr>
              <w:t>Jiná</w:t>
            </w:r>
          </w:p>
        </w:tc>
        <w:tc>
          <w:tcPr>
            <w:tcW w:w="534" w:type="pct"/>
            <w:vAlign w:val="bottom"/>
          </w:tcPr>
          <w:p w14:paraId="5CF93996" w14:textId="77777777" w:rsidR="003F233D" w:rsidRPr="003F233D" w:rsidRDefault="003F233D" w:rsidP="00596B2C">
            <w:pPr>
              <w:keepNext/>
              <w:spacing w:after="0" w:line="240" w:lineRule="auto"/>
              <w:jc w:val="center"/>
              <w:rPr>
                <w:rFonts w:eastAsia="Times New Roman" w:cs="Arial"/>
                <w:sz w:val="18"/>
                <w:lang w:eastAsia="cs-CZ"/>
              </w:rPr>
            </w:pPr>
            <w:r w:rsidRPr="003F233D">
              <w:rPr>
                <w:rFonts w:eastAsia="Times New Roman" w:cs="Arial"/>
                <w:sz w:val="18"/>
                <w:lang w:eastAsia="cs-CZ"/>
              </w:rPr>
              <w:t>5</w:t>
            </w:r>
          </w:p>
        </w:tc>
        <w:tc>
          <w:tcPr>
            <w:tcW w:w="466" w:type="pct"/>
            <w:vAlign w:val="bottom"/>
          </w:tcPr>
          <w:p w14:paraId="60231FA8" w14:textId="6A645242" w:rsidR="003F233D" w:rsidRPr="003F233D" w:rsidRDefault="003F233D" w:rsidP="00596B2C">
            <w:pPr>
              <w:keepNext/>
              <w:spacing w:after="0" w:line="240" w:lineRule="auto"/>
              <w:jc w:val="center"/>
              <w:rPr>
                <w:rFonts w:eastAsia="Times New Roman" w:cs="Arial"/>
                <w:sz w:val="18"/>
                <w:lang w:eastAsia="cs-CZ"/>
              </w:rPr>
            </w:pPr>
            <w:r w:rsidRPr="003F233D">
              <w:rPr>
                <w:rFonts w:eastAsia="Times New Roman" w:cs="Arial"/>
                <w:sz w:val="18"/>
                <w:lang w:eastAsia="cs-CZ"/>
              </w:rPr>
              <w:t>1,5 %</w:t>
            </w:r>
          </w:p>
        </w:tc>
      </w:tr>
    </w:tbl>
    <w:p w14:paraId="2C9CE508" w14:textId="309239B8" w:rsidR="00C90D9A" w:rsidRPr="003F7BC5" w:rsidRDefault="003F233D" w:rsidP="003F7BC5">
      <w:pPr>
        <w:pStyle w:val="Titulek"/>
        <w:rPr>
          <w:b w:val="0"/>
        </w:rPr>
      </w:pPr>
      <w:r>
        <w:t xml:space="preserve">Tabulka </w:t>
      </w:r>
      <w:r w:rsidR="00CF6080">
        <w:rPr>
          <w:noProof/>
        </w:rPr>
        <w:fldChar w:fldCharType="begin"/>
      </w:r>
      <w:r w:rsidR="00CF6080">
        <w:rPr>
          <w:noProof/>
        </w:rPr>
        <w:instrText xml:space="preserve"> SEQ Tabulka \* ARABIC </w:instrText>
      </w:r>
      <w:r w:rsidR="00CF6080">
        <w:rPr>
          <w:noProof/>
        </w:rPr>
        <w:fldChar w:fldCharType="separate"/>
      </w:r>
      <w:r w:rsidR="0039533C">
        <w:rPr>
          <w:noProof/>
        </w:rPr>
        <w:t>11</w:t>
      </w:r>
      <w:r w:rsidR="00CF6080">
        <w:rPr>
          <w:noProof/>
        </w:rPr>
        <w:fldChar w:fldCharType="end"/>
      </w:r>
      <w:r>
        <w:t xml:space="preserve"> </w:t>
      </w:r>
      <w:r w:rsidR="00AA34A4">
        <w:t xml:space="preserve">Porovnání odpovědí </w:t>
      </w:r>
      <w:r w:rsidR="00911695" w:rsidRPr="00911695">
        <w:t>na otázku č.</w:t>
      </w:r>
      <w:r w:rsidR="00CA45C5">
        <w:t xml:space="preserve"> </w:t>
      </w:r>
      <w:r w:rsidR="00911695" w:rsidRPr="00911695">
        <w:t>11 „Která z následujících vlastností se Vám pojí s naší organizací CPOS Město Touškov?“</w:t>
      </w:r>
      <w:r w:rsidR="00AA34A4">
        <w:t xml:space="preserve"> v roce 2018 a 2017</w:t>
      </w:r>
      <w:r w:rsidR="003F7BC5">
        <w:t xml:space="preserve"> </w:t>
      </w:r>
      <w:r w:rsidR="003F7BC5" w:rsidRPr="003F7BC5">
        <w:rPr>
          <w:b w:val="0"/>
          <w:i/>
        </w:rPr>
        <w:t>*Odpovědi: usměvavé, z ředitelství organizace není žádný zájem, (3x) lidská</w:t>
      </w:r>
    </w:p>
    <w:p w14:paraId="1A0B2EB0" w14:textId="77777777" w:rsidR="00AA34A4" w:rsidRDefault="00AA34A4" w:rsidP="00AA34A4">
      <w:pPr>
        <w:rPr>
          <w:lang w:eastAsia="cs-CZ"/>
        </w:rPr>
      </w:pPr>
    </w:p>
    <w:p w14:paraId="3A0AD40E" w14:textId="77777777" w:rsidR="00A81190" w:rsidRDefault="00A81190" w:rsidP="00A81190">
      <w:pPr>
        <w:pStyle w:val="Nadpis3"/>
      </w:pPr>
      <w:bookmarkStart w:id="15" w:name="_Toc13816975"/>
      <w:r>
        <w:t>Spokojenost s kvalitou služby a způsobem poskytování</w:t>
      </w:r>
      <w:bookmarkEnd w:id="15"/>
    </w:p>
    <w:p w14:paraId="4C75E6D1" w14:textId="5BD3732C" w:rsidR="00A81190" w:rsidRPr="0038643F" w:rsidRDefault="00A81190" w:rsidP="001F3008">
      <w:pPr>
        <w:keepNext/>
        <w:spacing w:before="240"/>
        <w:jc w:val="both"/>
        <w:rPr>
          <w:b/>
          <w:i/>
          <w:sz w:val="24"/>
          <w:szCs w:val="24"/>
          <w:lang w:eastAsia="cs-CZ"/>
        </w:rPr>
      </w:pPr>
      <w:r w:rsidRPr="0038643F">
        <w:rPr>
          <w:b/>
          <w:i/>
          <w:sz w:val="24"/>
          <w:szCs w:val="24"/>
          <w:lang w:eastAsia="cs-CZ"/>
        </w:rPr>
        <w:t>Otázka č.</w:t>
      </w:r>
      <w:r w:rsidR="00CA45C5">
        <w:rPr>
          <w:b/>
          <w:i/>
          <w:sz w:val="24"/>
          <w:szCs w:val="24"/>
          <w:lang w:eastAsia="cs-CZ"/>
        </w:rPr>
        <w:t xml:space="preserve"> </w:t>
      </w:r>
      <w:r w:rsidRPr="0038643F">
        <w:rPr>
          <w:b/>
          <w:i/>
          <w:sz w:val="24"/>
          <w:szCs w:val="24"/>
          <w:lang w:eastAsia="cs-CZ"/>
        </w:rPr>
        <w:t>3 „</w:t>
      </w:r>
      <w:r w:rsidRPr="0038643F">
        <w:rPr>
          <w:b/>
          <w:i/>
          <w:sz w:val="24"/>
          <w:szCs w:val="24"/>
        </w:rPr>
        <w:t>Jak jste/byl(a) spokojena s službou/službami, které využíváte?</w:t>
      </w:r>
      <w:r w:rsidRPr="0038643F">
        <w:rPr>
          <w:b/>
          <w:i/>
          <w:sz w:val="24"/>
          <w:szCs w:val="24"/>
          <w:lang w:eastAsia="cs-CZ"/>
        </w:rPr>
        <w:t>“ Ohodnoťte známkou 1-5</w:t>
      </w:r>
    </w:p>
    <w:p w14:paraId="7BF0D686" w14:textId="6302473C" w:rsidR="00850A80" w:rsidRDefault="00A81190" w:rsidP="001D43B6">
      <w:pPr>
        <w:jc w:val="both"/>
        <w:rPr>
          <w:sz w:val="24"/>
          <w:lang w:eastAsia="cs-CZ"/>
        </w:rPr>
      </w:pPr>
      <w:r w:rsidRPr="00217B7F">
        <w:rPr>
          <w:sz w:val="24"/>
          <w:lang w:eastAsia="cs-CZ"/>
        </w:rPr>
        <w:t xml:space="preserve">Tato otázka ukazuje, které služby CPOS nejčastěji </w:t>
      </w:r>
      <w:r w:rsidR="00BF374E">
        <w:rPr>
          <w:sz w:val="24"/>
          <w:lang w:eastAsia="cs-CZ"/>
        </w:rPr>
        <w:t>klienti</w:t>
      </w:r>
      <w:r w:rsidR="001C4227">
        <w:rPr>
          <w:sz w:val="24"/>
          <w:lang w:eastAsia="cs-CZ"/>
        </w:rPr>
        <w:t xml:space="preserve"> využívají a </w:t>
      </w:r>
      <w:r w:rsidR="00BF374E">
        <w:rPr>
          <w:sz w:val="24"/>
          <w:lang w:eastAsia="cs-CZ"/>
        </w:rPr>
        <w:t>jak jsou s nimi spokojeni. V otázce mohli respondenti ohodnotit služby, které využívají</w:t>
      </w:r>
      <w:r w:rsidR="00EE3D62">
        <w:rPr>
          <w:sz w:val="24"/>
          <w:lang w:eastAsia="cs-CZ"/>
        </w:rPr>
        <w:t>,</w:t>
      </w:r>
      <w:r w:rsidR="00BF374E">
        <w:rPr>
          <w:sz w:val="24"/>
          <w:lang w:eastAsia="cs-CZ"/>
        </w:rPr>
        <w:t xml:space="preserve"> známkou 1 až 5 jako ve škole</w:t>
      </w:r>
      <w:r w:rsidR="00DE562C">
        <w:rPr>
          <w:sz w:val="24"/>
          <w:lang w:eastAsia="cs-CZ"/>
        </w:rPr>
        <w:t xml:space="preserve">, případně uvést, že se jich daná služba netýká. Ti co hodnotili, jsou považováni za uživatele služeb. </w:t>
      </w:r>
      <w:r w:rsidR="00263377">
        <w:rPr>
          <w:sz w:val="24"/>
          <w:lang w:eastAsia="cs-CZ"/>
        </w:rPr>
        <w:t xml:space="preserve">Většinou klienti hodnotili služby na výbornou (87% až 98% </w:t>
      </w:r>
      <w:r w:rsidR="00D41B38">
        <w:rPr>
          <w:sz w:val="24"/>
          <w:lang w:eastAsia="cs-CZ"/>
        </w:rPr>
        <w:t xml:space="preserve">uživatelů </w:t>
      </w:r>
      <w:r w:rsidR="00263377">
        <w:rPr>
          <w:sz w:val="24"/>
          <w:lang w:eastAsia="cs-CZ"/>
        </w:rPr>
        <w:t>hodnotilo služby známkou 1)</w:t>
      </w:r>
      <w:r w:rsidR="00850A80">
        <w:rPr>
          <w:sz w:val="24"/>
          <w:lang w:eastAsia="cs-CZ"/>
        </w:rPr>
        <w:t xml:space="preserve"> viz graf č. 1</w:t>
      </w:r>
      <w:r w:rsidR="00263377">
        <w:rPr>
          <w:sz w:val="24"/>
          <w:lang w:eastAsia="cs-CZ"/>
        </w:rPr>
        <w:t xml:space="preserve">. </w:t>
      </w:r>
      <w:r w:rsidR="009433BD">
        <w:rPr>
          <w:sz w:val="24"/>
          <w:lang w:eastAsia="cs-CZ"/>
        </w:rPr>
        <w:t>Nejčastěji je mezi klienty využívána pomoc při zajištění chodu domácnosti, poskytnutí stravy a sociální poradenství.</w:t>
      </w:r>
      <w:r w:rsidR="001D43B6" w:rsidRPr="001D43B6">
        <w:rPr>
          <w:sz w:val="24"/>
          <w:lang w:eastAsia="cs-CZ"/>
        </w:rPr>
        <w:t xml:space="preserve"> </w:t>
      </w:r>
      <w:r w:rsidR="001D43B6">
        <w:rPr>
          <w:sz w:val="24"/>
          <w:lang w:eastAsia="cs-CZ"/>
        </w:rPr>
        <w:t xml:space="preserve">Většina klientů tyto služby hodnotí výborně, průměrné známky jsou: 1,10, 1,17 a 1,14 (viz tabulka č. 13). </w:t>
      </w:r>
    </w:p>
    <w:p w14:paraId="54544728" w14:textId="77777777" w:rsidR="00850A80" w:rsidRDefault="00850A80" w:rsidP="00850A80">
      <w:pPr>
        <w:pStyle w:val="Titulek"/>
        <w:keepNext/>
        <w:jc w:val="center"/>
      </w:pPr>
      <w:r>
        <w:rPr>
          <w:noProof/>
          <w:lang w:eastAsia="cs-CZ"/>
        </w:rPr>
        <w:lastRenderedPageBreak/>
        <w:drawing>
          <wp:inline distT="0" distB="0" distL="0" distR="0" wp14:anchorId="24D6A278" wp14:editId="6CB56D0D">
            <wp:extent cx="5250180" cy="3048000"/>
            <wp:effectExtent l="0" t="0" r="7620" b="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03AA4F2" w14:textId="18F0C0B4" w:rsidR="00850A80" w:rsidRPr="00850A80" w:rsidRDefault="00850A80" w:rsidP="00850A80">
      <w:pPr>
        <w:pStyle w:val="Titulek"/>
        <w:jc w:val="center"/>
        <w:rPr>
          <w:sz w:val="24"/>
          <w:lang w:eastAsia="cs-CZ"/>
        </w:rPr>
      </w:pPr>
      <w:r>
        <w:t xml:space="preserve">Graf </w:t>
      </w:r>
      <w:r w:rsidR="00CF6080">
        <w:rPr>
          <w:noProof/>
        </w:rPr>
        <w:fldChar w:fldCharType="begin"/>
      </w:r>
      <w:r w:rsidR="00CF6080">
        <w:rPr>
          <w:noProof/>
        </w:rPr>
        <w:instrText xml:space="preserve"> SEQ Graf \* ARABIC </w:instrText>
      </w:r>
      <w:r w:rsidR="00CF6080">
        <w:rPr>
          <w:noProof/>
        </w:rPr>
        <w:fldChar w:fldCharType="separate"/>
      </w:r>
      <w:r w:rsidR="0039533C">
        <w:rPr>
          <w:noProof/>
        </w:rPr>
        <w:t>1</w:t>
      </w:r>
      <w:r w:rsidR="00CF6080">
        <w:rPr>
          <w:noProof/>
        </w:rPr>
        <w:fldChar w:fldCharType="end"/>
      </w:r>
      <w:r>
        <w:t xml:space="preserve"> </w:t>
      </w:r>
      <w:r w:rsidRPr="008C1898">
        <w:t>Odpovědi na otázku č.</w:t>
      </w:r>
      <w:r>
        <w:t xml:space="preserve"> </w:t>
      </w:r>
      <w:r w:rsidRPr="008C1898">
        <w:t>3 „Jak jste/byl(a) spokojena s službou/službami, které využíváte?“ Ohodnoťte známkou 1-5</w:t>
      </w:r>
      <w:r w:rsidR="001D43B6">
        <w:t>. Graf zahrnuje pouze odpovědi těch, kteří služby hodnotili.</w:t>
      </w:r>
    </w:p>
    <w:p w14:paraId="194EB070" w14:textId="582AC2A1" w:rsidR="00BB2889" w:rsidRDefault="00C27A9F" w:rsidP="00C27A9F">
      <w:pPr>
        <w:spacing w:before="240"/>
        <w:jc w:val="both"/>
        <w:rPr>
          <w:sz w:val="24"/>
          <w:lang w:eastAsia="cs-CZ"/>
        </w:rPr>
      </w:pPr>
      <w:r>
        <w:rPr>
          <w:sz w:val="24"/>
          <w:lang w:eastAsia="cs-CZ"/>
        </w:rPr>
        <w:t>Přes celkově kladné hodnocení je nicméně několik klientů, kteří nejsou se službami spokojeni, většina z nich odebírá služby ze střediska Touškovsko (viz tabulka č. 12).</w:t>
      </w:r>
      <w:r w:rsidRPr="00C27A9F">
        <w:rPr>
          <w:sz w:val="24"/>
          <w:lang w:eastAsia="cs-CZ"/>
        </w:rPr>
        <w:t xml:space="preserve"> </w:t>
      </w:r>
    </w:p>
    <w:tbl>
      <w:tblPr>
        <w:tblW w:w="905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276"/>
        <w:gridCol w:w="992"/>
        <w:gridCol w:w="871"/>
        <w:gridCol w:w="850"/>
        <w:gridCol w:w="831"/>
        <w:gridCol w:w="1257"/>
      </w:tblGrid>
      <w:tr w:rsidR="00BB2889" w:rsidRPr="005D0401" w14:paraId="74D0AB4B" w14:textId="77777777" w:rsidTr="001035D8">
        <w:trPr>
          <w:cantSplit/>
          <w:trHeight w:val="223"/>
        </w:trPr>
        <w:tc>
          <w:tcPr>
            <w:tcW w:w="2977" w:type="dxa"/>
            <w:shd w:val="clear" w:color="000000" w:fill="FFF2CC"/>
            <w:noWrap/>
            <w:vAlign w:val="bottom"/>
            <w:hideMark/>
          </w:tcPr>
          <w:p w14:paraId="7AD36F88" w14:textId="77777777" w:rsidR="00BB2889" w:rsidRPr="005D0401" w:rsidRDefault="00BB2889" w:rsidP="001035D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D0401">
              <w:rPr>
                <w:rFonts w:eastAsia="Times New Roman" w:cs="Calibri"/>
                <w:color w:val="000000"/>
                <w:lang w:val="en-US" w:eastAsia="cs-CZ"/>
              </w:rPr>
              <w:t> </w:t>
            </w:r>
          </w:p>
        </w:tc>
        <w:tc>
          <w:tcPr>
            <w:tcW w:w="1276" w:type="dxa"/>
            <w:shd w:val="clear" w:color="000000" w:fill="FFF2CC"/>
            <w:noWrap/>
            <w:vAlign w:val="bottom"/>
            <w:hideMark/>
          </w:tcPr>
          <w:p w14:paraId="1C6AB31D" w14:textId="77777777" w:rsidR="00BB2889" w:rsidRPr="005D0401" w:rsidRDefault="00BB2889" w:rsidP="001035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lang w:eastAsia="cs-CZ"/>
              </w:rPr>
            </w:pPr>
            <w:r w:rsidRPr="005D0401">
              <w:rPr>
                <w:rFonts w:eastAsia="Times New Roman" w:cs="Calibri"/>
                <w:b/>
                <w:bCs/>
                <w:color w:val="000000"/>
                <w:sz w:val="20"/>
                <w:lang w:val="en-US" w:eastAsia="cs-CZ"/>
              </w:rPr>
              <w:t>1</w:t>
            </w:r>
          </w:p>
        </w:tc>
        <w:tc>
          <w:tcPr>
            <w:tcW w:w="992" w:type="dxa"/>
            <w:shd w:val="clear" w:color="000000" w:fill="FFF2CC"/>
            <w:noWrap/>
            <w:vAlign w:val="bottom"/>
            <w:hideMark/>
          </w:tcPr>
          <w:p w14:paraId="44661901" w14:textId="77777777" w:rsidR="00BB2889" w:rsidRPr="005D0401" w:rsidRDefault="00BB2889" w:rsidP="001035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lang w:eastAsia="cs-CZ"/>
              </w:rPr>
            </w:pPr>
            <w:r w:rsidRPr="005D0401">
              <w:rPr>
                <w:rFonts w:eastAsia="Times New Roman" w:cs="Calibri"/>
                <w:b/>
                <w:bCs/>
                <w:color w:val="000000"/>
                <w:sz w:val="20"/>
                <w:lang w:val="en-US" w:eastAsia="cs-CZ"/>
              </w:rPr>
              <w:t>2</w:t>
            </w:r>
          </w:p>
        </w:tc>
        <w:tc>
          <w:tcPr>
            <w:tcW w:w="871" w:type="dxa"/>
            <w:shd w:val="clear" w:color="000000" w:fill="FFF2CC"/>
            <w:noWrap/>
            <w:vAlign w:val="bottom"/>
            <w:hideMark/>
          </w:tcPr>
          <w:p w14:paraId="1BDA216B" w14:textId="77777777" w:rsidR="00BB2889" w:rsidRPr="005D0401" w:rsidRDefault="00BB2889" w:rsidP="001035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lang w:eastAsia="cs-CZ"/>
              </w:rPr>
            </w:pPr>
            <w:r w:rsidRPr="005D0401">
              <w:rPr>
                <w:rFonts w:eastAsia="Times New Roman" w:cs="Calibri"/>
                <w:b/>
                <w:bCs/>
                <w:color w:val="000000"/>
                <w:sz w:val="20"/>
                <w:lang w:val="en-US" w:eastAsia="cs-CZ"/>
              </w:rPr>
              <w:t>3</w:t>
            </w:r>
          </w:p>
        </w:tc>
        <w:tc>
          <w:tcPr>
            <w:tcW w:w="850" w:type="dxa"/>
            <w:shd w:val="clear" w:color="000000" w:fill="FFF2CC"/>
            <w:noWrap/>
            <w:vAlign w:val="bottom"/>
            <w:hideMark/>
          </w:tcPr>
          <w:p w14:paraId="1A40C87C" w14:textId="77777777" w:rsidR="00BB2889" w:rsidRPr="005D0401" w:rsidRDefault="00BB2889" w:rsidP="001035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lang w:eastAsia="cs-CZ"/>
              </w:rPr>
            </w:pPr>
            <w:r w:rsidRPr="005D0401">
              <w:rPr>
                <w:rFonts w:eastAsia="Times New Roman" w:cs="Calibri"/>
                <w:b/>
                <w:bCs/>
                <w:color w:val="000000"/>
                <w:sz w:val="20"/>
                <w:lang w:val="en-US" w:eastAsia="cs-CZ"/>
              </w:rPr>
              <w:t>4</w:t>
            </w:r>
          </w:p>
        </w:tc>
        <w:tc>
          <w:tcPr>
            <w:tcW w:w="831" w:type="dxa"/>
            <w:shd w:val="clear" w:color="000000" w:fill="FFF2CC"/>
            <w:noWrap/>
            <w:vAlign w:val="bottom"/>
            <w:hideMark/>
          </w:tcPr>
          <w:p w14:paraId="425802E1" w14:textId="77777777" w:rsidR="00BB2889" w:rsidRPr="005D0401" w:rsidRDefault="00BB2889" w:rsidP="001035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lang w:eastAsia="cs-CZ"/>
              </w:rPr>
            </w:pPr>
            <w:r w:rsidRPr="005D0401">
              <w:rPr>
                <w:rFonts w:eastAsia="Times New Roman" w:cs="Calibri"/>
                <w:b/>
                <w:bCs/>
                <w:color w:val="000000"/>
                <w:sz w:val="20"/>
                <w:lang w:val="en-US" w:eastAsia="cs-CZ"/>
              </w:rPr>
              <w:t>5</w:t>
            </w:r>
          </w:p>
        </w:tc>
        <w:tc>
          <w:tcPr>
            <w:tcW w:w="1257" w:type="dxa"/>
            <w:shd w:val="clear" w:color="000000" w:fill="FFF2CC"/>
            <w:noWrap/>
            <w:vAlign w:val="bottom"/>
            <w:hideMark/>
          </w:tcPr>
          <w:p w14:paraId="457356AB" w14:textId="77777777" w:rsidR="00BB2889" w:rsidRPr="005D0401" w:rsidRDefault="00BB2889" w:rsidP="001035D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lang w:eastAsia="cs-CZ"/>
              </w:rPr>
            </w:pPr>
            <w:r w:rsidRPr="005D0401">
              <w:rPr>
                <w:rFonts w:eastAsia="Times New Roman" w:cs="Calibri"/>
                <w:b/>
                <w:bCs/>
                <w:color w:val="000000"/>
                <w:sz w:val="20"/>
                <w:lang w:val="en-US" w:eastAsia="cs-CZ"/>
              </w:rPr>
              <w:t>Netýká se mě</w:t>
            </w:r>
          </w:p>
        </w:tc>
      </w:tr>
      <w:tr w:rsidR="00BB2889" w:rsidRPr="005D0401" w14:paraId="5BE0F5E8" w14:textId="77777777" w:rsidTr="001035D8">
        <w:trPr>
          <w:cantSplit/>
          <w:trHeight w:val="223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65BFB00" w14:textId="77777777" w:rsidR="00BB2889" w:rsidRPr="00BB2889" w:rsidRDefault="00BB2889" w:rsidP="001035D8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BB2889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d) Pomoc při zajištění chodu domácnosti (např.: úklid, nákup, pochůzky, praní prádla)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B918A6" w14:textId="2CDBB1A4" w:rsidR="00BB2889" w:rsidRPr="005D0401" w:rsidRDefault="00BB2889" w:rsidP="001035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241 (76,8</w:t>
            </w:r>
            <w:r w:rsidR="008F3430">
              <w:rPr>
                <w:rFonts w:eastAsia="Times New Roman" w:cs="Calibri"/>
                <w:color w:val="000000"/>
                <w:sz w:val="20"/>
                <w:lang w:val="en-US" w:eastAsia="cs-CZ"/>
              </w:rPr>
              <w:t xml:space="preserve"> </w:t>
            </w: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%)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F3767D" w14:textId="6F31AFE4" w:rsidR="00BB2889" w:rsidRPr="005D0401" w:rsidRDefault="00BB2889" w:rsidP="00EE3D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14 (4,5</w:t>
            </w:r>
            <w:r w:rsidR="008F3430">
              <w:rPr>
                <w:rFonts w:eastAsia="Times New Roman" w:cs="Calibri"/>
                <w:color w:val="000000"/>
                <w:sz w:val="20"/>
                <w:lang w:val="en-US" w:eastAsia="cs-CZ"/>
              </w:rPr>
              <w:t xml:space="preserve"> </w:t>
            </w: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%)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14:paraId="4B157F9D" w14:textId="5D06AB87" w:rsidR="00BB2889" w:rsidRPr="005D0401" w:rsidRDefault="00BB2889" w:rsidP="001035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4 (1,3</w:t>
            </w:r>
            <w:r w:rsidR="008F3430">
              <w:rPr>
                <w:rFonts w:eastAsia="Times New Roman" w:cs="Calibri"/>
                <w:color w:val="000000"/>
                <w:sz w:val="20"/>
                <w:lang w:val="en-US" w:eastAsia="cs-CZ"/>
              </w:rPr>
              <w:t xml:space="preserve"> </w:t>
            </w: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2CD7A96" w14:textId="10CD2F97" w:rsidR="00BB2889" w:rsidRPr="005D0401" w:rsidRDefault="00BB2889" w:rsidP="001035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1 (0,3</w:t>
            </w:r>
            <w:r w:rsidR="008F3430">
              <w:rPr>
                <w:rFonts w:eastAsia="Times New Roman" w:cs="Calibri"/>
                <w:color w:val="000000"/>
                <w:sz w:val="20"/>
                <w:lang w:val="en-US" w:eastAsia="cs-CZ"/>
              </w:rPr>
              <w:t xml:space="preserve"> </w:t>
            </w: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%)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6FE48A15" w14:textId="77777777" w:rsidR="00BB2889" w:rsidRPr="005D0401" w:rsidRDefault="00BB2889" w:rsidP="001035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0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2D922D4F" w14:textId="4DC99274" w:rsidR="00BB2889" w:rsidRPr="005D0401" w:rsidRDefault="00BB2889" w:rsidP="001035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54 (17,2</w:t>
            </w:r>
            <w:r w:rsidR="008F3430">
              <w:rPr>
                <w:rFonts w:eastAsia="Times New Roman" w:cs="Calibri"/>
                <w:color w:val="000000"/>
                <w:sz w:val="20"/>
                <w:lang w:val="en-US" w:eastAsia="cs-CZ"/>
              </w:rPr>
              <w:t xml:space="preserve"> </w:t>
            </w: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%)</w:t>
            </w:r>
          </w:p>
        </w:tc>
      </w:tr>
      <w:tr w:rsidR="00BB2889" w:rsidRPr="005D0401" w14:paraId="2E850555" w14:textId="77777777" w:rsidTr="001035D8">
        <w:trPr>
          <w:cantSplit/>
          <w:trHeight w:val="223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046A6B0" w14:textId="77777777" w:rsidR="00BB2889" w:rsidRPr="00BB2889" w:rsidRDefault="00BB2889" w:rsidP="001035D8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BB2889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c) Poskytnutí stravy (např.: dovoz oběda, pomoc s přípravou a podáním stravy)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758CE0" w14:textId="033A9D46" w:rsidR="00BB2889" w:rsidRPr="005D0401" w:rsidRDefault="00BB2889" w:rsidP="00EE3D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212 (67,5</w:t>
            </w:r>
            <w:r w:rsidR="008F3430">
              <w:rPr>
                <w:rFonts w:eastAsia="Times New Roman" w:cs="Calibri"/>
                <w:color w:val="000000"/>
                <w:sz w:val="20"/>
                <w:lang w:val="en-US" w:eastAsia="cs-CZ"/>
              </w:rPr>
              <w:t xml:space="preserve"> </w:t>
            </w: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%)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AA262B" w14:textId="6035A2AE" w:rsidR="00BB2889" w:rsidRPr="005D0401" w:rsidRDefault="00BB2889" w:rsidP="001035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20 (6,4</w:t>
            </w:r>
            <w:r w:rsidR="008F3430">
              <w:rPr>
                <w:rFonts w:eastAsia="Times New Roman" w:cs="Calibri"/>
                <w:color w:val="000000"/>
                <w:sz w:val="20"/>
                <w:lang w:val="en-US" w:eastAsia="cs-CZ"/>
              </w:rPr>
              <w:t xml:space="preserve"> </w:t>
            </w: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%)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14:paraId="4B8733AF" w14:textId="63EF39F3" w:rsidR="00BB2889" w:rsidRPr="005D0401" w:rsidRDefault="00BB2889" w:rsidP="00EE3D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5 (1,6</w:t>
            </w:r>
            <w:r w:rsidR="008F3430">
              <w:rPr>
                <w:rFonts w:eastAsia="Times New Roman" w:cs="Calibri"/>
                <w:color w:val="000000"/>
                <w:sz w:val="20"/>
                <w:lang w:val="en-US" w:eastAsia="cs-CZ"/>
              </w:rPr>
              <w:t xml:space="preserve"> </w:t>
            </w: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CD6A847" w14:textId="2AA77CD6" w:rsidR="00BB2889" w:rsidRPr="005D0401" w:rsidRDefault="00BB2889" w:rsidP="00EE3D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4 (1,3</w:t>
            </w:r>
            <w:r w:rsidR="008F3430">
              <w:rPr>
                <w:rFonts w:eastAsia="Times New Roman" w:cs="Calibri"/>
                <w:color w:val="000000"/>
                <w:sz w:val="20"/>
                <w:lang w:val="en-US" w:eastAsia="cs-CZ"/>
              </w:rPr>
              <w:t xml:space="preserve"> </w:t>
            </w: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%)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72026E40" w14:textId="77777777" w:rsidR="00BB2889" w:rsidRPr="005D0401" w:rsidRDefault="00BB2889" w:rsidP="001035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0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624C91DF" w14:textId="490450FE" w:rsidR="00BB2889" w:rsidRPr="005D0401" w:rsidRDefault="00BB2889" w:rsidP="00EE3D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73 (23,2</w:t>
            </w:r>
            <w:r w:rsidR="008F3430">
              <w:rPr>
                <w:rFonts w:eastAsia="Times New Roman" w:cs="Calibri"/>
                <w:color w:val="000000"/>
                <w:sz w:val="20"/>
                <w:lang w:val="en-US" w:eastAsia="cs-CZ"/>
              </w:rPr>
              <w:t xml:space="preserve"> </w:t>
            </w: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%)</w:t>
            </w:r>
          </w:p>
        </w:tc>
      </w:tr>
      <w:tr w:rsidR="00BB2889" w:rsidRPr="005D0401" w14:paraId="07FB36E3" w14:textId="77777777" w:rsidTr="001035D8">
        <w:trPr>
          <w:cantSplit/>
          <w:trHeight w:val="223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4153933" w14:textId="77777777" w:rsidR="00BB2889" w:rsidRPr="00BB2889" w:rsidRDefault="00BB2889" w:rsidP="001035D8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BB2889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f) Sociální poradenství (např.: sociální dávky, příspěvky na péči)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3FFA59" w14:textId="7AB03ED9" w:rsidR="00BB2889" w:rsidRPr="005D0401" w:rsidRDefault="00BB2889" w:rsidP="001035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143 (45,5</w:t>
            </w:r>
            <w:r w:rsidR="008F3430">
              <w:rPr>
                <w:rFonts w:eastAsia="Times New Roman" w:cs="Calibri"/>
                <w:color w:val="000000"/>
                <w:sz w:val="20"/>
                <w:lang w:val="en-US" w:eastAsia="cs-CZ"/>
              </w:rPr>
              <w:t xml:space="preserve"> </w:t>
            </w: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%)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73F13C" w14:textId="04AED9F0" w:rsidR="00BB2889" w:rsidRPr="005D0401" w:rsidRDefault="00BB2889" w:rsidP="00EE3D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12 (3,8</w:t>
            </w:r>
            <w:r w:rsidR="008F3430">
              <w:rPr>
                <w:rFonts w:eastAsia="Times New Roman" w:cs="Calibri"/>
                <w:color w:val="000000"/>
                <w:sz w:val="20"/>
                <w:lang w:val="en-US" w:eastAsia="cs-CZ"/>
              </w:rPr>
              <w:t xml:space="preserve"> </w:t>
            </w: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%)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14:paraId="2CFA80E3" w14:textId="6B8F0C4C" w:rsidR="00BB2889" w:rsidRPr="005D0401" w:rsidRDefault="00BB2889" w:rsidP="001035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4 (1,3</w:t>
            </w:r>
            <w:r w:rsidR="008F3430">
              <w:rPr>
                <w:rFonts w:eastAsia="Times New Roman" w:cs="Calibri"/>
                <w:color w:val="000000"/>
                <w:sz w:val="20"/>
                <w:lang w:val="en-US" w:eastAsia="cs-CZ"/>
              </w:rPr>
              <w:t xml:space="preserve"> </w:t>
            </w: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12F4222" w14:textId="766CF46E" w:rsidR="00BB2889" w:rsidRPr="005D0401" w:rsidRDefault="00BB2889" w:rsidP="001035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1 (0,3</w:t>
            </w:r>
            <w:r w:rsidR="008F3430">
              <w:rPr>
                <w:rFonts w:eastAsia="Times New Roman" w:cs="Calibri"/>
                <w:color w:val="000000"/>
                <w:sz w:val="20"/>
                <w:lang w:val="en-US" w:eastAsia="cs-CZ"/>
              </w:rPr>
              <w:t xml:space="preserve"> </w:t>
            </w: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%)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2D08D8A3" w14:textId="77777777" w:rsidR="00BB2889" w:rsidRPr="005D0401" w:rsidRDefault="00BB2889" w:rsidP="001035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0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476BA73A" w14:textId="45A40CD8" w:rsidR="00BB2889" w:rsidRPr="005D0401" w:rsidRDefault="00BB2889" w:rsidP="00EE3D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154 (49,0</w:t>
            </w:r>
            <w:r w:rsidR="008F3430">
              <w:rPr>
                <w:rFonts w:eastAsia="Times New Roman" w:cs="Calibri"/>
                <w:color w:val="000000"/>
                <w:sz w:val="20"/>
                <w:lang w:val="en-US" w:eastAsia="cs-CZ"/>
              </w:rPr>
              <w:t xml:space="preserve"> </w:t>
            </w: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%)</w:t>
            </w:r>
          </w:p>
        </w:tc>
      </w:tr>
      <w:tr w:rsidR="00BB2889" w:rsidRPr="005D0401" w14:paraId="20DDC6DA" w14:textId="77777777" w:rsidTr="001035D8">
        <w:trPr>
          <w:cantSplit/>
          <w:trHeight w:val="223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B755BA2" w14:textId="77777777" w:rsidR="00BB2889" w:rsidRPr="005D0401" w:rsidRDefault="00BB2889" w:rsidP="001035D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D0401">
              <w:rPr>
                <w:rFonts w:eastAsia="Times New Roman" w:cs="Calibri"/>
                <w:color w:val="000000"/>
                <w:sz w:val="20"/>
                <w:lang w:eastAsia="cs-CZ"/>
              </w:rPr>
              <w:t>e) Zprostředkování kontaktu se společenským prostředím (např.: doprovod k lékaři, na úřad)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494664" w14:textId="5668026B" w:rsidR="00BB2889" w:rsidRPr="005D0401" w:rsidRDefault="00BB2889" w:rsidP="00EE3D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108 (34,4</w:t>
            </w:r>
            <w:r w:rsidR="008F3430">
              <w:rPr>
                <w:rFonts w:eastAsia="Times New Roman" w:cs="Calibri"/>
                <w:color w:val="000000"/>
                <w:sz w:val="20"/>
                <w:lang w:val="en-US" w:eastAsia="cs-CZ"/>
              </w:rPr>
              <w:t xml:space="preserve"> </w:t>
            </w: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%)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1E63C9" w14:textId="42EB6ECE" w:rsidR="00BB2889" w:rsidRPr="005D0401" w:rsidRDefault="00BB2889" w:rsidP="001035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6 (1,9</w:t>
            </w:r>
            <w:r w:rsidR="008F3430">
              <w:rPr>
                <w:rFonts w:eastAsia="Times New Roman" w:cs="Calibri"/>
                <w:color w:val="000000"/>
                <w:sz w:val="20"/>
                <w:lang w:val="en-US" w:eastAsia="cs-CZ"/>
              </w:rPr>
              <w:t xml:space="preserve"> </w:t>
            </w: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%)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14:paraId="16E700CC" w14:textId="69D7A476" w:rsidR="00BB2889" w:rsidRPr="005D0401" w:rsidRDefault="00BB2889" w:rsidP="00EE3D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2 (0,6</w:t>
            </w:r>
            <w:r w:rsidR="008F3430">
              <w:rPr>
                <w:rFonts w:eastAsia="Times New Roman" w:cs="Calibri"/>
                <w:color w:val="000000"/>
                <w:sz w:val="20"/>
                <w:lang w:val="en-US" w:eastAsia="cs-CZ"/>
              </w:rPr>
              <w:t xml:space="preserve"> </w:t>
            </w: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7163F5E" w14:textId="4CEA263B" w:rsidR="00BB2889" w:rsidRPr="005D0401" w:rsidRDefault="00BB2889" w:rsidP="00EE3D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1 (0,3</w:t>
            </w:r>
            <w:r w:rsidR="008F3430">
              <w:rPr>
                <w:rFonts w:eastAsia="Times New Roman" w:cs="Calibri"/>
                <w:color w:val="000000"/>
                <w:sz w:val="20"/>
                <w:lang w:val="en-US" w:eastAsia="cs-CZ"/>
              </w:rPr>
              <w:t xml:space="preserve"> </w:t>
            </w: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%)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6B89C7E5" w14:textId="77777777" w:rsidR="00BB2889" w:rsidRPr="005D0401" w:rsidRDefault="00BB2889" w:rsidP="001035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0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1FC698B9" w14:textId="418D9BE0" w:rsidR="00BB2889" w:rsidRPr="005D0401" w:rsidRDefault="00BB2889" w:rsidP="001035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197 (62,7</w:t>
            </w:r>
            <w:r w:rsidR="008F3430">
              <w:rPr>
                <w:rFonts w:eastAsia="Times New Roman" w:cs="Calibri"/>
                <w:color w:val="000000"/>
                <w:sz w:val="20"/>
                <w:lang w:val="en-US" w:eastAsia="cs-CZ"/>
              </w:rPr>
              <w:t xml:space="preserve"> </w:t>
            </w: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%)</w:t>
            </w:r>
          </w:p>
        </w:tc>
      </w:tr>
      <w:tr w:rsidR="00BB2889" w:rsidRPr="005D0401" w14:paraId="4606BCC5" w14:textId="77777777" w:rsidTr="001035D8">
        <w:trPr>
          <w:cantSplit/>
          <w:trHeight w:val="223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7226445" w14:textId="77777777" w:rsidR="00BB2889" w:rsidRPr="005D0401" w:rsidRDefault="00BB2889" w:rsidP="001035D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D0401">
              <w:rPr>
                <w:rFonts w:eastAsia="Times New Roman" w:cs="Calibri"/>
                <w:color w:val="000000"/>
                <w:sz w:val="20"/>
                <w:lang w:eastAsia="cs-CZ"/>
              </w:rPr>
              <w:t>b) Pomoc při osobní hygieně (včetně použití WC)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6DAB6A" w14:textId="77777777" w:rsidR="00BB2889" w:rsidRPr="005D0401" w:rsidRDefault="00BB2889" w:rsidP="001035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82 (26,1 %)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56078D" w14:textId="77777777" w:rsidR="00BB2889" w:rsidRPr="005D0401" w:rsidRDefault="00BB2889" w:rsidP="001035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3 (1,0 %)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14:paraId="466CAAC7" w14:textId="77777777" w:rsidR="00BB2889" w:rsidRPr="005D0401" w:rsidRDefault="00BB2889" w:rsidP="001035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1E06630" w14:textId="77777777" w:rsidR="00BB2889" w:rsidRPr="005D0401" w:rsidRDefault="00BB2889" w:rsidP="001035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28BD2DBC" w14:textId="77777777" w:rsidR="00BB2889" w:rsidRPr="005D0401" w:rsidRDefault="00BB2889" w:rsidP="001035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0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7C904728" w14:textId="77777777" w:rsidR="00BB2889" w:rsidRPr="005D0401" w:rsidRDefault="00BB2889" w:rsidP="001035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229 (72,9 %)</w:t>
            </w:r>
          </w:p>
        </w:tc>
      </w:tr>
      <w:tr w:rsidR="00BB2889" w:rsidRPr="005D0401" w14:paraId="3EDB2A00" w14:textId="77777777" w:rsidTr="001035D8">
        <w:trPr>
          <w:cantSplit/>
          <w:trHeight w:val="223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0B84B97F" w14:textId="77777777" w:rsidR="00BB2889" w:rsidRPr="005D0401" w:rsidRDefault="00BB2889" w:rsidP="001035D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D0401">
              <w:rPr>
                <w:rFonts w:eastAsia="Times New Roman" w:cs="Calibri"/>
                <w:color w:val="000000"/>
                <w:sz w:val="20"/>
                <w:lang w:eastAsia="cs-CZ"/>
              </w:rPr>
              <w:t>a) Pomoc při zvládání běžných úkonů péče o vlastní osobu (např.: podání jídla a pití, oblékání, přesun na lůžko)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CCEE23" w14:textId="77777777" w:rsidR="00BB2889" w:rsidRPr="005D0401" w:rsidRDefault="00BB2889" w:rsidP="001035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81 (25,8 %)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D8ACFA" w14:textId="77777777" w:rsidR="00BB2889" w:rsidRPr="005D0401" w:rsidRDefault="00BB2889" w:rsidP="001035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2 (0,6 %)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14:paraId="4870BAD4" w14:textId="77777777" w:rsidR="00BB2889" w:rsidRPr="005D0401" w:rsidRDefault="00BB2889" w:rsidP="001035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7BC1FD9" w14:textId="77777777" w:rsidR="00BB2889" w:rsidRPr="005D0401" w:rsidRDefault="00BB2889" w:rsidP="001035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771E9096" w14:textId="77777777" w:rsidR="00BB2889" w:rsidRPr="005D0401" w:rsidRDefault="00BB2889" w:rsidP="001035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0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6A9DB2A4" w14:textId="77777777" w:rsidR="00BB2889" w:rsidRPr="005D0401" w:rsidRDefault="00BB2889" w:rsidP="001035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231 (73,6 %)</w:t>
            </w:r>
          </w:p>
        </w:tc>
      </w:tr>
      <w:tr w:rsidR="00BB2889" w:rsidRPr="005D0401" w14:paraId="4D2EA77C" w14:textId="77777777" w:rsidTr="001035D8">
        <w:trPr>
          <w:cantSplit/>
          <w:trHeight w:val="232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8E71578" w14:textId="77777777" w:rsidR="00BB2889" w:rsidRPr="005D0401" w:rsidRDefault="00BB2889" w:rsidP="001035D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D0401">
              <w:rPr>
                <w:rFonts w:eastAsia="Times New Roman" w:cs="Calibri"/>
                <w:color w:val="000000"/>
                <w:sz w:val="20"/>
                <w:lang w:eastAsia="cs-CZ"/>
              </w:rPr>
              <w:t>h) Doprava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2F83C5" w14:textId="77777777" w:rsidR="00BB2889" w:rsidRPr="005D0401" w:rsidRDefault="00BB2889" w:rsidP="001035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59 (18,8 %)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DEFB0D" w14:textId="77777777" w:rsidR="00BB2889" w:rsidRPr="005D0401" w:rsidRDefault="00BB2889" w:rsidP="001035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7 (2,2 %)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14:paraId="2E51FD70" w14:textId="77777777" w:rsidR="00BB2889" w:rsidRPr="005D0401" w:rsidRDefault="00BB2889" w:rsidP="001035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1 (0,3 %)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A7471C1" w14:textId="77777777" w:rsidR="00BB2889" w:rsidRPr="005D0401" w:rsidRDefault="00BB2889" w:rsidP="001035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1 (0,3 %)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003CB835" w14:textId="77777777" w:rsidR="00BB2889" w:rsidRPr="005D0401" w:rsidRDefault="00BB2889" w:rsidP="001035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0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34737A7C" w14:textId="77777777" w:rsidR="00BB2889" w:rsidRPr="005D0401" w:rsidRDefault="00BB2889" w:rsidP="001035D8">
            <w:pPr>
              <w:keepNext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246 (78,3 %)</w:t>
            </w:r>
          </w:p>
        </w:tc>
      </w:tr>
      <w:tr w:rsidR="00BB2889" w:rsidRPr="005D0401" w14:paraId="6E2348B7" w14:textId="77777777" w:rsidTr="003F637C">
        <w:trPr>
          <w:cantSplit/>
          <w:trHeight w:val="9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1DC305E" w14:textId="77777777" w:rsidR="00BB2889" w:rsidRPr="005D0401" w:rsidRDefault="00BB2889" w:rsidP="001035D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D0401">
              <w:rPr>
                <w:rFonts w:eastAsia="Times New Roman" w:cs="Calibri"/>
                <w:color w:val="000000"/>
                <w:sz w:val="20"/>
                <w:lang w:eastAsia="cs-CZ"/>
              </w:rPr>
              <w:t>g) Dohled (přítomnost pečovatelky u klienta bez dalších úkonů)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384457" w14:textId="77777777" w:rsidR="00BB2889" w:rsidRPr="005D0401" w:rsidRDefault="00BB2889" w:rsidP="001035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38 (12,1 %)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A28E4D" w14:textId="77777777" w:rsidR="00BB2889" w:rsidRPr="005D0401" w:rsidRDefault="00BB2889" w:rsidP="001035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1 (0,3 %)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14:paraId="7B3A11DC" w14:textId="77777777" w:rsidR="00BB2889" w:rsidRPr="005D0401" w:rsidRDefault="00BB2889" w:rsidP="001035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DCC28B8" w14:textId="77777777" w:rsidR="00BB2889" w:rsidRPr="005D0401" w:rsidRDefault="00BB2889" w:rsidP="001035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0</w:t>
            </w:r>
          </w:p>
        </w:tc>
        <w:tc>
          <w:tcPr>
            <w:tcW w:w="831" w:type="dxa"/>
            <w:shd w:val="clear" w:color="auto" w:fill="auto"/>
            <w:noWrap/>
            <w:vAlign w:val="center"/>
            <w:hideMark/>
          </w:tcPr>
          <w:p w14:paraId="1C43082B" w14:textId="77777777" w:rsidR="00BB2889" w:rsidRPr="005D0401" w:rsidRDefault="00BB2889" w:rsidP="001035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0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14:paraId="529D0DB2" w14:textId="77777777" w:rsidR="00BB2889" w:rsidRPr="005D0401" w:rsidRDefault="00BB2889" w:rsidP="001035D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D0401">
              <w:rPr>
                <w:rFonts w:eastAsia="Times New Roman" w:cs="Calibri"/>
                <w:color w:val="000000"/>
                <w:sz w:val="20"/>
                <w:lang w:val="en-US" w:eastAsia="cs-CZ"/>
              </w:rPr>
              <w:t>275 (87,6 %)</w:t>
            </w:r>
          </w:p>
        </w:tc>
      </w:tr>
    </w:tbl>
    <w:p w14:paraId="445066E3" w14:textId="7DB4541E" w:rsidR="00BB2889" w:rsidRDefault="00BB2889" w:rsidP="00BB2889">
      <w:pPr>
        <w:pStyle w:val="Titulek"/>
      </w:pPr>
      <w:r>
        <w:t xml:space="preserve">Tabulka </w:t>
      </w:r>
      <w:r w:rsidR="00CF6080">
        <w:rPr>
          <w:noProof/>
        </w:rPr>
        <w:fldChar w:fldCharType="begin"/>
      </w:r>
      <w:r w:rsidR="00CF6080">
        <w:rPr>
          <w:noProof/>
        </w:rPr>
        <w:instrText xml:space="preserve"> SEQ Tabulka \* ARABIC </w:instrText>
      </w:r>
      <w:r w:rsidR="00CF6080">
        <w:rPr>
          <w:noProof/>
        </w:rPr>
        <w:fldChar w:fldCharType="separate"/>
      </w:r>
      <w:r w:rsidR="0039533C">
        <w:rPr>
          <w:noProof/>
        </w:rPr>
        <w:t>12</w:t>
      </w:r>
      <w:r w:rsidR="00CF6080">
        <w:rPr>
          <w:noProof/>
        </w:rPr>
        <w:fldChar w:fldCharType="end"/>
      </w:r>
      <w:r>
        <w:t xml:space="preserve"> </w:t>
      </w:r>
      <w:r w:rsidRPr="008C1898">
        <w:t>Odpovědi na otázku č.</w:t>
      </w:r>
      <w:r>
        <w:t xml:space="preserve"> </w:t>
      </w:r>
      <w:r w:rsidRPr="008C1898">
        <w:t>3 „Jak jste/byl(a) spokojena s službou/službami, které využíváte?“ Ohodnoťte známkou 1-5</w:t>
      </w:r>
      <w:r w:rsidR="00C27A9F">
        <w:t>. Tabulka zahrnuje odpovědi všech respondentů.</w:t>
      </w:r>
      <w:r w:rsidR="003F637C">
        <w:t xml:space="preserve"> Seřazeno dle nejčastěji využívaných služeb.</w:t>
      </w:r>
    </w:p>
    <w:p w14:paraId="420BBDF5" w14:textId="5310E66D" w:rsidR="00BB2889" w:rsidRDefault="00C27A9F" w:rsidP="00C27A9F">
      <w:pPr>
        <w:rPr>
          <w:sz w:val="24"/>
          <w:lang w:eastAsia="cs-CZ"/>
        </w:rPr>
      </w:pPr>
      <w:r>
        <w:rPr>
          <w:sz w:val="24"/>
          <w:lang w:eastAsia="cs-CZ"/>
        </w:rPr>
        <w:t xml:space="preserve">Celkem 9 klientů ohodnotilo poskytnutí stravy známkou 3 (5 z nich) a známkou 4 (4 z nich). Tito klienti až na jednoho využívají služby střediska Touškovsko, jeden střediska Vejprnicko. </w:t>
      </w:r>
      <w:r>
        <w:rPr>
          <w:sz w:val="24"/>
          <w:lang w:eastAsia="cs-CZ"/>
        </w:rPr>
        <w:lastRenderedPageBreak/>
        <w:t>Klienti, kteří pomoc při zajištění chodu do</w:t>
      </w:r>
      <w:r w:rsidRPr="00C27A9F">
        <w:rPr>
          <w:sz w:val="24"/>
          <w:lang w:eastAsia="cs-CZ"/>
        </w:rPr>
        <w:t xml:space="preserve"> </w:t>
      </w:r>
      <w:r>
        <w:rPr>
          <w:sz w:val="24"/>
          <w:lang w:eastAsia="cs-CZ"/>
        </w:rPr>
        <w:t>mácnosti označili známkou 3 a 4 jsou klienti  střediska Touškovsko.</w:t>
      </w:r>
      <w:r w:rsidR="00912890">
        <w:rPr>
          <w:sz w:val="24"/>
          <w:lang w:eastAsia="cs-CZ"/>
        </w:rPr>
        <w:t>Zprostředkování kontaktu se společenským prostředím označil známkou 4 klient střediska Vejprnicko a známkou 3 dva klienti  střediska Touškovsko. Sociální poradenství hodnotili známkou 3 čtyři klienti střediska Touškovsko. Dopravu hodnotil známkou 4 klient střediska Vejprnicko a známkou 3 klienti ze střediska Touškovsko.</w:t>
      </w:r>
    </w:p>
    <w:p w14:paraId="6A14ED7D" w14:textId="0611FE63" w:rsidR="006D2D10" w:rsidRDefault="00BF374E" w:rsidP="00217B7F">
      <w:pPr>
        <w:jc w:val="both"/>
        <w:rPr>
          <w:sz w:val="24"/>
          <w:lang w:eastAsia="cs-CZ"/>
        </w:rPr>
      </w:pPr>
      <w:r>
        <w:rPr>
          <w:sz w:val="24"/>
          <w:lang w:eastAsia="cs-CZ"/>
        </w:rPr>
        <w:t>Oproti roku 2018</w:t>
      </w:r>
      <w:r w:rsidR="00263377">
        <w:rPr>
          <w:sz w:val="24"/>
          <w:lang w:eastAsia="cs-CZ"/>
        </w:rPr>
        <w:t xml:space="preserve"> </w:t>
      </w:r>
      <w:r w:rsidR="006D2D10">
        <w:rPr>
          <w:sz w:val="24"/>
          <w:lang w:eastAsia="cs-CZ"/>
        </w:rPr>
        <w:t>více respondentů uvedlo u jednotlivých služeb známk</w:t>
      </w:r>
      <w:r>
        <w:rPr>
          <w:sz w:val="24"/>
          <w:lang w:eastAsia="cs-CZ"/>
        </w:rPr>
        <w:t>u 2, výsledné průměry hodnocení jsou</w:t>
      </w:r>
      <w:r w:rsidR="00263377">
        <w:rPr>
          <w:sz w:val="24"/>
          <w:lang w:eastAsia="cs-CZ"/>
        </w:rPr>
        <w:t xml:space="preserve"> tak</w:t>
      </w:r>
      <w:r>
        <w:rPr>
          <w:sz w:val="24"/>
          <w:lang w:eastAsia="cs-CZ"/>
        </w:rPr>
        <w:t xml:space="preserve"> </w:t>
      </w:r>
      <w:r w:rsidR="006D2D10">
        <w:rPr>
          <w:sz w:val="24"/>
          <w:lang w:eastAsia="cs-CZ"/>
        </w:rPr>
        <w:t>relativně</w:t>
      </w:r>
      <w:r>
        <w:rPr>
          <w:sz w:val="24"/>
          <w:lang w:eastAsia="cs-CZ"/>
        </w:rPr>
        <w:t xml:space="preserve"> horší než v předchozím roce</w:t>
      </w:r>
      <w:r w:rsidR="00263377">
        <w:rPr>
          <w:sz w:val="24"/>
          <w:lang w:eastAsia="cs-CZ"/>
        </w:rPr>
        <w:t xml:space="preserve"> (viz tabulka č</w:t>
      </w:r>
      <w:r w:rsidR="00BB2889">
        <w:rPr>
          <w:sz w:val="24"/>
          <w:lang w:eastAsia="cs-CZ"/>
        </w:rPr>
        <w:t xml:space="preserve"> 13</w:t>
      </w:r>
      <w:r w:rsidR="00263377">
        <w:rPr>
          <w:sz w:val="24"/>
          <w:lang w:eastAsia="cs-CZ"/>
        </w:rPr>
        <w:t>)</w:t>
      </w:r>
      <w:r w:rsidR="00DE562C">
        <w:rPr>
          <w:sz w:val="24"/>
          <w:lang w:eastAsia="cs-CZ"/>
        </w:rPr>
        <w:t xml:space="preserve">, </w:t>
      </w:r>
      <w:r w:rsidR="009433BD">
        <w:rPr>
          <w:sz w:val="24"/>
          <w:lang w:eastAsia="cs-CZ"/>
        </w:rPr>
        <w:t>i přesto</w:t>
      </w:r>
      <w:r w:rsidR="00DE562C">
        <w:rPr>
          <w:sz w:val="24"/>
          <w:lang w:eastAsia="cs-CZ"/>
        </w:rPr>
        <w:t xml:space="preserve"> lze konstatovat, že poskytování služeb je stále na velmi dobré úrovni.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2"/>
        <w:gridCol w:w="850"/>
        <w:gridCol w:w="852"/>
        <w:gridCol w:w="850"/>
        <w:gridCol w:w="850"/>
        <w:gridCol w:w="993"/>
        <w:gridCol w:w="845"/>
      </w:tblGrid>
      <w:tr w:rsidR="00E914C5" w:rsidRPr="00263377" w14:paraId="27EF0968" w14:textId="77777777" w:rsidTr="00BD447C">
        <w:trPr>
          <w:trHeight w:val="335"/>
        </w:trPr>
        <w:tc>
          <w:tcPr>
            <w:tcW w:w="2109" w:type="pct"/>
            <w:vMerge w:val="restart"/>
            <w:shd w:val="clear" w:color="000000" w:fill="FFF2CC"/>
            <w:noWrap/>
            <w:vAlign w:val="bottom"/>
            <w:hideMark/>
          </w:tcPr>
          <w:p w14:paraId="54EEFC79" w14:textId="77777777" w:rsidR="00263377" w:rsidRPr="00263377" w:rsidRDefault="00263377" w:rsidP="002633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263377">
              <w:rPr>
                <w:rFonts w:eastAsia="Times New Roman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39" w:type="pct"/>
            <w:gridSpan w:val="2"/>
            <w:shd w:val="clear" w:color="000000" w:fill="FFF2CC"/>
            <w:noWrap/>
            <w:vAlign w:val="bottom"/>
            <w:hideMark/>
          </w:tcPr>
          <w:p w14:paraId="6F589C19" w14:textId="77777777" w:rsidR="00263377" w:rsidRPr="00B60F8B" w:rsidRDefault="00263377" w:rsidP="002633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cs-CZ"/>
              </w:rPr>
            </w:pPr>
            <w:r w:rsidRPr="00B60F8B">
              <w:rPr>
                <w:rFonts w:eastAsia="Times New Roman" w:cs="Calibri"/>
                <w:b/>
                <w:bCs/>
                <w:color w:val="000000"/>
                <w:sz w:val="18"/>
                <w:lang w:eastAsia="cs-CZ"/>
              </w:rPr>
              <w:t>2019 (n=314)</w:t>
            </w:r>
          </w:p>
        </w:tc>
        <w:tc>
          <w:tcPr>
            <w:tcW w:w="938" w:type="pct"/>
            <w:gridSpan w:val="2"/>
            <w:shd w:val="clear" w:color="000000" w:fill="FFF2CC"/>
            <w:noWrap/>
            <w:vAlign w:val="bottom"/>
            <w:hideMark/>
          </w:tcPr>
          <w:p w14:paraId="35696BBC" w14:textId="77777777" w:rsidR="00263377" w:rsidRPr="00B60F8B" w:rsidRDefault="00263377" w:rsidP="002633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cs-CZ"/>
              </w:rPr>
            </w:pPr>
            <w:r w:rsidRPr="00B60F8B">
              <w:rPr>
                <w:rFonts w:eastAsia="Times New Roman" w:cs="Calibri"/>
                <w:b/>
                <w:bCs/>
                <w:color w:val="000000"/>
                <w:sz w:val="18"/>
                <w:lang w:eastAsia="cs-CZ"/>
              </w:rPr>
              <w:t>2018 (n=328)</w:t>
            </w:r>
          </w:p>
        </w:tc>
        <w:tc>
          <w:tcPr>
            <w:tcW w:w="1014" w:type="pct"/>
            <w:gridSpan w:val="2"/>
            <w:shd w:val="clear" w:color="000000" w:fill="FFF2CC"/>
            <w:noWrap/>
            <w:vAlign w:val="bottom"/>
            <w:hideMark/>
          </w:tcPr>
          <w:p w14:paraId="2856E07E" w14:textId="77777777" w:rsidR="00263377" w:rsidRPr="00B60F8B" w:rsidRDefault="00263377" w:rsidP="0026337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cs-CZ"/>
              </w:rPr>
            </w:pPr>
            <w:r w:rsidRPr="00B60F8B">
              <w:rPr>
                <w:rFonts w:eastAsia="Times New Roman" w:cs="Calibri"/>
                <w:b/>
                <w:bCs/>
                <w:color w:val="000000"/>
                <w:sz w:val="18"/>
                <w:lang w:eastAsia="cs-CZ"/>
              </w:rPr>
              <w:t>2017 (n=335)</w:t>
            </w:r>
          </w:p>
        </w:tc>
      </w:tr>
      <w:tr w:rsidR="00E914C5" w:rsidRPr="00263377" w14:paraId="3082083A" w14:textId="77777777" w:rsidTr="00BD447C">
        <w:trPr>
          <w:trHeight w:val="288"/>
        </w:trPr>
        <w:tc>
          <w:tcPr>
            <w:tcW w:w="2109" w:type="pct"/>
            <w:vMerge/>
            <w:vAlign w:val="center"/>
            <w:hideMark/>
          </w:tcPr>
          <w:p w14:paraId="1848A723" w14:textId="77777777" w:rsidR="00263377" w:rsidRPr="00263377" w:rsidRDefault="00263377" w:rsidP="0026337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69" w:type="pct"/>
            <w:shd w:val="clear" w:color="000000" w:fill="FFF2CC"/>
            <w:noWrap/>
            <w:vAlign w:val="center"/>
            <w:hideMark/>
          </w:tcPr>
          <w:p w14:paraId="3640A0B7" w14:textId="38D42841" w:rsidR="00263377" w:rsidRPr="00B60F8B" w:rsidRDefault="00263377" w:rsidP="005131CB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6"/>
                <w:lang w:eastAsia="cs-CZ"/>
              </w:rPr>
            </w:pPr>
            <w:r w:rsidRPr="00B60F8B">
              <w:rPr>
                <w:rFonts w:eastAsia="Times New Roman" w:cs="Calibri"/>
                <w:bCs/>
                <w:color w:val="000000"/>
                <w:sz w:val="16"/>
                <w:lang w:eastAsia="cs-CZ"/>
              </w:rPr>
              <w:t>Počet odpovědí (uživatelů služby)</w:t>
            </w:r>
          </w:p>
        </w:tc>
        <w:tc>
          <w:tcPr>
            <w:tcW w:w="470" w:type="pct"/>
            <w:shd w:val="clear" w:color="000000" w:fill="FFF2CC"/>
            <w:noWrap/>
            <w:vAlign w:val="center"/>
            <w:hideMark/>
          </w:tcPr>
          <w:p w14:paraId="1E199636" w14:textId="1DF03E46" w:rsidR="00263377" w:rsidRPr="00B60F8B" w:rsidRDefault="00263377" w:rsidP="005131CB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6"/>
                <w:lang w:eastAsia="cs-CZ"/>
              </w:rPr>
            </w:pPr>
            <w:r w:rsidRPr="00B60F8B">
              <w:rPr>
                <w:rFonts w:eastAsia="Times New Roman" w:cs="Calibri"/>
                <w:bCs/>
                <w:color w:val="000000"/>
                <w:sz w:val="16"/>
                <w:lang w:eastAsia="cs-CZ"/>
              </w:rPr>
              <w:t>Průměr od</w:t>
            </w:r>
            <w:r w:rsidR="00E914C5" w:rsidRPr="00B60F8B">
              <w:rPr>
                <w:rFonts w:eastAsia="Times New Roman" w:cs="Calibri"/>
                <w:bCs/>
                <w:color w:val="000000"/>
                <w:sz w:val="16"/>
                <w:lang w:eastAsia="cs-CZ"/>
              </w:rPr>
              <w:t>p</w:t>
            </w:r>
            <w:r w:rsidRPr="00B60F8B">
              <w:rPr>
                <w:rFonts w:eastAsia="Times New Roman" w:cs="Calibri"/>
                <w:bCs/>
                <w:color w:val="000000"/>
                <w:sz w:val="16"/>
                <w:lang w:eastAsia="cs-CZ"/>
              </w:rPr>
              <w:t>ovědí</w:t>
            </w:r>
          </w:p>
        </w:tc>
        <w:tc>
          <w:tcPr>
            <w:tcW w:w="469" w:type="pct"/>
            <w:shd w:val="clear" w:color="000000" w:fill="FFF2CC"/>
            <w:noWrap/>
            <w:vAlign w:val="center"/>
            <w:hideMark/>
          </w:tcPr>
          <w:p w14:paraId="56A44F16" w14:textId="3E192153" w:rsidR="00263377" w:rsidRPr="00B60F8B" w:rsidRDefault="00263377" w:rsidP="005131CB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6"/>
                <w:lang w:eastAsia="cs-CZ"/>
              </w:rPr>
            </w:pPr>
            <w:r w:rsidRPr="00B60F8B">
              <w:rPr>
                <w:rFonts w:eastAsia="Times New Roman" w:cs="Calibri"/>
                <w:bCs/>
                <w:color w:val="000000"/>
                <w:sz w:val="16"/>
                <w:lang w:eastAsia="cs-CZ"/>
              </w:rPr>
              <w:t>Počet odpovědí (uživatelů služby)</w:t>
            </w:r>
          </w:p>
        </w:tc>
        <w:tc>
          <w:tcPr>
            <w:tcW w:w="469" w:type="pct"/>
            <w:shd w:val="clear" w:color="000000" w:fill="FFF2CC"/>
            <w:noWrap/>
            <w:vAlign w:val="center"/>
            <w:hideMark/>
          </w:tcPr>
          <w:p w14:paraId="1DB1BFF9" w14:textId="442F40E8" w:rsidR="00263377" w:rsidRPr="00B60F8B" w:rsidRDefault="00263377" w:rsidP="005131CB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6"/>
                <w:lang w:eastAsia="cs-CZ"/>
              </w:rPr>
            </w:pPr>
            <w:r w:rsidRPr="00B60F8B">
              <w:rPr>
                <w:rFonts w:eastAsia="Times New Roman" w:cs="Calibri"/>
                <w:bCs/>
                <w:color w:val="000000"/>
                <w:sz w:val="16"/>
                <w:lang w:eastAsia="cs-CZ"/>
              </w:rPr>
              <w:t>Průměr od</w:t>
            </w:r>
            <w:r w:rsidR="00E914C5" w:rsidRPr="00B60F8B">
              <w:rPr>
                <w:rFonts w:eastAsia="Times New Roman" w:cs="Calibri"/>
                <w:bCs/>
                <w:color w:val="000000"/>
                <w:sz w:val="16"/>
                <w:lang w:eastAsia="cs-CZ"/>
              </w:rPr>
              <w:t>p</w:t>
            </w:r>
            <w:r w:rsidRPr="00B60F8B">
              <w:rPr>
                <w:rFonts w:eastAsia="Times New Roman" w:cs="Calibri"/>
                <w:bCs/>
                <w:color w:val="000000"/>
                <w:sz w:val="16"/>
                <w:lang w:eastAsia="cs-CZ"/>
              </w:rPr>
              <w:t>ovědí</w:t>
            </w:r>
          </w:p>
        </w:tc>
        <w:tc>
          <w:tcPr>
            <w:tcW w:w="548" w:type="pct"/>
            <w:shd w:val="clear" w:color="000000" w:fill="FFF2CC"/>
            <w:noWrap/>
            <w:vAlign w:val="center"/>
            <w:hideMark/>
          </w:tcPr>
          <w:p w14:paraId="471E795D" w14:textId="65205394" w:rsidR="00263377" w:rsidRPr="00B60F8B" w:rsidRDefault="00263377" w:rsidP="005131CB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6"/>
                <w:lang w:eastAsia="cs-CZ"/>
              </w:rPr>
            </w:pPr>
            <w:r w:rsidRPr="00B60F8B">
              <w:rPr>
                <w:rFonts w:eastAsia="Times New Roman" w:cs="Calibri"/>
                <w:bCs/>
                <w:color w:val="000000"/>
                <w:sz w:val="16"/>
                <w:lang w:eastAsia="cs-CZ"/>
              </w:rPr>
              <w:t>Počet odpovědí (uživatelů služby)</w:t>
            </w:r>
          </w:p>
        </w:tc>
        <w:tc>
          <w:tcPr>
            <w:tcW w:w="466" w:type="pct"/>
            <w:shd w:val="clear" w:color="000000" w:fill="FFF2CC"/>
            <w:noWrap/>
            <w:vAlign w:val="center"/>
            <w:hideMark/>
          </w:tcPr>
          <w:p w14:paraId="0DAC92A2" w14:textId="4DDDE856" w:rsidR="00263377" w:rsidRPr="00B60F8B" w:rsidRDefault="00263377" w:rsidP="005131CB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6"/>
                <w:lang w:eastAsia="cs-CZ"/>
              </w:rPr>
            </w:pPr>
            <w:r w:rsidRPr="00B60F8B">
              <w:rPr>
                <w:rFonts w:eastAsia="Times New Roman" w:cs="Calibri"/>
                <w:bCs/>
                <w:color w:val="000000"/>
                <w:sz w:val="16"/>
                <w:lang w:eastAsia="cs-CZ"/>
              </w:rPr>
              <w:t>Průměr od</w:t>
            </w:r>
            <w:r w:rsidR="00E914C5" w:rsidRPr="00B60F8B">
              <w:rPr>
                <w:rFonts w:eastAsia="Times New Roman" w:cs="Calibri"/>
                <w:bCs/>
                <w:color w:val="000000"/>
                <w:sz w:val="16"/>
                <w:lang w:eastAsia="cs-CZ"/>
              </w:rPr>
              <w:t>p</w:t>
            </w:r>
            <w:r w:rsidRPr="00B60F8B">
              <w:rPr>
                <w:rFonts w:eastAsia="Times New Roman" w:cs="Calibri"/>
                <w:bCs/>
                <w:color w:val="000000"/>
                <w:sz w:val="16"/>
                <w:lang w:eastAsia="cs-CZ"/>
              </w:rPr>
              <w:t>ovědí</w:t>
            </w:r>
          </w:p>
        </w:tc>
      </w:tr>
      <w:tr w:rsidR="005131CB" w:rsidRPr="00263377" w14:paraId="4949A273" w14:textId="77777777" w:rsidTr="00BD447C">
        <w:trPr>
          <w:trHeight w:val="288"/>
        </w:trPr>
        <w:tc>
          <w:tcPr>
            <w:tcW w:w="2109" w:type="pct"/>
            <w:shd w:val="clear" w:color="auto" w:fill="auto"/>
            <w:noWrap/>
            <w:vAlign w:val="bottom"/>
            <w:hideMark/>
          </w:tcPr>
          <w:p w14:paraId="4F9C6C44" w14:textId="77777777" w:rsidR="005131CB" w:rsidRPr="00263377" w:rsidRDefault="005131CB" w:rsidP="002633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63377">
              <w:rPr>
                <w:rFonts w:eastAsia="Times New Roman" w:cs="Calibri"/>
                <w:color w:val="000000"/>
                <w:sz w:val="20"/>
                <w:lang w:eastAsia="cs-CZ"/>
              </w:rPr>
              <w:t>Pomoc při zvládání běžných úkonů péče o vlastní osobu (např.: podání jídla a pití, oblékání, přesun na lůžko)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3EF241E6" w14:textId="77777777" w:rsidR="005131CB" w:rsidRPr="005131CB" w:rsidRDefault="005131CB" w:rsidP="00513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131CB">
              <w:rPr>
                <w:rFonts w:eastAsia="Times New Roman" w:cs="Calibri"/>
                <w:color w:val="000000"/>
                <w:sz w:val="20"/>
                <w:lang w:eastAsia="cs-CZ"/>
              </w:rPr>
              <w:t>83</w:t>
            </w:r>
          </w:p>
        </w:tc>
        <w:tc>
          <w:tcPr>
            <w:tcW w:w="470" w:type="pct"/>
            <w:shd w:val="clear" w:color="000000" w:fill="8EA9DB"/>
            <w:noWrap/>
            <w:vAlign w:val="center"/>
            <w:hideMark/>
          </w:tcPr>
          <w:p w14:paraId="6ED6DC2F" w14:textId="77777777" w:rsidR="005131CB" w:rsidRPr="005131CB" w:rsidRDefault="005131CB" w:rsidP="00513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131CB">
              <w:rPr>
                <w:rFonts w:eastAsia="Times New Roman" w:cs="Calibri"/>
                <w:color w:val="000000"/>
                <w:sz w:val="20"/>
                <w:lang w:eastAsia="cs-CZ"/>
              </w:rPr>
              <w:t>1,02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43C9E9CA" w14:textId="77777777" w:rsidR="005131CB" w:rsidRPr="005131CB" w:rsidRDefault="005131CB" w:rsidP="00513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131CB">
              <w:rPr>
                <w:rFonts w:eastAsia="Times New Roman" w:cs="Calibri"/>
                <w:color w:val="000000"/>
                <w:sz w:val="20"/>
                <w:lang w:eastAsia="cs-CZ"/>
              </w:rPr>
              <w:t>115</w:t>
            </w:r>
          </w:p>
        </w:tc>
        <w:tc>
          <w:tcPr>
            <w:tcW w:w="469" w:type="pct"/>
            <w:shd w:val="clear" w:color="000000" w:fill="8EA9DB"/>
            <w:noWrap/>
            <w:vAlign w:val="center"/>
            <w:hideMark/>
          </w:tcPr>
          <w:p w14:paraId="341AC7D2" w14:textId="77777777" w:rsidR="005131CB" w:rsidRPr="005131CB" w:rsidRDefault="005131CB" w:rsidP="00513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131CB">
              <w:rPr>
                <w:rFonts w:eastAsia="Times New Roman" w:cs="Calibri"/>
                <w:color w:val="000000"/>
                <w:sz w:val="20"/>
                <w:lang w:eastAsia="cs-CZ"/>
              </w:rPr>
              <w:t>1,01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02708A2D" w14:textId="77777777" w:rsidR="005131CB" w:rsidRPr="005131CB" w:rsidRDefault="005131CB" w:rsidP="00513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131CB">
              <w:rPr>
                <w:rFonts w:eastAsia="Times New Roman" w:cs="Calibri"/>
                <w:color w:val="000000"/>
                <w:sz w:val="20"/>
                <w:lang w:eastAsia="cs-CZ"/>
              </w:rPr>
              <w:t>107</w:t>
            </w:r>
          </w:p>
        </w:tc>
        <w:tc>
          <w:tcPr>
            <w:tcW w:w="466" w:type="pct"/>
            <w:shd w:val="clear" w:color="000000" w:fill="8EA9DB"/>
            <w:noWrap/>
            <w:vAlign w:val="center"/>
            <w:hideMark/>
          </w:tcPr>
          <w:p w14:paraId="32718D61" w14:textId="77777777" w:rsidR="005131CB" w:rsidRPr="005131CB" w:rsidRDefault="005131CB" w:rsidP="00513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131CB">
              <w:rPr>
                <w:rFonts w:eastAsia="Times New Roman" w:cs="Calibri"/>
                <w:color w:val="000000"/>
                <w:sz w:val="20"/>
                <w:lang w:eastAsia="cs-CZ"/>
              </w:rPr>
              <w:t>1,11</w:t>
            </w:r>
          </w:p>
        </w:tc>
      </w:tr>
      <w:tr w:rsidR="005131CB" w:rsidRPr="00263377" w14:paraId="6AA25914" w14:textId="77777777" w:rsidTr="00BD447C">
        <w:trPr>
          <w:trHeight w:val="288"/>
        </w:trPr>
        <w:tc>
          <w:tcPr>
            <w:tcW w:w="2109" w:type="pct"/>
            <w:shd w:val="clear" w:color="auto" w:fill="auto"/>
            <w:noWrap/>
            <w:vAlign w:val="bottom"/>
            <w:hideMark/>
          </w:tcPr>
          <w:p w14:paraId="28E9E8F3" w14:textId="77777777" w:rsidR="005131CB" w:rsidRPr="00263377" w:rsidRDefault="005131CB" w:rsidP="002633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63377">
              <w:rPr>
                <w:rFonts w:eastAsia="Times New Roman" w:cs="Calibri"/>
                <w:color w:val="000000"/>
                <w:sz w:val="20"/>
                <w:lang w:eastAsia="cs-CZ"/>
              </w:rPr>
              <w:t>Dohled (přítomnost pečovatelky u klienta bez dalších úkonů)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309A7D95" w14:textId="77777777" w:rsidR="005131CB" w:rsidRPr="005131CB" w:rsidRDefault="005131CB" w:rsidP="00513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131CB">
              <w:rPr>
                <w:rFonts w:eastAsia="Times New Roman" w:cs="Calibri"/>
                <w:color w:val="000000"/>
                <w:sz w:val="20"/>
                <w:lang w:eastAsia="cs-CZ"/>
              </w:rPr>
              <w:t>39</w:t>
            </w:r>
          </w:p>
        </w:tc>
        <w:tc>
          <w:tcPr>
            <w:tcW w:w="470" w:type="pct"/>
            <w:shd w:val="clear" w:color="000000" w:fill="8EA9DB"/>
            <w:noWrap/>
            <w:vAlign w:val="center"/>
            <w:hideMark/>
          </w:tcPr>
          <w:p w14:paraId="31D085A9" w14:textId="77777777" w:rsidR="005131CB" w:rsidRPr="005131CB" w:rsidRDefault="005131CB" w:rsidP="00513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131CB">
              <w:rPr>
                <w:rFonts w:eastAsia="Times New Roman" w:cs="Calibri"/>
                <w:color w:val="000000"/>
                <w:sz w:val="20"/>
                <w:lang w:eastAsia="cs-CZ"/>
              </w:rPr>
              <w:t>1,03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27A477A4" w14:textId="77777777" w:rsidR="005131CB" w:rsidRPr="005131CB" w:rsidRDefault="005131CB" w:rsidP="00513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131CB">
              <w:rPr>
                <w:rFonts w:eastAsia="Times New Roman" w:cs="Calibri"/>
                <w:color w:val="000000"/>
                <w:sz w:val="20"/>
                <w:lang w:eastAsia="cs-CZ"/>
              </w:rPr>
              <w:t>66</w:t>
            </w:r>
          </w:p>
        </w:tc>
        <w:tc>
          <w:tcPr>
            <w:tcW w:w="469" w:type="pct"/>
            <w:shd w:val="clear" w:color="000000" w:fill="8EA9DB"/>
            <w:noWrap/>
            <w:vAlign w:val="center"/>
            <w:hideMark/>
          </w:tcPr>
          <w:p w14:paraId="6B8EA0D9" w14:textId="77777777" w:rsidR="005131CB" w:rsidRPr="005131CB" w:rsidRDefault="005131CB" w:rsidP="00513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131CB">
              <w:rPr>
                <w:rFonts w:eastAsia="Times New Roman" w:cs="Calibri"/>
                <w:color w:val="000000"/>
                <w:sz w:val="20"/>
                <w:lang w:eastAsia="cs-CZ"/>
              </w:rPr>
              <w:t>1,00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59BD8F9B" w14:textId="77777777" w:rsidR="005131CB" w:rsidRPr="005131CB" w:rsidRDefault="005131CB" w:rsidP="00513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131CB">
              <w:rPr>
                <w:rFonts w:eastAsia="Times New Roman" w:cs="Calibri"/>
                <w:color w:val="000000"/>
                <w:sz w:val="20"/>
                <w:lang w:eastAsia="cs-CZ"/>
              </w:rPr>
              <w:t>77</w:t>
            </w:r>
          </w:p>
        </w:tc>
        <w:tc>
          <w:tcPr>
            <w:tcW w:w="466" w:type="pct"/>
            <w:shd w:val="clear" w:color="000000" w:fill="8EA9DB"/>
            <w:noWrap/>
            <w:vAlign w:val="center"/>
            <w:hideMark/>
          </w:tcPr>
          <w:p w14:paraId="583B0101" w14:textId="77777777" w:rsidR="005131CB" w:rsidRPr="005131CB" w:rsidRDefault="005131CB" w:rsidP="00513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131CB">
              <w:rPr>
                <w:rFonts w:eastAsia="Times New Roman" w:cs="Calibri"/>
                <w:color w:val="000000"/>
                <w:sz w:val="20"/>
                <w:lang w:eastAsia="cs-CZ"/>
              </w:rPr>
              <w:t>1,19</w:t>
            </w:r>
          </w:p>
        </w:tc>
      </w:tr>
      <w:tr w:rsidR="005131CB" w:rsidRPr="00263377" w14:paraId="04B66923" w14:textId="77777777" w:rsidTr="00BD447C">
        <w:trPr>
          <w:trHeight w:val="288"/>
        </w:trPr>
        <w:tc>
          <w:tcPr>
            <w:tcW w:w="2109" w:type="pct"/>
            <w:shd w:val="clear" w:color="auto" w:fill="auto"/>
            <w:noWrap/>
            <w:vAlign w:val="bottom"/>
            <w:hideMark/>
          </w:tcPr>
          <w:p w14:paraId="71404CAC" w14:textId="77777777" w:rsidR="005131CB" w:rsidRPr="00263377" w:rsidRDefault="005131CB" w:rsidP="002633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63377">
              <w:rPr>
                <w:rFonts w:eastAsia="Times New Roman" w:cs="Calibri"/>
                <w:color w:val="000000"/>
                <w:sz w:val="20"/>
                <w:lang w:eastAsia="cs-CZ"/>
              </w:rPr>
              <w:t>Pomoc při osobní hygieně (včetně použití WC)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4ACA5EB7" w14:textId="77777777" w:rsidR="005131CB" w:rsidRPr="005131CB" w:rsidRDefault="005131CB" w:rsidP="00513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131CB">
              <w:rPr>
                <w:rFonts w:eastAsia="Times New Roman" w:cs="Calibri"/>
                <w:color w:val="000000"/>
                <w:sz w:val="20"/>
                <w:lang w:eastAsia="cs-CZ"/>
              </w:rPr>
              <w:t>85</w:t>
            </w:r>
          </w:p>
        </w:tc>
        <w:tc>
          <w:tcPr>
            <w:tcW w:w="470" w:type="pct"/>
            <w:shd w:val="clear" w:color="000000" w:fill="8EA9DB"/>
            <w:noWrap/>
            <w:vAlign w:val="center"/>
            <w:hideMark/>
          </w:tcPr>
          <w:p w14:paraId="50A0729D" w14:textId="77777777" w:rsidR="005131CB" w:rsidRPr="005131CB" w:rsidRDefault="005131CB" w:rsidP="00513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131CB">
              <w:rPr>
                <w:rFonts w:eastAsia="Times New Roman" w:cs="Calibri"/>
                <w:color w:val="000000"/>
                <w:sz w:val="20"/>
                <w:lang w:eastAsia="cs-CZ"/>
              </w:rPr>
              <w:t>1,04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3659CC99" w14:textId="77777777" w:rsidR="005131CB" w:rsidRPr="005131CB" w:rsidRDefault="005131CB" w:rsidP="00513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131CB">
              <w:rPr>
                <w:rFonts w:eastAsia="Times New Roman" w:cs="Calibri"/>
                <w:color w:val="000000"/>
                <w:sz w:val="20"/>
                <w:lang w:eastAsia="cs-CZ"/>
              </w:rPr>
              <w:t>109</w:t>
            </w:r>
          </w:p>
        </w:tc>
        <w:tc>
          <w:tcPr>
            <w:tcW w:w="469" w:type="pct"/>
            <w:shd w:val="clear" w:color="000000" w:fill="8EA9DB"/>
            <w:noWrap/>
            <w:vAlign w:val="center"/>
            <w:hideMark/>
          </w:tcPr>
          <w:p w14:paraId="2E0AE213" w14:textId="77777777" w:rsidR="005131CB" w:rsidRPr="005131CB" w:rsidRDefault="005131CB" w:rsidP="00513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131CB">
              <w:rPr>
                <w:rFonts w:eastAsia="Times New Roman" w:cs="Calibri"/>
                <w:color w:val="000000"/>
                <w:sz w:val="20"/>
                <w:lang w:eastAsia="cs-CZ"/>
              </w:rPr>
              <w:t>1,00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728FBA3B" w14:textId="77777777" w:rsidR="005131CB" w:rsidRPr="005131CB" w:rsidRDefault="005131CB" w:rsidP="00513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131CB">
              <w:rPr>
                <w:rFonts w:eastAsia="Times New Roman" w:cs="Calibri"/>
                <w:color w:val="000000"/>
                <w:sz w:val="20"/>
                <w:lang w:eastAsia="cs-CZ"/>
              </w:rPr>
              <w:t>94</w:t>
            </w:r>
          </w:p>
        </w:tc>
        <w:tc>
          <w:tcPr>
            <w:tcW w:w="466" w:type="pct"/>
            <w:shd w:val="clear" w:color="000000" w:fill="8EA9DB"/>
            <w:noWrap/>
            <w:vAlign w:val="center"/>
            <w:hideMark/>
          </w:tcPr>
          <w:p w14:paraId="0EE866A4" w14:textId="77777777" w:rsidR="005131CB" w:rsidRPr="005131CB" w:rsidRDefault="005131CB" w:rsidP="00513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131CB">
              <w:rPr>
                <w:rFonts w:eastAsia="Times New Roman" w:cs="Calibri"/>
                <w:color w:val="000000"/>
                <w:sz w:val="20"/>
                <w:lang w:eastAsia="cs-CZ"/>
              </w:rPr>
              <w:t>1,14</w:t>
            </w:r>
          </w:p>
        </w:tc>
      </w:tr>
      <w:tr w:rsidR="005131CB" w:rsidRPr="00263377" w14:paraId="0198A40D" w14:textId="77777777" w:rsidTr="00BD447C">
        <w:trPr>
          <w:trHeight w:val="288"/>
        </w:trPr>
        <w:tc>
          <w:tcPr>
            <w:tcW w:w="2109" w:type="pct"/>
            <w:shd w:val="clear" w:color="auto" w:fill="auto"/>
            <w:noWrap/>
            <w:vAlign w:val="bottom"/>
            <w:hideMark/>
          </w:tcPr>
          <w:p w14:paraId="64EC2919" w14:textId="77777777" w:rsidR="005131CB" w:rsidRPr="00263377" w:rsidRDefault="005131CB" w:rsidP="00263377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263377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Pomoc při zajištění chodu domácnosti (např.: úklid, nákup, pochůzky, praní prádla)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52F18590" w14:textId="77777777" w:rsidR="005131CB" w:rsidRPr="005131CB" w:rsidRDefault="005131CB" w:rsidP="005131C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5131CB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260</w:t>
            </w:r>
          </w:p>
        </w:tc>
        <w:tc>
          <w:tcPr>
            <w:tcW w:w="470" w:type="pct"/>
            <w:shd w:val="clear" w:color="000000" w:fill="8EA9DB"/>
            <w:noWrap/>
            <w:vAlign w:val="center"/>
            <w:hideMark/>
          </w:tcPr>
          <w:p w14:paraId="169DCB38" w14:textId="77777777" w:rsidR="005131CB" w:rsidRPr="005131CB" w:rsidRDefault="005131CB" w:rsidP="00513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131CB">
              <w:rPr>
                <w:rFonts w:eastAsia="Times New Roman" w:cs="Calibri"/>
                <w:color w:val="000000"/>
                <w:sz w:val="20"/>
                <w:lang w:eastAsia="cs-CZ"/>
              </w:rPr>
              <w:t>1,10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3E89D805" w14:textId="77777777" w:rsidR="005131CB" w:rsidRPr="005131CB" w:rsidRDefault="005131CB" w:rsidP="005131C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5131CB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291</w:t>
            </w:r>
          </w:p>
        </w:tc>
        <w:tc>
          <w:tcPr>
            <w:tcW w:w="469" w:type="pct"/>
            <w:shd w:val="clear" w:color="000000" w:fill="8EA9DB"/>
            <w:noWrap/>
            <w:vAlign w:val="center"/>
            <w:hideMark/>
          </w:tcPr>
          <w:p w14:paraId="493105E4" w14:textId="77777777" w:rsidR="005131CB" w:rsidRPr="005131CB" w:rsidRDefault="005131CB" w:rsidP="00513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131CB">
              <w:rPr>
                <w:rFonts w:eastAsia="Times New Roman" w:cs="Calibri"/>
                <w:color w:val="000000"/>
                <w:sz w:val="20"/>
                <w:lang w:eastAsia="cs-CZ"/>
              </w:rPr>
              <w:t>1,03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78BBE001" w14:textId="77777777" w:rsidR="005131CB" w:rsidRPr="005131CB" w:rsidRDefault="005131CB" w:rsidP="005131C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5131CB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248</w:t>
            </w:r>
          </w:p>
        </w:tc>
        <w:tc>
          <w:tcPr>
            <w:tcW w:w="466" w:type="pct"/>
            <w:shd w:val="clear" w:color="000000" w:fill="8EA9DB"/>
            <w:noWrap/>
            <w:vAlign w:val="center"/>
            <w:hideMark/>
          </w:tcPr>
          <w:p w14:paraId="5A8D80F2" w14:textId="77777777" w:rsidR="005131CB" w:rsidRPr="005131CB" w:rsidRDefault="005131CB" w:rsidP="00513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131CB">
              <w:rPr>
                <w:rFonts w:eastAsia="Times New Roman" w:cs="Calibri"/>
                <w:color w:val="000000"/>
                <w:sz w:val="20"/>
                <w:lang w:eastAsia="cs-CZ"/>
              </w:rPr>
              <w:t>1,06</w:t>
            </w:r>
          </w:p>
        </w:tc>
      </w:tr>
      <w:tr w:rsidR="005131CB" w:rsidRPr="00263377" w14:paraId="2ED33695" w14:textId="77777777" w:rsidTr="00BD447C">
        <w:trPr>
          <w:trHeight w:val="288"/>
        </w:trPr>
        <w:tc>
          <w:tcPr>
            <w:tcW w:w="2109" w:type="pct"/>
            <w:shd w:val="clear" w:color="auto" w:fill="auto"/>
            <w:noWrap/>
            <w:vAlign w:val="bottom"/>
            <w:hideMark/>
          </w:tcPr>
          <w:p w14:paraId="57DA3BEC" w14:textId="77777777" w:rsidR="005131CB" w:rsidRPr="00263377" w:rsidRDefault="005131CB" w:rsidP="002633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63377">
              <w:rPr>
                <w:rFonts w:eastAsia="Times New Roman" w:cs="Calibri"/>
                <w:color w:val="000000"/>
                <w:sz w:val="20"/>
                <w:lang w:eastAsia="cs-CZ"/>
              </w:rPr>
              <w:t>Zprostředkování kontaktu se společenským prostředím (např.: doprovod k lékaři, na úřad)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6A39A539" w14:textId="77777777" w:rsidR="005131CB" w:rsidRPr="005131CB" w:rsidRDefault="005131CB" w:rsidP="00513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131CB">
              <w:rPr>
                <w:rFonts w:eastAsia="Times New Roman" w:cs="Calibri"/>
                <w:color w:val="000000"/>
                <w:sz w:val="20"/>
                <w:lang w:eastAsia="cs-CZ"/>
              </w:rPr>
              <w:t>117</w:t>
            </w:r>
          </w:p>
        </w:tc>
        <w:tc>
          <w:tcPr>
            <w:tcW w:w="470" w:type="pct"/>
            <w:shd w:val="clear" w:color="000000" w:fill="8EA9DB"/>
            <w:noWrap/>
            <w:vAlign w:val="center"/>
            <w:hideMark/>
          </w:tcPr>
          <w:p w14:paraId="408474DE" w14:textId="77777777" w:rsidR="005131CB" w:rsidRPr="005131CB" w:rsidRDefault="005131CB" w:rsidP="00513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131CB">
              <w:rPr>
                <w:rFonts w:eastAsia="Times New Roman" w:cs="Calibri"/>
                <w:color w:val="000000"/>
                <w:sz w:val="20"/>
                <w:lang w:eastAsia="cs-CZ"/>
              </w:rPr>
              <w:t>1,11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34843779" w14:textId="77777777" w:rsidR="005131CB" w:rsidRPr="005131CB" w:rsidRDefault="005131CB" w:rsidP="00513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131CB">
              <w:rPr>
                <w:rFonts w:eastAsia="Times New Roman" w:cs="Calibri"/>
                <w:color w:val="000000"/>
                <w:sz w:val="20"/>
                <w:lang w:eastAsia="cs-CZ"/>
              </w:rPr>
              <w:t>134</w:t>
            </w:r>
          </w:p>
        </w:tc>
        <w:tc>
          <w:tcPr>
            <w:tcW w:w="469" w:type="pct"/>
            <w:shd w:val="clear" w:color="000000" w:fill="8EA9DB"/>
            <w:noWrap/>
            <w:vAlign w:val="center"/>
            <w:hideMark/>
          </w:tcPr>
          <w:p w14:paraId="4F50FA18" w14:textId="77777777" w:rsidR="005131CB" w:rsidRPr="005131CB" w:rsidRDefault="005131CB" w:rsidP="00513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131CB">
              <w:rPr>
                <w:rFonts w:eastAsia="Times New Roman" w:cs="Calibri"/>
                <w:color w:val="000000"/>
                <w:sz w:val="20"/>
                <w:lang w:eastAsia="cs-CZ"/>
              </w:rPr>
              <w:t>1,02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70973C17" w14:textId="77777777" w:rsidR="005131CB" w:rsidRPr="005131CB" w:rsidRDefault="005131CB" w:rsidP="00513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131CB">
              <w:rPr>
                <w:rFonts w:eastAsia="Times New Roman" w:cs="Calibri"/>
                <w:color w:val="000000"/>
                <w:sz w:val="20"/>
                <w:lang w:eastAsia="cs-CZ"/>
              </w:rPr>
              <w:t>113</w:t>
            </w:r>
          </w:p>
        </w:tc>
        <w:tc>
          <w:tcPr>
            <w:tcW w:w="466" w:type="pct"/>
            <w:shd w:val="clear" w:color="000000" w:fill="8EA9DB"/>
            <w:noWrap/>
            <w:vAlign w:val="center"/>
            <w:hideMark/>
          </w:tcPr>
          <w:p w14:paraId="74E9223B" w14:textId="77777777" w:rsidR="005131CB" w:rsidRPr="005131CB" w:rsidRDefault="005131CB" w:rsidP="00513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131CB">
              <w:rPr>
                <w:rFonts w:eastAsia="Times New Roman" w:cs="Calibri"/>
                <w:color w:val="000000"/>
                <w:sz w:val="20"/>
                <w:lang w:eastAsia="cs-CZ"/>
              </w:rPr>
              <w:t>1,12</w:t>
            </w:r>
          </w:p>
        </w:tc>
      </w:tr>
      <w:tr w:rsidR="005131CB" w:rsidRPr="00263377" w14:paraId="246C6F85" w14:textId="77777777" w:rsidTr="00BD447C">
        <w:trPr>
          <w:trHeight w:val="288"/>
        </w:trPr>
        <w:tc>
          <w:tcPr>
            <w:tcW w:w="2109" w:type="pct"/>
            <w:shd w:val="clear" w:color="auto" w:fill="auto"/>
            <w:noWrap/>
            <w:vAlign w:val="bottom"/>
            <w:hideMark/>
          </w:tcPr>
          <w:p w14:paraId="77E1C36C" w14:textId="77777777" w:rsidR="005131CB" w:rsidRPr="00263377" w:rsidRDefault="005131CB" w:rsidP="00263377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263377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Sociální poradenství (např.: sociální dávky, příspěvky na péči)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2B130983" w14:textId="77777777" w:rsidR="005131CB" w:rsidRPr="005131CB" w:rsidRDefault="005131CB" w:rsidP="005131C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5131CB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160</w:t>
            </w:r>
          </w:p>
        </w:tc>
        <w:tc>
          <w:tcPr>
            <w:tcW w:w="470" w:type="pct"/>
            <w:shd w:val="clear" w:color="000000" w:fill="8EA9DB"/>
            <w:noWrap/>
            <w:vAlign w:val="center"/>
            <w:hideMark/>
          </w:tcPr>
          <w:p w14:paraId="1460A30F" w14:textId="77777777" w:rsidR="005131CB" w:rsidRPr="005131CB" w:rsidRDefault="005131CB" w:rsidP="00513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131CB">
              <w:rPr>
                <w:rFonts w:eastAsia="Times New Roman" w:cs="Calibri"/>
                <w:color w:val="000000"/>
                <w:sz w:val="20"/>
                <w:lang w:eastAsia="cs-CZ"/>
              </w:rPr>
              <w:t>1,14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5A5C4054" w14:textId="77777777" w:rsidR="005131CB" w:rsidRPr="005131CB" w:rsidRDefault="005131CB" w:rsidP="005131C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5131CB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147</w:t>
            </w:r>
          </w:p>
        </w:tc>
        <w:tc>
          <w:tcPr>
            <w:tcW w:w="469" w:type="pct"/>
            <w:shd w:val="clear" w:color="000000" w:fill="8EA9DB"/>
            <w:noWrap/>
            <w:vAlign w:val="center"/>
            <w:hideMark/>
          </w:tcPr>
          <w:p w14:paraId="201CB41A" w14:textId="77777777" w:rsidR="005131CB" w:rsidRPr="005131CB" w:rsidRDefault="005131CB" w:rsidP="00513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131CB">
              <w:rPr>
                <w:rFonts w:eastAsia="Times New Roman" w:cs="Calibri"/>
                <w:color w:val="000000"/>
                <w:sz w:val="20"/>
                <w:lang w:eastAsia="cs-CZ"/>
              </w:rPr>
              <w:t>1,06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08361E45" w14:textId="77777777" w:rsidR="005131CB" w:rsidRPr="005131CB" w:rsidRDefault="005131CB" w:rsidP="005131C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5131CB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181</w:t>
            </w:r>
          </w:p>
        </w:tc>
        <w:tc>
          <w:tcPr>
            <w:tcW w:w="466" w:type="pct"/>
            <w:shd w:val="clear" w:color="000000" w:fill="8EA9DB"/>
            <w:noWrap/>
            <w:vAlign w:val="center"/>
            <w:hideMark/>
          </w:tcPr>
          <w:p w14:paraId="1F33E1DC" w14:textId="77777777" w:rsidR="005131CB" w:rsidRPr="005131CB" w:rsidRDefault="005131CB" w:rsidP="00513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131CB">
              <w:rPr>
                <w:rFonts w:eastAsia="Times New Roman" w:cs="Calibri"/>
                <w:color w:val="000000"/>
                <w:sz w:val="20"/>
                <w:lang w:eastAsia="cs-CZ"/>
              </w:rPr>
              <w:t>1,15</w:t>
            </w:r>
          </w:p>
        </w:tc>
      </w:tr>
      <w:tr w:rsidR="005131CB" w:rsidRPr="00263377" w14:paraId="7E3DC35D" w14:textId="77777777" w:rsidTr="00BD447C">
        <w:trPr>
          <w:trHeight w:val="288"/>
        </w:trPr>
        <w:tc>
          <w:tcPr>
            <w:tcW w:w="2109" w:type="pct"/>
            <w:shd w:val="clear" w:color="auto" w:fill="auto"/>
            <w:noWrap/>
            <w:vAlign w:val="bottom"/>
            <w:hideMark/>
          </w:tcPr>
          <w:p w14:paraId="6EFEF670" w14:textId="77777777" w:rsidR="005131CB" w:rsidRPr="00263377" w:rsidRDefault="005131CB" w:rsidP="00263377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263377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Poskytnutí stravy (např.: dovoz oběda, pomoc s přípravou a podáním stravy)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46411E93" w14:textId="77777777" w:rsidR="005131CB" w:rsidRPr="005131CB" w:rsidRDefault="005131CB" w:rsidP="005131C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5131CB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241</w:t>
            </w:r>
          </w:p>
        </w:tc>
        <w:tc>
          <w:tcPr>
            <w:tcW w:w="470" w:type="pct"/>
            <w:shd w:val="clear" w:color="000000" w:fill="8EA9DB"/>
            <w:noWrap/>
            <w:vAlign w:val="center"/>
            <w:hideMark/>
          </w:tcPr>
          <w:p w14:paraId="4B3EB8DB" w14:textId="77777777" w:rsidR="005131CB" w:rsidRPr="005131CB" w:rsidRDefault="005131CB" w:rsidP="00513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131CB">
              <w:rPr>
                <w:rFonts w:eastAsia="Times New Roman" w:cs="Calibri"/>
                <w:color w:val="000000"/>
                <w:sz w:val="20"/>
                <w:lang w:eastAsia="cs-CZ"/>
              </w:rPr>
              <w:t>1,17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40468007" w14:textId="77777777" w:rsidR="005131CB" w:rsidRPr="005131CB" w:rsidRDefault="005131CB" w:rsidP="005131C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5131CB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246</w:t>
            </w:r>
          </w:p>
        </w:tc>
        <w:tc>
          <w:tcPr>
            <w:tcW w:w="469" w:type="pct"/>
            <w:shd w:val="clear" w:color="000000" w:fill="8EA9DB"/>
            <w:noWrap/>
            <w:vAlign w:val="center"/>
            <w:hideMark/>
          </w:tcPr>
          <w:p w14:paraId="6BAA578B" w14:textId="77777777" w:rsidR="005131CB" w:rsidRPr="005131CB" w:rsidRDefault="005131CB" w:rsidP="00513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131CB">
              <w:rPr>
                <w:rFonts w:eastAsia="Times New Roman" w:cs="Calibri"/>
                <w:color w:val="000000"/>
                <w:sz w:val="20"/>
                <w:lang w:eastAsia="cs-CZ"/>
              </w:rPr>
              <w:t>1,11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00ED68E2" w14:textId="77777777" w:rsidR="005131CB" w:rsidRPr="005131CB" w:rsidRDefault="005131CB" w:rsidP="005131C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5131CB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269</w:t>
            </w:r>
          </w:p>
        </w:tc>
        <w:tc>
          <w:tcPr>
            <w:tcW w:w="466" w:type="pct"/>
            <w:shd w:val="clear" w:color="000000" w:fill="8EA9DB"/>
            <w:noWrap/>
            <w:vAlign w:val="center"/>
            <w:hideMark/>
          </w:tcPr>
          <w:p w14:paraId="2EDD6378" w14:textId="77777777" w:rsidR="005131CB" w:rsidRPr="005131CB" w:rsidRDefault="005131CB" w:rsidP="005131CB">
            <w:pPr>
              <w:keepNext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131CB">
              <w:rPr>
                <w:rFonts w:eastAsia="Times New Roman" w:cs="Calibri"/>
                <w:color w:val="000000"/>
                <w:sz w:val="20"/>
                <w:lang w:eastAsia="cs-CZ"/>
              </w:rPr>
              <w:t>1,23</w:t>
            </w:r>
          </w:p>
        </w:tc>
      </w:tr>
      <w:tr w:rsidR="005131CB" w:rsidRPr="00263377" w14:paraId="4E268468" w14:textId="77777777" w:rsidTr="00BD447C">
        <w:trPr>
          <w:trHeight w:val="288"/>
        </w:trPr>
        <w:tc>
          <w:tcPr>
            <w:tcW w:w="2109" w:type="pct"/>
            <w:shd w:val="clear" w:color="auto" w:fill="auto"/>
            <w:noWrap/>
            <w:vAlign w:val="bottom"/>
            <w:hideMark/>
          </w:tcPr>
          <w:p w14:paraId="227CCB26" w14:textId="77777777" w:rsidR="005131CB" w:rsidRPr="00263377" w:rsidRDefault="005131CB" w:rsidP="0026337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63377">
              <w:rPr>
                <w:rFonts w:eastAsia="Times New Roman" w:cs="Calibri"/>
                <w:color w:val="000000"/>
                <w:sz w:val="20"/>
                <w:lang w:eastAsia="cs-CZ"/>
              </w:rPr>
              <w:t>Doprava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288A3285" w14:textId="77777777" w:rsidR="005131CB" w:rsidRPr="005131CB" w:rsidRDefault="005131CB" w:rsidP="00513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131CB">
              <w:rPr>
                <w:rFonts w:eastAsia="Times New Roman" w:cs="Calibri"/>
                <w:color w:val="000000"/>
                <w:sz w:val="20"/>
                <w:lang w:eastAsia="cs-CZ"/>
              </w:rPr>
              <w:t>68</w:t>
            </w:r>
          </w:p>
        </w:tc>
        <w:tc>
          <w:tcPr>
            <w:tcW w:w="470" w:type="pct"/>
            <w:shd w:val="clear" w:color="000000" w:fill="8EA9DB"/>
            <w:noWrap/>
            <w:vAlign w:val="center"/>
            <w:hideMark/>
          </w:tcPr>
          <w:p w14:paraId="58C0D741" w14:textId="77777777" w:rsidR="005131CB" w:rsidRPr="005131CB" w:rsidRDefault="005131CB" w:rsidP="00513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131CB">
              <w:rPr>
                <w:rFonts w:eastAsia="Times New Roman" w:cs="Calibri"/>
                <w:color w:val="000000"/>
                <w:sz w:val="20"/>
                <w:lang w:eastAsia="cs-CZ"/>
              </w:rPr>
              <w:t>1,18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790EC8A1" w14:textId="77777777" w:rsidR="005131CB" w:rsidRPr="005131CB" w:rsidRDefault="005131CB" w:rsidP="00513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131CB">
              <w:rPr>
                <w:rFonts w:eastAsia="Times New Roman" w:cs="Calibri"/>
                <w:color w:val="000000"/>
                <w:sz w:val="20"/>
                <w:lang w:eastAsia="cs-CZ"/>
              </w:rPr>
              <w:t>106</w:t>
            </w:r>
          </w:p>
        </w:tc>
        <w:tc>
          <w:tcPr>
            <w:tcW w:w="469" w:type="pct"/>
            <w:shd w:val="clear" w:color="000000" w:fill="8EA9DB"/>
            <w:noWrap/>
            <w:vAlign w:val="center"/>
            <w:hideMark/>
          </w:tcPr>
          <w:p w14:paraId="4733B788" w14:textId="77777777" w:rsidR="005131CB" w:rsidRPr="005131CB" w:rsidRDefault="005131CB" w:rsidP="00513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131CB">
              <w:rPr>
                <w:rFonts w:eastAsia="Times New Roman" w:cs="Calibri"/>
                <w:color w:val="000000"/>
                <w:sz w:val="20"/>
                <w:lang w:eastAsia="cs-CZ"/>
              </w:rPr>
              <w:t>1,05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14:paraId="2614BDBD" w14:textId="77777777" w:rsidR="005131CB" w:rsidRPr="005131CB" w:rsidRDefault="005131CB" w:rsidP="00513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131CB">
              <w:rPr>
                <w:rFonts w:eastAsia="Times New Roman" w:cs="Calibri"/>
                <w:color w:val="000000"/>
                <w:sz w:val="20"/>
                <w:lang w:eastAsia="cs-CZ"/>
              </w:rPr>
              <w:t>110</w:t>
            </w:r>
          </w:p>
        </w:tc>
        <w:tc>
          <w:tcPr>
            <w:tcW w:w="466" w:type="pct"/>
            <w:shd w:val="clear" w:color="000000" w:fill="8EA9DB"/>
            <w:noWrap/>
            <w:vAlign w:val="center"/>
            <w:hideMark/>
          </w:tcPr>
          <w:p w14:paraId="04BFD3A1" w14:textId="77777777" w:rsidR="005131CB" w:rsidRPr="005131CB" w:rsidRDefault="005131CB" w:rsidP="005131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131CB">
              <w:rPr>
                <w:rFonts w:eastAsia="Times New Roman" w:cs="Calibri"/>
                <w:color w:val="000000"/>
                <w:sz w:val="20"/>
                <w:lang w:eastAsia="cs-CZ"/>
              </w:rPr>
              <w:t>1,07</w:t>
            </w:r>
          </w:p>
        </w:tc>
      </w:tr>
    </w:tbl>
    <w:p w14:paraId="08059C59" w14:textId="220679E9" w:rsidR="00263377" w:rsidRPr="009433BD" w:rsidRDefault="00263377" w:rsidP="00263377">
      <w:pPr>
        <w:pStyle w:val="Titulek"/>
        <w:rPr>
          <w:b w:val="0"/>
          <w:i/>
          <w:sz w:val="24"/>
          <w:lang w:eastAsia="cs-CZ"/>
        </w:rPr>
      </w:pPr>
      <w:r>
        <w:t xml:space="preserve">Tabulka </w:t>
      </w:r>
      <w:r w:rsidR="00CF6080">
        <w:rPr>
          <w:noProof/>
        </w:rPr>
        <w:fldChar w:fldCharType="begin"/>
      </w:r>
      <w:r w:rsidR="00CF6080">
        <w:rPr>
          <w:noProof/>
        </w:rPr>
        <w:instrText xml:space="preserve"> SEQ Tabulka \* ARABIC </w:instrText>
      </w:r>
      <w:r w:rsidR="00CF6080">
        <w:rPr>
          <w:noProof/>
        </w:rPr>
        <w:fldChar w:fldCharType="separate"/>
      </w:r>
      <w:r w:rsidR="0039533C">
        <w:rPr>
          <w:noProof/>
        </w:rPr>
        <w:t>13</w:t>
      </w:r>
      <w:r w:rsidR="00CF6080">
        <w:rPr>
          <w:noProof/>
        </w:rPr>
        <w:fldChar w:fldCharType="end"/>
      </w:r>
      <w:r w:rsidR="00DE562C">
        <w:t xml:space="preserve"> Porovnání odpovědí</w:t>
      </w:r>
      <w:r w:rsidR="00DE562C" w:rsidRPr="008C1898">
        <w:t xml:space="preserve"> na otázku č.</w:t>
      </w:r>
      <w:r w:rsidR="005131CB">
        <w:t xml:space="preserve"> </w:t>
      </w:r>
      <w:r w:rsidR="00DE562C" w:rsidRPr="008C1898">
        <w:t>3 „Jak jste/byl(a) spokojena s službou/službami, které využíváte?“ Ohodnoťte známkou 1-5</w:t>
      </w:r>
      <w:r w:rsidR="00DE562C">
        <w:t xml:space="preserve"> v roce 2019, 2018 a 2017</w:t>
      </w:r>
      <w:r w:rsidR="009433BD">
        <w:t xml:space="preserve">. </w:t>
      </w:r>
      <w:r w:rsidR="009433BD">
        <w:rPr>
          <w:b w:val="0"/>
          <w:i/>
        </w:rPr>
        <w:t>Tabulka je seřazena od nejlépe hodnocených služeb.</w:t>
      </w:r>
    </w:p>
    <w:p w14:paraId="626EC521" w14:textId="77777777" w:rsidR="00776DBB" w:rsidRPr="0038643F" w:rsidRDefault="00776DBB" w:rsidP="00FE2663">
      <w:pPr>
        <w:keepNext/>
        <w:spacing w:before="240" w:after="0" w:line="240" w:lineRule="auto"/>
        <w:ind w:right="283"/>
        <w:rPr>
          <w:b/>
          <w:i/>
          <w:sz w:val="24"/>
          <w:szCs w:val="24"/>
        </w:rPr>
      </w:pPr>
      <w:r w:rsidRPr="0038643F">
        <w:rPr>
          <w:b/>
          <w:i/>
          <w:sz w:val="24"/>
          <w:szCs w:val="24"/>
          <w:lang w:eastAsia="cs-CZ"/>
        </w:rPr>
        <w:t>Otázka č.</w:t>
      </w:r>
      <w:r w:rsidR="00FE2663">
        <w:rPr>
          <w:b/>
          <w:i/>
          <w:sz w:val="24"/>
          <w:szCs w:val="24"/>
          <w:lang w:eastAsia="cs-CZ"/>
        </w:rPr>
        <w:t xml:space="preserve"> </w:t>
      </w:r>
      <w:r w:rsidRPr="0038643F">
        <w:rPr>
          <w:b/>
          <w:i/>
          <w:sz w:val="24"/>
          <w:szCs w:val="24"/>
          <w:lang w:eastAsia="cs-CZ"/>
        </w:rPr>
        <w:t>4 „Je/</w:t>
      </w:r>
      <w:r w:rsidRPr="0038643F">
        <w:rPr>
          <w:b/>
          <w:i/>
          <w:sz w:val="24"/>
          <w:szCs w:val="24"/>
        </w:rPr>
        <w:t>Bylo pro Vás využívání našich služeb celkově přínosné?“</w:t>
      </w:r>
    </w:p>
    <w:p w14:paraId="4E8D7148" w14:textId="68A2DCD5" w:rsidR="00FE2663" w:rsidRDefault="00FE2663" w:rsidP="00217B7F">
      <w:pPr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Prostřednictvím této otázky bylo zjišťováno, </w:t>
      </w:r>
      <w:r w:rsidR="0013353C">
        <w:rPr>
          <w:sz w:val="24"/>
          <w:szCs w:val="24"/>
          <w:lang w:eastAsia="cs-CZ"/>
        </w:rPr>
        <w:t>zda považují respondenti služby</w:t>
      </w:r>
      <w:r>
        <w:rPr>
          <w:sz w:val="24"/>
          <w:szCs w:val="24"/>
          <w:lang w:eastAsia="cs-CZ"/>
        </w:rPr>
        <w:t xml:space="preserve"> za přínosné.</w:t>
      </w:r>
      <w:r w:rsidR="0013353C">
        <w:rPr>
          <w:sz w:val="24"/>
          <w:szCs w:val="24"/>
          <w:lang w:eastAsia="cs-CZ"/>
        </w:rPr>
        <w:t xml:space="preserve"> Stejně jako v roce 2018</w:t>
      </w:r>
      <w:r w:rsidR="007244AA">
        <w:rPr>
          <w:sz w:val="24"/>
          <w:szCs w:val="24"/>
          <w:lang w:eastAsia="cs-CZ"/>
        </w:rPr>
        <w:t xml:space="preserve"> považuje většina respondentů využívání služeb CPOS za přínosné</w:t>
      </w:r>
      <w:r w:rsidR="00F72A1A">
        <w:rPr>
          <w:sz w:val="24"/>
          <w:szCs w:val="24"/>
          <w:lang w:eastAsia="cs-CZ"/>
        </w:rPr>
        <w:t xml:space="preserve"> (80%</w:t>
      </w:r>
      <w:r w:rsidR="0013353C">
        <w:rPr>
          <w:sz w:val="24"/>
          <w:szCs w:val="24"/>
          <w:lang w:eastAsia="cs-CZ"/>
        </w:rPr>
        <w:t xml:space="preserve"> velmi</w:t>
      </w:r>
      <w:r w:rsidR="00F72A1A">
        <w:rPr>
          <w:sz w:val="24"/>
          <w:szCs w:val="24"/>
          <w:lang w:eastAsia="cs-CZ"/>
        </w:rPr>
        <w:t>,</w:t>
      </w:r>
      <w:r w:rsidR="0013353C">
        <w:rPr>
          <w:sz w:val="24"/>
          <w:szCs w:val="24"/>
          <w:lang w:eastAsia="cs-CZ"/>
        </w:rPr>
        <w:t xml:space="preserve"> </w:t>
      </w:r>
      <w:r w:rsidR="00F72A1A">
        <w:rPr>
          <w:sz w:val="24"/>
          <w:szCs w:val="24"/>
          <w:lang w:eastAsia="cs-CZ"/>
        </w:rPr>
        <w:t>19%</w:t>
      </w:r>
      <w:r w:rsidR="0013353C">
        <w:rPr>
          <w:sz w:val="24"/>
          <w:szCs w:val="24"/>
          <w:lang w:eastAsia="cs-CZ"/>
        </w:rPr>
        <w:t xml:space="preserve"> spíše, 4 </w:t>
      </w:r>
      <w:r w:rsidR="00F72A1A">
        <w:rPr>
          <w:sz w:val="24"/>
          <w:szCs w:val="24"/>
          <w:lang w:eastAsia="cs-CZ"/>
        </w:rPr>
        <w:t xml:space="preserve">klienti </w:t>
      </w:r>
      <w:r w:rsidR="0013353C">
        <w:rPr>
          <w:sz w:val="24"/>
          <w:szCs w:val="24"/>
          <w:lang w:eastAsia="cs-CZ"/>
        </w:rPr>
        <w:t>odpověděli, že neví). Oproti roku 2018 a 2017 považuje více respondentů</w:t>
      </w:r>
      <w:r w:rsidR="00130C62">
        <w:rPr>
          <w:sz w:val="24"/>
          <w:szCs w:val="24"/>
          <w:lang w:eastAsia="cs-CZ"/>
        </w:rPr>
        <w:t xml:space="preserve"> služby za přínosné jen částečně (19% odpovědělo „</w:t>
      </w:r>
      <w:r w:rsidR="003510F7">
        <w:rPr>
          <w:sz w:val="24"/>
          <w:szCs w:val="24"/>
          <w:lang w:eastAsia="cs-CZ"/>
        </w:rPr>
        <w:t>Spíše ano), proto je průměr odpovědí vyšší než v předchozích letech.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0"/>
        <w:gridCol w:w="951"/>
        <w:gridCol w:w="952"/>
        <w:gridCol w:w="952"/>
        <w:gridCol w:w="952"/>
        <w:gridCol w:w="952"/>
        <w:gridCol w:w="953"/>
      </w:tblGrid>
      <w:tr w:rsidR="0013353C" w:rsidRPr="00F86020" w14:paraId="181C0F84" w14:textId="77777777" w:rsidTr="00BD447C">
        <w:trPr>
          <w:trHeight w:val="288"/>
        </w:trPr>
        <w:tc>
          <w:tcPr>
            <w:tcW w:w="1849" w:type="pct"/>
            <w:vMerge w:val="restart"/>
            <w:shd w:val="clear" w:color="auto" w:fill="FFF2CC"/>
            <w:noWrap/>
            <w:vAlign w:val="bottom"/>
            <w:hideMark/>
          </w:tcPr>
          <w:p w14:paraId="233FBF62" w14:textId="77777777" w:rsidR="0013353C" w:rsidRPr="00F86020" w:rsidRDefault="0013353C" w:rsidP="00FE266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1050" w:type="pct"/>
            <w:gridSpan w:val="2"/>
            <w:shd w:val="clear" w:color="auto" w:fill="FFF2CC"/>
            <w:vAlign w:val="bottom"/>
          </w:tcPr>
          <w:p w14:paraId="5551C4B7" w14:textId="1F54C14F" w:rsidR="0013353C" w:rsidRPr="0013353C" w:rsidRDefault="0013353C" w:rsidP="0013353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2019</w:t>
            </w:r>
          </w:p>
        </w:tc>
        <w:tc>
          <w:tcPr>
            <w:tcW w:w="1050" w:type="pct"/>
            <w:gridSpan w:val="2"/>
            <w:shd w:val="clear" w:color="auto" w:fill="FFF2CC"/>
            <w:noWrap/>
            <w:vAlign w:val="bottom"/>
            <w:hideMark/>
          </w:tcPr>
          <w:p w14:paraId="5F9DDF7A" w14:textId="7CCCBBE9" w:rsidR="0013353C" w:rsidRPr="00F86020" w:rsidRDefault="0013353C" w:rsidP="00FE266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2018</w:t>
            </w:r>
          </w:p>
        </w:tc>
        <w:tc>
          <w:tcPr>
            <w:tcW w:w="1051" w:type="pct"/>
            <w:gridSpan w:val="2"/>
            <w:shd w:val="clear" w:color="auto" w:fill="FFF2CC"/>
            <w:noWrap/>
            <w:vAlign w:val="bottom"/>
            <w:hideMark/>
          </w:tcPr>
          <w:p w14:paraId="46933319" w14:textId="77777777" w:rsidR="0013353C" w:rsidRPr="00F86020" w:rsidRDefault="0013353C" w:rsidP="00FE2663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2017</w:t>
            </w:r>
          </w:p>
        </w:tc>
      </w:tr>
      <w:tr w:rsidR="0013353C" w:rsidRPr="00F86020" w14:paraId="3B5D8478" w14:textId="77777777" w:rsidTr="00C77342">
        <w:trPr>
          <w:trHeight w:val="288"/>
        </w:trPr>
        <w:tc>
          <w:tcPr>
            <w:tcW w:w="1849" w:type="pct"/>
            <w:vMerge/>
            <w:shd w:val="clear" w:color="auto" w:fill="FFF2CC"/>
            <w:vAlign w:val="center"/>
            <w:hideMark/>
          </w:tcPr>
          <w:p w14:paraId="078BEEBB" w14:textId="77777777" w:rsidR="0013353C" w:rsidRPr="00F86020" w:rsidRDefault="0013353C" w:rsidP="00FE2663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</w:p>
        </w:tc>
        <w:tc>
          <w:tcPr>
            <w:tcW w:w="525" w:type="pct"/>
            <w:shd w:val="clear" w:color="auto" w:fill="FFF2CC"/>
            <w:vAlign w:val="center"/>
          </w:tcPr>
          <w:p w14:paraId="2264BF66" w14:textId="74367753" w:rsidR="0013353C" w:rsidRPr="00F86020" w:rsidRDefault="0013353C" w:rsidP="00C773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Počet odpovědí</w:t>
            </w:r>
          </w:p>
        </w:tc>
        <w:tc>
          <w:tcPr>
            <w:tcW w:w="525" w:type="pct"/>
            <w:shd w:val="clear" w:color="auto" w:fill="FFF2CC"/>
            <w:vAlign w:val="center"/>
          </w:tcPr>
          <w:p w14:paraId="0D4707F6" w14:textId="6DC45BF3" w:rsidR="0013353C" w:rsidRPr="00F86020" w:rsidRDefault="0013353C" w:rsidP="00C773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Průměr odpovědí</w:t>
            </w:r>
          </w:p>
        </w:tc>
        <w:tc>
          <w:tcPr>
            <w:tcW w:w="525" w:type="pct"/>
            <w:shd w:val="clear" w:color="auto" w:fill="FFF2CC"/>
            <w:noWrap/>
            <w:vAlign w:val="center"/>
            <w:hideMark/>
          </w:tcPr>
          <w:p w14:paraId="1E52431E" w14:textId="3CF4900D" w:rsidR="0013353C" w:rsidRPr="00F86020" w:rsidRDefault="0013353C" w:rsidP="00C773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color w:val="000000"/>
                <w:sz w:val="20"/>
                <w:lang w:eastAsia="cs-CZ"/>
              </w:rPr>
              <w:t>Počet odpovědí</w:t>
            </w:r>
          </w:p>
        </w:tc>
        <w:tc>
          <w:tcPr>
            <w:tcW w:w="525" w:type="pct"/>
            <w:shd w:val="clear" w:color="auto" w:fill="FFF2CC"/>
            <w:noWrap/>
            <w:vAlign w:val="center"/>
            <w:hideMark/>
          </w:tcPr>
          <w:p w14:paraId="54E59ECD" w14:textId="432AE0D5" w:rsidR="0013353C" w:rsidRPr="00F86020" w:rsidRDefault="0013353C" w:rsidP="00C773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color w:val="000000"/>
                <w:sz w:val="20"/>
                <w:lang w:eastAsia="cs-CZ"/>
              </w:rPr>
              <w:t>Průměr odpovědí</w:t>
            </w:r>
          </w:p>
        </w:tc>
        <w:tc>
          <w:tcPr>
            <w:tcW w:w="525" w:type="pct"/>
            <w:shd w:val="clear" w:color="auto" w:fill="FFF2CC"/>
            <w:noWrap/>
            <w:vAlign w:val="center"/>
            <w:hideMark/>
          </w:tcPr>
          <w:p w14:paraId="080A1490" w14:textId="77777777" w:rsidR="0013353C" w:rsidRPr="00F86020" w:rsidRDefault="0013353C" w:rsidP="00C773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color w:val="000000"/>
                <w:sz w:val="20"/>
                <w:lang w:eastAsia="cs-CZ"/>
              </w:rPr>
              <w:t>Počet odpovědí</w:t>
            </w:r>
          </w:p>
        </w:tc>
        <w:tc>
          <w:tcPr>
            <w:tcW w:w="525" w:type="pct"/>
            <w:shd w:val="clear" w:color="auto" w:fill="FFF2CC"/>
            <w:noWrap/>
            <w:vAlign w:val="center"/>
            <w:hideMark/>
          </w:tcPr>
          <w:p w14:paraId="05C395FB" w14:textId="5F0020B8" w:rsidR="0013353C" w:rsidRPr="00F86020" w:rsidRDefault="0013353C" w:rsidP="00C773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color w:val="000000"/>
                <w:sz w:val="20"/>
                <w:lang w:eastAsia="cs-CZ"/>
              </w:rPr>
              <w:t>Průměr odpovědí</w:t>
            </w:r>
          </w:p>
        </w:tc>
      </w:tr>
      <w:tr w:rsidR="0013353C" w:rsidRPr="00F86020" w14:paraId="4A71D885" w14:textId="77777777" w:rsidTr="00BD447C">
        <w:trPr>
          <w:trHeight w:val="288"/>
        </w:trPr>
        <w:tc>
          <w:tcPr>
            <w:tcW w:w="1849" w:type="pct"/>
            <w:shd w:val="clear" w:color="auto" w:fill="auto"/>
            <w:noWrap/>
            <w:vAlign w:val="bottom"/>
            <w:hideMark/>
          </w:tcPr>
          <w:p w14:paraId="0DAFB19C" w14:textId="77777777" w:rsidR="0013353C" w:rsidRPr="00F86020" w:rsidRDefault="0013353C" w:rsidP="00FE2663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Bylo pro Vás využívání našich služeb celkově přínosné?</w:t>
            </w:r>
          </w:p>
        </w:tc>
        <w:tc>
          <w:tcPr>
            <w:tcW w:w="525" w:type="pct"/>
            <w:vAlign w:val="center"/>
          </w:tcPr>
          <w:p w14:paraId="0323644B" w14:textId="042DA5A6" w:rsidR="0013353C" w:rsidRPr="00F86020" w:rsidRDefault="0013353C" w:rsidP="0013353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314</w:t>
            </w:r>
          </w:p>
        </w:tc>
        <w:tc>
          <w:tcPr>
            <w:tcW w:w="525" w:type="pct"/>
            <w:shd w:val="clear" w:color="auto" w:fill="B4C6E7" w:themeFill="accent5" w:themeFillTint="66"/>
            <w:vAlign w:val="center"/>
          </w:tcPr>
          <w:p w14:paraId="6C8C8A00" w14:textId="2B85DC93" w:rsidR="0013353C" w:rsidRPr="0013353C" w:rsidRDefault="0013353C" w:rsidP="0013353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13353C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1,21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283D6220" w14:textId="7909158C" w:rsidR="0013353C" w:rsidRPr="00F86020" w:rsidRDefault="0013353C" w:rsidP="00EB2E8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color w:val="000000"/>
                <w:sz w:val="20"/>
                <w:lang w:eastAsia="cs-CZ"/>
              </w:rPr>
              <w:t>328</w:t>
            </w:r>
          </w:p>
        </w:tc>
        <w:tc>
          <w:tcPr>
            <w:tcW w:w="525" w:type="pct"/>
            <w:shd w:val="clear" w:color="auto" w:fill="B4C6E7"/>
            <w:noWrap/>
            <w:vAlign w:val="center"/>
            <w:hideMark/>
          </w:tcPr>
          <w:p w14:paraId="55EA1ECB" w14:textId="77777777" w:rsidR="0013353C" w:rsidRPr="00F86020" w:rsidRDefault="0013353C" w:rsidP="00217B7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1,09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14:paraId="11AC424B" w14:textId="77777777" w:rsidR="0013353C" w:rsidRPr="00F86020" w:rsidRDefault="0013353C" w:rsidP="00217B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color w:val="000000"/>
                <w:sz w:val="20"/>
                <w:lang w:eastAsia="cs-CZ"/>
              </w:rPr>
              <w:t>335</w:t>
            </w:r>
          </w:p>
        </w:tc>
        <w:tc>
          <w:tcPr>
            <w:tcW w:w="525" w:type="pct"/>
            <w:shd w:val="clear" w:color="auto" w:fill="B4C6E7"/>
            <w:noWrap/>
            <w:vAlign w:val="center"/>
            <w:hideMark/>
          </w:tcPr>
          <w:p w14:paraId="1877E3FB" w14:textId="77777777" w:rsidR="0013353C" w:rsidRPr="00F86020" w:rsidRDefault="0013353C" w:rsidP="00217B7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1,19</w:t>
            </w:r>
          </w:p>
        </w:tc>
      </w:tr>
      <w:tr w:rsidR="0013353C" w:rsidRPr="00F86020" w14:paraId="798C26F6" w14:textId="77777777" w:rsidTr="00BD447C">
        <w:trPr>
          <w:trHeight w:val="288"/>
        </w:trPr>
        <w:tc>
          <w:tcPr>
            <w:tcW w:w="5000" w:type="pct"/>
            <w:gridSpan w:val="7"/>
          </w:tcPr>
          <w:p w14:paraId="0C8C32F9" w14:textId="2C8A165B" w:rsidR="0013353C" w:rsidRPr="00F86020" w:rsidRDefault="0013353C" w:rsidP="008F3430">
            <w:pPr>
              <w:keepNext/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>Průměr odpovědí vyjadřuje míru sou</w:t>
            </w:r>
            <w:r w:rsidR="008F3430"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>h</w:t>
            </w:r>
            <w:r w:rsidRPr="00F86020"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>lasu s tvrzením (1=Ano, velmi; 2=Spíše ano; 3=Nevím; 4=Spíše ne; 5=Ne</w:t>
            </w:r>
            <w:r w:rsidR="008F3430"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 xml:space="preserve">, </w:t>
            </w:r>
            <w:r w:rsidRPr="00F86020"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>vůbec)</w:t>
            </w:r>
          </w:p>
        </w:tc>
      </w:tr>
    </w:tbl>
    <w:p w14:paraId="10BFA787" w14:textId="005CA3CD" w:rsidR="00FE2663" w:rsidRDefault="00FE2663" w:rsidP="00FE2663">
      <w:pPr>
        <w:pStyle w:val="Titulek"/>
      </w:pPr>
      <w:r>
        <w:t xml:space="preserve">Tabulka </w:t>
      </w:r>
      <w:r w:rsidR="00942380">
        <w:rPr>
          <w:noProof/>
        </w:rPr>
        <w:fldChar w:fldCharType="begin"/>
      </w:r>
      <w:r w:rsidR="00942380">
        <w:rPr>
          <w:noProof/>
        </w:rPr>
        <w:instrText xml:space="preserve"> SEQ Tabulka \* ARABIC </w:instrText>
      </w:r>
      <w:r w:rsidR="00942380">
        <w:rPr>
          <w:noProof/>
        </w:rPr>
        <w:fldChar w:fldCharType="separate"/>
      </w:r>
      <w:r w:rsidR="0039533C">
        <w:rPr>
          <w:noProof/>
        </w:rPr>
        <w:t>14</w:t>
      </w:r>
      <w:r w:rsidR="00942380">
        <w:rPr>
          <w:noProof/>
        </w:rPr>
        <w:fldChar w:fldCharType="end"/>
      </w:r>
      <w:r w:rsidR="007244AA">
        <w:t xml:space="preserve"> Porovnání odpovědí na otázku č. 4 v roce </w:t>
      </w:r>
      <w:r w:rsidR="0013353C">
        <w:t xml:space="preserve">2019, </w:t>
      </w:r>
      <w:r w:rsidR="007244AA">
        <w:t>2018 a 2017</w:t>
      </w:r>
    </w:p>
    <w:p w14:paraId="17139649" w14:textId="3BA0BAFB" w:rsidR="007244AA" w:rsidRPr="0038643F" w:rsidRDefault="007244AA" w:rsidP="007675B2">
      <w:pPr>
        <w:keepNext/>
        <w:spacing w:before="240" w:after="0"/>
        <w:rPr>
          <w:b/>
          <w:i/>
          <w:sz w:val="24"/>
          <w:szCs w:val="24"/>
          <w:lang w:eastAsia="cs-CZ"/>
        </w:rPr>
      </w:pPr>
      <w:r w:rsidRPr="0038643F">
        <w:rPr>
          <w:b/>
          <w:i/>
          <w:sz w:val="24"/>
          <w:szCs w:val="24"/>
          <w:lang w:eastAsia="cs-CZ"/>
        </w:rPr>
        <w:lastRenderedPageBreak/>
        <w:t>Otázka č.</w:t>
      </w:r>
      <w:r w:rsidR="00942380">
        <w:rPr>
          <w:b/>
          <w:i/>
          <w:sz w:val="24"/>
          <w:szCs w:val="24"/>
          <w:lang w:eastAsia="cs-CZ"/>
        </w:rPr>
        <w:t xml:space="preserve"> </w:t>
      </w:r>
      <w:r w:rsidRPr="0038643F">
        <w:rPr>
          <w:b/>
          <w:i/>
          <w:sz w:val="24"/>
          <w:szCs w:val="24"/>
          <w:lang w:eastAsia="cs-CZ"/>
        </w:rPr>
        <w:t>5 „</w:t>
      </w:r>
      <w:r w:rsidRPr="0038643F">
        <w:rPr>
          <w:b/>
          <w:i/>
          <w:sz w:val="24"/>
          <w:szCs w:val="24"/>
        </w:rPr>
        <w:t>Jak jste nebo byl/a spokojen/a s našimi zaměstnanci?“</w:t>
      </w:r>
    </w:p>
    <w:p w14:paraId="36AB1532" w14:textId="1FB77A2F" w:rsidR="00EB2E83" w:rsidRDefault="007244AA" w:rsidP="00217B7F">
      <w:pPr>
        <w:jc w:val="both"/>
        <w:rPr>
          <w:sz w:val="24"/>
          <w:lang w:eastAsia="cs-CZ"/>
        </w:rPr>
      </w:pPr>
      <w:r w:rsidRPr="00217B7F">
        <w:rPr>
          <w:sz w:val="24"/>
          <w:lang w:eastAsia="cs-CZ"/>
        </w:rPr>
        <w:t xml:space="preserve">Prostřednictvím této otázky se zjišťovala spokojenost klientů (respondentů) se zaměstnanci CPOS MT. Jednalo se o polootevřenou otázku, v rámci níž byly také </w:t>
      </w:r>
      <w:r w:rsidR="00EB2E83">
        <w:rPr>
          <w:sz w:val="24"/>
          <w:lang w:eastAsia="cs-CZ"/>
        </w:rPr>
        <w:t>zjišťovány</w:t>
      </w:r>
      <w:r w:rsidRPr="00217B7F">
        <w:rPr>
          <w:sz w:val="24"/>
          <w:lang w:eastAsia="cs-CZ"/>
        </w:rPr>
        <w:t xml:space="preserve"> konkrétní důvody nespokojenosti, připomínky a p</w:t>
      </w:r>
      <w:r w:rsidR="00A40E65">
        <w:rPr>
          <w:sz w:val="24"/>
          <w:lang w:eastAsia="cs-CZ"/>
        </w:rPr>
        <w:t>odněty. Na otázku odpovědělo 314</w:t>
      </w:r>
      <w:r w:rsidRPr="00217B7F">
        <w:rPr>
          <w:sz w:val="24"/>
          <w:lang w:eastAsia="cs-CZ"/>
        </w:rPr>
        <w:t xml:space="preserve"> respon</w:t>
      </w:r>
      <w:r w:rsidR="00EB2E83">
        <w:rPr>
          <w:sz w:val="24"/>
          <w:lang w:eastAsia="cs-CZ"/>
        </w:rPr>
        <w:t xml:space="preserve">dentů, na její otevřenou část </w:t>
      </w:r>
      <w:r w:rsidR="00217F6E">
        <w:rPr>
          <w:sz w:val="24"/>
          <w:lang w:eastAsia="cs-CZ"/>
        </w:rPr>
        <w:t>84 respondentů (26,7</w:t>
      </w:r>
      <w:r w:rsidRPr="00217B7F">
        <w:rPr>
          <w:sz w:val="24"/>
          <w:lang w:eastAsia="cs-CZ"/>
        </w:rPr>
        <w:t>%).</w:t>
      </w:r>
      <w:r w:rsidR="003E2ED1" w:rsidRPr="00217B7F">
        <w:rPr>
          <w:sz w:val="24"/>
          <w:lang w:eastAsia="cs-CZ"/>
        </w:rPr>
        <w:t xml:space="preserve"> </w:t>
      </w:r>
    </w:p>
    <w:p w14:paraId="5EFEB90D" w14:textId="28EF85BC" w:rsidR="007E1BAB" w:rsidRDefault="007E1BAB" w:rsidP="00217B7F">
      <w:pPr>
        <w:jc w:val="both"/>
        <w:rPr>
          <w:sz w:val="24"/>
          <w:lang w:eastAsia="cs-CZ"/>
        </w:rPr>
      </w:pPr>
      <w:r>
        <w:rPr>
          <w:sz w:val="24"/>
          <w:lang w:eastAsia="cs-CZ"/>
        </w:rPr>
        <w:t>Celkově jsou většinou klienti spokojeni se zaměstnanci CPOS, především s pečovatelkami (91,1% klientů je s nimi velmi spokojeno). S koordinátorkami a vedením organizace jsou cca dv</w:t>
      </w:r>
      <w:r w:rsidR="00A40E65">
        <w:rPr>
          <w:sz w:val="24"/>
          <w:lang w:eastAsia="cs-CZ"/>
        </w:rPr>
        <w:t>ě třetiny respondentů také velmi spokojeny, někteří je ale hodnotí průměrně (cca 10%) a několik respondentů s nimi spokojeno není</w:t>
      </w:r>
      <w:r w:rsidR="00BD447C">
        <w:rPr>
          <w:sz w:val="24"/>
          <w:lang w:eastAsia="cs-CZ"/>
        </w:rPr>
        <w:t xml:space="preserve"> (6 spíše, 1 velmi)</w:t>
      </w:r>
      <w:r w:rsidR="00A40E65">
        <w:rPr>
          <w:sz w:val="24"/>
          <w:lang w:eastAsia="cs-CZ"/>
        </w:rPr>
        <w:t>.</w:t>
      </w:r>
      <w:r w:rsidR="00BD447C">
        <w:rPr>
          <w:sz w:val="24"/>
          <w:lang w:eastAsia="cs-CZ"/>
        </w:rPr>
        <w:t xml:space="preserve"> Viz tabulka č. 16.</w:t>
      </w:r>
    </w:p>
    <w:tbl>
      <w:tblPr>
        <w:tblW w:w="90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2"/>
        <w:gridCol w:w="1251"/>
        <w:gridCol w:w="1111"/>
        <w:gridCol w:w="1389"/>
        <w:gridCol w:w="1111"/>
        <w:gridCol w:w="1111"/>
        <w:gridCol w:w="1251"/>
      </w:tblGrid>
      <w:tr w:rsidR="00BD447C" w:rsidRPr="002B4519" w14:paraId="466A5A71" w14:textId="77777777" w:rsidTr="00B24DDB">
        <w:trPr>
          <w:cantSplit/>
          <w:trHeight w:val="300"/>
        </w:trPr>
        <w:tc>
          <w:tcPr>
            <w:tcW w:w="18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368BC58" w14:textId="77777777" w:rsidR="00BD447C" w:rsidRPr="002B4519" w:rsidRDefault="00BD447C" w:rsidP="00B24DD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B4519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2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40E373D" w14:textId="77777777" w:rsidR="00BD447C" w:rsidRPr="002B4519" w:rsidRDefault="00BD447C" w:rsidP="00B24DDB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20"/>
                <w:lang w:eastAsia="cs-CZ"/>
              </w:rPr>
            </w:pPr>
            <w:r w:rsidRPr="002B4519">
              <w:rPr>
                <w:rFonts w:eastAsia="Times New Roman" w:cs="Calibri"/>
                <w:i/>
                <w:color w:val="000000"/>
                <w:sz w:val="20"/>
                <w:lang w:eastAsia="cs-CZ"/>
              </w:rPr>
              <w:t>Velmi spokojen/a</w:t>
            </w:r>
          </w:p>
        </w:tc>
        <w:tc>
          <w:tcPr>
            <w:tcW w:w="111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2069ECA3" w14:textId="77777777" w:rsidR="00BD447C" w:rsidRPr="002B4519" w:rsidRDefault="00BD447C" w:rsidP="00B24DDB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20"/>
                <w:lang w:eastAsia="cs-CZ"/>
              </w:rPr>
            </w:pPr>
            <w:r w:rsidRPr="002B4519">
              <w:rPr>
                <w:rFonts w:eastAsia="Times New Roman" w:cs="Calibri"/>
                <w:i/>
                <w:color w:val="000000"/>
                <w:sz w:val="20"/>
                <w:lang w:eastAsia="cs-CZ"/>
              </w:rPr>
              <w:t>Spíše spokojen/a</w:t>
            </w:r>
          </w:p>
        </w:tc>
        <w:tc>
          <w:tcPr>
            <w:tcW w:w="13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AA7FC03" w14:textId="77777777" w:rsidR="00BD447C" w:rsidRPr="002B4519" w:rsidRDefault="00BD447C" w:rsidP="00B24DDB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20"/>
                <w:lang w:eastAsia="cs-CZ"/>
              </w:rPr>
            </w:pPr>
            <w:r w:rsidRPr="002B4519">
              <w:rPr>
                <w:rFonts w:eastAsia="Times New Roman" w:cs="Calibri"/>
                <w:i/>
                <w:color w:val="000000"/>
                <w:sz w:val="20"/>
                <w:lang w:eastAsia="cs-CZ"/>
              </w:rPr>
              <w:t>Průměrně spokojen/a</w:t>
            </w:r>
          </w:p>
        </w:tc>
        <w:tc>
          <w:tcPr>
            <w:tcW w:w="111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397BCDEA" w14:textId="77777777" w:rsidR="00BD447C" w:rsidRPr="002B4519" w:rsidRDefault="00BD447C" w:rsidP="00B24DDB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20"/>
                <w:lang w:eastAsia="cs-CZ"/>
              </w:rPr>
            </w:pPr>
            <w:r w:rsidRPr="002B4519">
              <w:rPr>
                <w:rFonts w:eastAsia="Times New Roman" w:cs="Calibri"/>
                <w:i/>
                <w:color w:val="000000"/>
                <w:sz w:val="20"/>
                <w:lang w:eastAsia="cs-CZ"/>
              </w:rPr>
              <w:t>Spíše nespokojen/a</w:t>
            </w:r>
          </w:p>
        </w:tc>
        <w:tc>
          <w:tcPr>
            <w:tcW w:w="111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5D976724" w14:textId="77777777" w:rsidR="00BD447C" w:rsidRPr="002B4519" w:rsidRDefault="00BD447C" w:rsidP="00B24DDB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20"/>
                <w:lang w:eastAsia="cs-CZ"/>
              </w:rPr>
            </w:pPr>
            <w:r w:rsidRPr="002B4519">
              <w:rPr>
                <w:rFonts w:eastAsia="Times New Roman" w:cs="Calibri"/>
                <w:i/>
                <w:color w:val="000000"/>
                <w:sz w:val="20"/>
                <w:lang w:eastAsia="cs-CZ"/>
              </w:rPr>
              <w:t>Velmi nespokojen/a</w:t>
            </w:r>
          </w:p>
        </w:tc>
        <w:tc>
          <w:tcPr>
            <w:tcW w:w="12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bottom"/>
            <w:hideMark/>
          </w:tcPr>
          <w:p w14:paraId="145CC7D1" w14:textId="77777777" w:rsidR="00BD447C" w:rsidRPr="002B4519" w:rsidRDefault="00BD447C" w:rsidP="00B24DDB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20"/>
                <w:lang w:eastAsia="cs-CZ"/>
              </w:rPr>
            </w:pPr>
            <w:r w:rsidRPr="002B4519">
              <w:rPr>
                <w:rFonts w:eastAsia="Times New Roman" w:cs="Calibri"/>
                <w:i/>
                <w:color w:val="000000"/>
                <w:sz w:val="20"/>
                <w:lang w:eastAsia="cs-CZ"/>
              </w:rPr>
              <w:t>Nemohu posoudit, netýká se mě</w:t>
            </w:r>
          </w:p>
        </w:tc>
      </w:tr>
      <w:tr w:rsidR="00BD447C" w:rsidRPr="002B4519" w14:paraId="6093C904" w14:textId="77777777" w:rsidTr="00B24DDB">
        <w:trPr>
          <w:cantSplit/>
          <w:trHeight w:val="300"/>
        </w:trPr>
        <w:tc>
          <w:tcPr>
            <w:tcW w:w="18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91C7FC2" w14:textId="77777777" w:rsidR="00BD447C" w:rsidRPr="002B4519" w:rsidRDefault="00BD447C" w:rsidP="00B24DD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B4519">
              <w:rPr>
                <w:rFonts w:eastAsia="Times New Roman" w:cs="Calibri"/>
                <w:color w:val="000000"/>
                <w:sz w:val="20"/>
                <w:lang w:eastAsia="cs-CZ"/>
              </w:rPr>
              <w:t>S péčí pečovatelek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55E2618" w14:textId="77777777" w:rsidR="00BD447C" w:rsidRPr="002B4519" w:rsidRDefault="00BD447C" w:rsidP="00B24D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B4519">
              <w:rPr>
                <w:rFonts w:cs="Calibri"/>
                <w:color w:val="000000"/>
                <w:sz w:val="20"/>
              </w:rPr>
              <w:t>286 (91,1 %)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7E840DC" w14:textId="77777777" w:rsidR="00BD447C" w:rsidRPr="002B4519" w:rsidRDefault="00BD447C" w:rsidP="00B24D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B4519">
              <w:rPr>
                <w:rFonts w:cs="Calibri"/>
                <w:color w:val="000000"/>
                <w:sz w:val="20"/>
              </w:rPr>
              <w:t>25 (8,0 %)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0CFF1B" w14:textId="77777777" w:rsidR="00BD447C" w:rsidRPr="002B4519" w:rsidRDefault="00BD447C" w:rsidP="00B24D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B4519">
              <w:rPr>
                <w:rFonts w:cs="Calibri"/>
                <w:color w:val="000000"/>
                <w:sz w:val="20"/>
              </w:rPr>
              <w:t>3 (1,0 %)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A377B7" w14:textId="77777777" w:rsidR="00BD447C" w:rsidRPr="002B4519" w:rsidRDefault="00BD447C" w:rsidP="00B24D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B4519">
              <w:rPr>
                <w:rFonts w:cs="Calibri"/>
                <w:color w:val="000000"/>
                <w:sz w:val="20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7347734" w14:textId="77777777" w:rsidR="00BD447C" w:rsidRPr="002B4519" w:rsidRDefault="00BD447C" w:rsidP="00B24D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B4519">
              <w:rPr>
                <w:rFonts w:cs="Calibri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2CDE9EB" w14:textId="77777777" w:rsidR="00BD447C" w:rsidRPr="002B4519" w:rsidRDefault="00BD447C" w:rsidP="00B24D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B4519">
              <w:rPr>
                <w:rFonts w:cs="Calibri"/>
                <w:color w:val="000000"/>
                <w:sz w:val="20"/>
              </w:rPr>
              <w:t>0</w:t>
            </w:r>
          </w:p>
        </w:tc>
      </w:tr>
      <w:tr w:rsidR="00BD447C" w:rsidRPr="002B4519" w14:paraId="28A8957D" w14:textId="77777777" w:rsidTr="00B24DDB">
        <w:trPr>
          <w:cantSplit/>
          <w:trHeight w:val="300"/>
        </w:trPr>
        <w:tc>
          <w:tcPr>
            <w:tcW w:w="18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09386FB" w14:textId="77777777" w:rsidR="00BD447C" w:rsidRPr="002B4519" w:rsidRDefault="00BD447C" w:rsidP="00B24DD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B4519">
              <w:rPr>
                <w:rFonts w:eastAsia="Times New Roman" w:cs="Calibri"/>
                <w:color w:val="000000"/>
                <w:sz w:val="20"/>
                <w:lang w:eastAsia="cs-CZ"/>
              </w:rPr>
              <w:t>Se spoluprací s koordinátorkou/ami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AE0D92" w14:textId="77777777" w:rsidR="00BD447C" w:rsidRPr="002B4519" w:rsidRDefault="00BD447C" w:rsidP="00B24D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B4519">
              <w:rPr>
                <w:rFonts w:cs="Calibri"/>
                <w:color w:val="000000"/>
                <w:sz w:val="20"/>
              </w:rPr>
              <w:t>221 (70,4 %)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E4B7154" w14:textId="77777777" w:rsidR="00BD447C" w:rsidRPr="002B4519" w:rsidRDefault="00BD447C" w:rsidP="00B24D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B4519">
              <w:rPr>
                <w:rFonts w:cs="Calibri"/>
                <w:color w:val="000000"/>
                <w:sz w:val="20"/>
              </w:rPr>
              <w:t>28 (8,9 %)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F4794CE" w14:textId="77777777" w:rsidR="00BD447C" w:rsidRPr="002B4519" w:rsidRDefault="00BD447C" w:rsidP="00B24D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B4519">
              <w:rPr>
                <w:rFonts w:cs="Calibri"/>
                <w:color w:val="000000"/>
                <w:sz w:val="20"/>
              </w:rPr>
              <w:t>28 (8,9 %)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8249540" w14:textId="77777777" w:rsidR="00BD447C" w:rsidRPr="002B4519" w:rsidRDefault="00BD447C" w:rsidP="00B24D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B4519">
              <w:rPr>
                <w:rFonts w:cs="Calibri"/>
                <w:color w:val="000000"/>
                <w:sz w:val="20"/>
              </w:rPr>
              <w:t>1 (0,3 %)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7EA01B" w14:textId="77777777" w:rsidR="00BD447C" w:rsidRPr="002B4519" w:rsidRDefault="00BD447C" w:rsidP="00B24D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B4519">
              <w:rPr>
                <w:rFonts w:cs="Calibri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AD0D5D8" w14:textId="77777777" w:rsidR="00BD447C" w:rsidRPr="002B4519" w:rsidRDefault="00BD447C" w:rsidP="00B24D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B4519">
              <w:rPr>
                <w:rFonts w:cs="Calibri"/>
                <w:color w:val="000000"/>
                <w:sz w:val="20"/>
              </w:rPr>
              <w:t>36 (11,5 %)</w:t>
            </w:r>
          </w:p>
        </w:tc>
      </w:tr>
      <w:tr w:rsidR="00BD447C" w:rsidRPr="002B4519" w14:paraId="44630F6B" w14:textId="77777777" w:rsidTr="00B24DDB">
        <w:trPr>
          <w:cantSplit/>
          <w:trHeight w:val="300"/>
        </w:trPr>
        <w:tc>
          <w:tcPr>
            <w:tcW w:w="180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14:paraId="667BA3F7" w14:textId="77777777" w:rsidR="00BD447C" w:rsidRPr="002B4519" w:rsidRDefault="00BD447C" w:rsidP="00B24DD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B4519">
              <w:rPr>
                <w:rFonts w:eastAsia="Times New Roman" w:cs="Calibri"/>
                <w:color w:val="000000"/>
                <w:sz w:val="20"/>
                <w:lang w:eastAsia="cs-CZ"/>
              </w:rPr>
              <w:t>S vedením organizace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04E267B" w14:textId="77777777" w:rsidR="00BD447C" w:rsidRPr="002B4519" w:rsidRDefault="00BD447C" w:rsidP="00B24D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B4519">
              <w:rPr>
                <w:rFonts w:cs="Calibri"/>
                <w:color w:val="000000"/>
                <w:sz w:val="20"/>
              </w:rPr>
              <w:t>177 (56,4 %)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126F7CD" w14:textId="77777777" w:rsidR="00BD447C" w:rsidRPr="002B4519" w:rsidRDefault="00BD447C" w:rsidP="00B24D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B4519">
              <w:rPr>
                <w:rFonts w:cs="Calibri"/>
                <w:color w:val="000000"/>
                <w:sz w:val="20"/>
              </w:rPr>
              <w:t>51 (16,2 %)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EFD5961" w14:textId="77777777" w:rsidR="00BD447C" w:rsidRPr="002B4519" w:rsidRDefault="00BD447C" w:rsidP="00B24D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B4519">
              <w:rPr>
                <w:rFonts w:cs="Calibri"/>
                <w:color w:val="000000"/>
                <w:sz w:val="20"/>
              </w:rPr>
              <w:t>32 (10,2 %)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85A92EA" w14:textId="77777777" w:rsidR="00BD447C" w:rsidRPr="002B4519" w:rsidRDefault="00BD447C" w:rsidP="00B24D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B4519">
              <w:rPr>
                <w:rFonts w:cs="Calibri"/>
                <w:color w:val="000000"/>
                <w:sz w:val="20"/>
              </w:rPr>
              <w:t>5 (1,6 %)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35C2E916" w14:textId="77777777" w:rsidR="00BD447C" w:rsidRPr="002B4519" w:rsidRDefault="00BD447C" w:rsidP="00B24D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B4519">
              <w:rPr>
                <w:rFonts w:cs="Calibri"/>
                <w:color w:val="000000"/>
                <w:sz w:val="20"/>
              </w:rPr>
              <w:t>1 (0,3 %)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174AED0" w14:textId="77777777" w:rsidR="00BD447C" w:rsidRPr="002B4519" w:rsidRDefault="00BD447C" w:rsidP="00B24DDB">
            <w:pPr>
              <w:keepNext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B4519">
              <w:rPr>
                <w:rFonts w:cs="Calibri"/>
                <w:color w:val="000000"/>
                <w:sz w:val="20"/>
              </w:rPr>
              <w:t>48 (15,3 %)</w:t>
            </w:r>
          </w:p>
        </w:tc>
      </w:tr>
    </w:tbl>
    <w:p w14:paraId="27535C02" w14:textId="61112E58" w:rsidR="00BD447C" w:rsidRDefault="00BD447C" w:rsidP="00BD447C">
      <w:pPr>
        <w:pStyle w:val="Titulek"/>
      </w:pPr>
      <w:r>
        <w:t xml:space="preserve">Tabulka </w:t>
      </w:r>
      <w:r>
        <w:rPr>
          <w:noProof/>
        </w:rPr>
        <w:fldChar w:fldCharType="begin"/>
      </w:r>
      <w:r>
        <w:rPr>
          <w:noProof/>
        </w:rPr>
        <w:instrText xml:space="preserve"> SEQ Tabulka \* ARABIC </w:instrText>
      </w:r>
      <w:r>
        <w:rPr>
          <w:noProof/>
        </w:rPr>
        <w:fldChar w:fldCharType="separate"/>
      </w:r>
      <w:r w:rsidR="0039533C">
        <w:rPr>
          <w:noProof/>
        </w:rPr>
        <w:t>15</w:t>
      </w:r>
      <w:r>
        <w:rPr>
          <w:noProof/>
        </w:rPr>
        <w:fldChar w:fldCharType="end"/>
      </w:r>
      <w:r>
        <w:t xml:space="preserve"> Odpovědi na otázku 5 </w:t>
      </w:r>
      <w:r w:rsidRPr="00C42FB5">
        <w:t>„Jak jste nebo byl/a spokojen/a s našimi zaměstnanci?“</w:t>
      </w:r>
    </w:p>
    <w:p w14:paraId="0845F99B" w14:textId="4C40861F" w:rsidR="002C407A" w:rsidRDefault="00A40E65" w:rsidP="00277B10">
      <w:pPr>
        <w:jc w:val="both"/>
        <w:rPr>
          <w:sz w:val="24"/>
          <w:lang w:eastAsia="cs-CZ"/>
        </w:rPr>
      </w:pPr>
      <w:r>
        <w:rPr>
          <w:sz w:val="24"/>
          <w:lang w:eastAsia="cs-CZ"/>
        </w:rPr>
        <w:t>Respondent, který je spíše nespokojen s koordinátorkou/ami a ve</w:t>
      </w:r>
      <w:r w:rsidR="00062D88">
        <w:rPr>
          <w:sz w:val="24"/>
          <w:lang w:eastAsia="cs-CZ"/>
        </w:rPr>
        <w:t>lmi nespokojen s vedením, uvedl</w:t>
      </w:r>
      <w:r>
        <w:rPr>
          <w:sz w:val="24"/>
          <w:lang w:eastAsia="cs-CZ"/>
        </w:rPr>
        <w:t xml:space="preserve"> </w:t>
      </w:r>
      <w:r w:rsidR="00062D88">
        <w:rPr>
          <w:sz w:val="24"/>
          <w:lang w:eastAsia="cs-CZ"/>
        </w:rPr>
        <w:t xml:space="preserve">jako důvod, </w:t>
      </w:r>
      <w:r>
        <w:rPr>
          <w:sz w:val="24"/>
          <w:lang w:eastAsia="cs-CZ"/>
        </w:rPr>
        <w:t xml:space="preserve">že </w:t>
      </w:r>
      <w:r w:rsidR="00BD447C">
        <w:rPr>
          <w:i/>
          <w:sz w:val="24"/>
          <w:lang w:eastAsia="cs-CZ"/>
        </w:rPr>
        <w:t>styk s vedením není žádný</w:t>
      </w:r>
      <w:r w:rsidRPr="00062D88">
        <w:rPr>
          <w:i/>
          <w:sz w:val="24"/>
          <w:lang w:eastAsia="cs-CZ"/>
        </w:rPr>
        <w:t xml:space="preserve"> a s koordinátorkou minimální</w:t>
      </w:r>
      <w:r>
        <w:rPr>
          <w:sz w:val="24"/>
          <w:lang w:eastAsia="cs-CZ"/>
        </w:rPr>
        <w:t>, v otázce na zlepšení služeb uvedl, že by uvítal „</w:t>
      </w:r>
      <w:r w:rsidRPr="00A40E65">
        <w:rPr>
          <w:i/>
          <w:sz w:val="24"/>
          <w:lang w:eastAsia="cs-CZ"/>
        </w:rPr>
        <w:t>větší zájem o zdravotní stav klientů v případě zhoršení jejich zdravotního stavu</w:t>
      </w:r>
      <w:r w:rsidR="00BD447C">
        <w:rPr>
          <w:i/>
          <w:sz w:val="24"/>
          <w:lang w:eastAsia="cs-CZ"/>
        </w:rPr>
        <w:t xml:space="preserve"> – </w:t>
      </w:r>
      <w:r w:rsidRPr="00A40E65">
        <w:rPr>
          <w:i/>
          <w:sz w:val="24"/>
          <w:lang w:eastAsia="cs-CZ"/>
        </w:rPr>
        <w:t>umístění</w:t>
      </w:r>
      <w:r w:rsidR="00BD447C">
        <w:rPr>
          <w:i/>
          <w:sz w:val="24"/>
          <w:lang w:eastAsia="cs-CZ"/>
        </w:rPr>
        <w:t xml:space="preserve"> </w:t>
      </w:r>
      <w:r w:rsidRPr="00A40E65">
        <w:rPr>
          <w:i/>
          <w:sz w:val="24"/>
          <w:lang w:eastAsia="cs-CZ"/>
        </w:rPr>
        <w:t>do jiného pobytového zařízení</w:t>
      </w:r>
      <w:r>
        <w:rPr>
          <w:i/>
          <w:sz w:val="24"/>
          <w:lang w:eastAsia="cs-CZ"/>
        </w:rPr>
        <w:t>“</w:t>
      </w:r>
      <w:r w:rsidRPr="00A40E65">
        <w:rPr>
          <w:i/>
          <w:sz w:val="24"/>
          <w:lang w:eastAsia="cs-CZ"/>
        </w:rPr>
        <w:t>.</w:t>
      </w:r>
      <w:r w:rsidR="00277B10">
        <w:rPr>
          <w:sz w:val="24"/>
          <w:lang w:eastAsia="cs-CZ"/>
        </w:rPr>
        <w:t xml:space="preserve"> Jako slabou stránku organizace uvedl </w:t>
      </w:r>
      <w:r w:rsidR="00277B10">
        <w:rPr>
          <w:i/>
          <w:sz w:val="24"/>
          <w:lang w:eastAsia="cs-CZ"/>
        </w:rPr>
        <w:t>„Malý zájem o dění v DPS“</w:t>
      </w:r>
      <w:r w:rsidR="00277B10">
        <w:rPr>
          <w:sz w:val="24"/>
          <w:lang w:eastAsia="cs-CZ"/>
        </w:rPr>
        <w:t xml:space="preserve">. Respondenti, kteří uvedli, že jsou spíše nespokojeni s vedením organizace, neuvedli důvod. Jako slabé stránky organizace tři z nich uvedli: 1) </w:t>
      </w:r>
      <w:r w:rsidR="00277B10" w:rsidRPr="00277B10">
        <w:rPr>
          <w:i/>
          <w:sz w:val="24"/>
          <w:lang w:eastAsia="cs-CZ"/>
        </w:rPr>
        <w:t>že organizace neplní dané cíle</w:t>
      </w:r>
      <w:r w:rsidR="00277B10">
        <w:rPr>
          <w:sz w:val="24"/>
          <w:lang w:eastAsia="cs-CZ"/>
        </w:rPr>
        <w:t xml:space="preserve">, 2) </w:t>
      </w:r>
      <w:r w:rsidR="00277B10" w:rsidRPr="00277B10">
        <w:rPr>
          <w:i/>
          <w:sz w:val="24"/>
          <w:lang w:eastAsia="cs-CZ"/>
        </w:rPr>
        <w:t>Uvítal bych</w:t>
      </w:r>
      <w:r w:rsidR="00277B10" w:rsidRPr="00277B10">
        <w:rPr>
          <w:sz w:val="24"/>
          <w:lang w:eastAsia="cs-CZ"/>
        </w:rPr>
        <w:t xml:space="preserve"> </w:t>
      </w:r>
      <w:r w:rsidR="00277B10" w:rsidRPr="00277B10">
        <w:rPr>
          <w:i/>
          <w:sz w:val="24"/>
          <w:lang w:eastAsia="cs-CZ"/>
        </w:rPr>
        <w:t>v</w:t>
      </w:r>
      <w:r w:rsidR="00277B10">
        <w:rPr>
          <w:i/>
          <w:sz w:val="24"/>
          <w:lang w:eastAsia="cs-CZ"/>
        </w:rPr>
        <w:t>ětší možnost si s pečovatelkami popoví</w:t>
      </w:r>
      <w:r w:rsidR="00277B10" w:rsidRPr="00277B10">
        <w:rPr>
          <w:i/>
          <w:sz w:val="24"/>
          <w:lang w:eastAsia="cs-CZ"/>
        </w:rPr>
        <w:t>dat tak, aby nemusela byt služba placená</w:t>
      </w:r>
      <w:r w:rsidR="00277B10">
        <w:rPr>
          <w:sz w:val="24"/>
          <w:lang w:eastAsia="cs-CZ"/>
        </w:rPr>
        <w:t xml:space="preserve">, 3) </w:t>
      </w:r>
      <w:r w:rsidR="00277B10">
        <w:rPr>
          <w:i/>
          <w:sz w:val="24"/>
          <w:lang w:eastAsia="cs-CZ"/>
        </w:rPr>
        <w:t>Postrádám návštěvy vedení or</w:t>
      </w:r>
      <w:r w:rsidR="00462842">
        <w:rPr>
          <w:i/>
          <w:sz w:val="24"/>
          <w:lang w:eastAsia="cs-CZ"/>
        </w:rPr>
        <w:t>ganizace na DPS (</w:t>
      </w:r>
      <w:r w:rsidR="00277B10" w:rsidRPr="00277B10">
        <w:rPr>
          <w:i/>
          <w:sz w:val="24"/>
          <w:lang w:eastAsia="cs-CZ"/>
        </w:rPr>
        <w:t>paní ředitelky)</w:t>
      </w:r>
      <w:r w:rsidR="00277B10">
        <w:rPr>
          <w:sz w:val="24"/>
          <w:lang w:eastAsia="cs-CZ"/>
        </w:rPr>
        <w:t>.</w:t>
      </w:r>
      <w:r w:rsidR="002C407A">
        <w:rPr>
          <w:sz w:val="24"/>
          <w:lang w:eastAsia="cs-CZ"/>
        </w:rPr>
        <w:t xml:space="preserve"> </w:t>
      </w:r>
    </w:p>
    <w:p w14:paraId="1B3203DC" w14:textId="2ABA271A" w:rsidR="00277B10" w:rsidRDefault="002C407A" w:rsidP="00277B10">
      <w:pPr>
        <w:jc w:val="both"/>
        <w:rPr>
          <w:sz w:val="24"/>
          <w:lang w:eastAsia="cs-CZ"/>
        </w:rPr>
      </w:pPr>
      <w:r>
        <w:rPr>
          <w:sz w:val="24"/>
          <w:lang w:eastAsia="cs-CZ"/>
        </w:rPr>
        <w:t>Respondenti, kteří jsou průměrně spokojeni s</w:t>
      </w:r>
      <w:r w:rsidR="00505990">
        <w:rPr>
          <w:sz w:val="24"/>
          <w:lang w:eastAsia="cs-CZ"/>
        </w:rPr>
        <w:t>e spoluprací s koordinátorkou, jsou</w:t>
      </w:r>
      <w:r>
        <w:rPr>
          <w:sz w:val="24"/>
          <w:lang w:eastAsia="cs-CZ"/>
        </w:rPr>
        <w:t xml:space="preserve"> převážně </w:t>
      </w:r>
      <w:r w:rsidR="00062513">
        <w:rPr>
          <w:sz w:val="24"/>
          <w:lang w:eastAsia="cs-CZ"/>
        </w:rPr>
        <w:t xml:space="preserve">klienti střediska </w:t>
      </w:r>
      <w:r>
        <w:rPr>
          <w:sz w:val="24"/>
          <w:lang w:eastAsia="cs-CZ"/>
        </w:rPr>
        <w:t>Stodsk</w:t>
      </w:r>
      <w:r w:rsidR="00062513">
        <w:rPr>
          <w:sz w:val="24"/>
          <w:lang w:eastAsia="cs-CZ"/>
        </w:rPr>
        <w:t>o</w:t>
      </w:r>
      <w:r>
        <w:rPr>
          <w:sz w:val="24"/>
          <w:lang w:eastAsia="cs-CZ"/>
        </w:rPr>
        <w:t>, několik je jich z</w:t>
      </w:r>
      <w:r w:rsidR="00062513">
        <w:rPr>
          <w:sz w:val="24"/>
          <w:lang w:eastAsia="cs-CZ"/>
        </w:rPr>
        <w:t>e střediska</w:t>
      </w:r>
      <w:r>
        <w:rPr>
          <w:sz w:val="24"/>
          <w:lang w:eastAsia="cs-CZ"/>
        </w:rPr>
        <w:t> Manětínsk</w:t>
      </w:r>
      <w:r w:rsidR="00062513">
        <w:rPr>
          <w:sz w:val="24"/>
          <w:lang w:eastAsia="cs-CZ"/>
        </w:rPr>
        <w:t>o</w:t>
      </w:r>
      <w:r>
        <w:rPr>
          <w:sz w:val="24"/>
          <w:lang w:eastAsia="cs-CZ"/>
        </w:rPr>
        <w:t xml:space="preserve"> (3). Zároveň je většina těchto respondentů průměrně spokojena také s vedením. Respondenti, kteří jsou průměrně spokojeni s vedením organizace, jsou také většinou </w:t>
      </w:r>
      <w:r w:rsidR="00062513">
        <w:rPr>
          <w:sz w:val="24"/>
          <w:lang w:eastAsia="cs-CZ"/>
        </w:rPr>
        <w:t>klienti střediska Stodsko</w:t>
      </w:r>
      <w:r>
        <w:rPr>
          <w:sz w:val="24"/>
          <w:lang w:eastAsia="cs-CZ"/>
        </w:rPr>
        <w:t>, k slabým stránkám organizace CPOS MT neměli připomínky.</w:t>
      </w:r>
    </w:p>
    <w:p w14:paraId="396B66E5" w14:textId="532F8838" w:rsidR="00277B10" w:rsidRPr="00277B10" w:rsidRDefault="00462842" w:rsidP="00277B10">
      <w:pPr>
        <w:jc w:val="both"/>
        <w:rPr>
          <w:sz w:val="24"/>
          <w:lang w:eastAsia="cs-CZ"/>
        </w:rPr>
      </w:pPr>
      <w:r>
        <w:rPr>
          <w:sz w:val="24"/>
          <w:lang w:eastAsia="cs-CZ"/>
        </w:rPr>
        <w:t>Z respondentů</w:t>
      </w:r>
      <w:r w:rsidR="00277B10">
        <w:rPr>
          <w:sz w:val="24"/>
          <w:lang w:eastAsia="cs-CZ"/>
        </w:rPr>
        <w:t xml:space="preserve">, kteří jsou spíše spokojeni s prací </w:t>
      </w:r>
      <w:r>
        <w:rPr>
          <w:sz w:val="24"/>
          <w:lang w:eastAsia="cs-CZ"/>
        </w:rPr>
        <w:t>pečovatelek, dva uvedli, že důvodem je časté střídání pečovatelek</w:t>
      </w:r>
      <w:r w:rsidR="0095606D">
        <w:rPr>
          <w:sz w:val="24"/>
          <w:lang w:eastAsia="cs-CZ"/>
        </w:rPr>
        <w:t xml:space="preserve">. </w:t>
      </w:r>
      <w:r>
        <w:rPr>
          <w:sz w:val="24"/>
          <w:lang w:eastAsia="cs-CZ"/>
        </w:rPr>
        <w:t xml:space="preserve">Ostatní neuvedli žádný důvod, jedná se především o klienty </w:t>
      </w:r>
      <w:r w:rsidR="00062513">
        <w:rPr>
          <w:sz w:val="24"/>
          <w:lang w:eastAsia="cs-CZ"/>
        </w:rPr>
        <w:t xml:space="preserve">střediska </w:t>
      </w:r>
      <w:r>
        <w:rPr>
          <w:sz w:val="24"/>
          <w:lang w:eastAsia="cs-CZ"/>
        </w:rPr>
        <w:t>Touškovsk</w:t>
      </w:r>
      <w:r w:rsidR="00062513">
        <w:rPr>
          <w:sz w:val="24"/>
          <w:lang w:eastAsia="cs-CZ"/>
        </w:rPr>
        <w:t>o</w:t>
      </w:r>
      <w:r>
        <w:rPr>
          <w:sz w:val="24"/>
          <w:lang w:eastAsia="cs-CZ"/>
        </w:rPr>
        <w:t xml:space="preserve"> a Vejprnick</w:t>
      </w:r>
      <w:r w:rsidR="00062513">
        <w:rPr>
          <w:sz w:val="24"/>
          <w:lang w:eastAsia="cs-CZ"/>
        </w:rPr>
        <w:t>o</w:t>
      </w:r>
      <w:r>
        <w:rPr>
          <w:sz w:val="24"/>
          <w:lang w:eastAsia="cs-CZ"/>
        </w:rPr>
        <w:t xml:space="preserve"> a několik klientů ze </w:t>
      </w:r>
      <w:r w:rsidR="00062513">
        <w:rPr>
          <w:sz w:val="24"/>
          <w:lang w:eastAsia="cs-CZ"/>
        </w:rPr>
        <w:t xml:space="preserve">střediska </w:t>
      </w:r>
      <w:r>
        <w:rPr>
          <w:sz w:val="24"/>
          <w:lang w:eastAsia="cs-CZ"/>
        </w:rPr>
        <w:t>Stodsk</w:t>
      </w:r>
      <w:r w:rsidR="00062513">
        <w:rPr>
          <w:sz w:val="24"/>
          <w:lang w:eastAsia="cs-CZ"/>
        </w:rPr>
        <w:t>o.</w:t>
      </w:r>
      <w:r>
        <w:rPr>
          <w:sz w:val="24"/>
          <w:lang w:eastAsia="cs-CZ"/>
        </w:rPr>
        <w:t xml:space="preserve"> Z respondentů, kteří uvedli, že jsou spokojeni průměrně s prací pečovatelek, ani jeden nevedl důvod, jedná se o klienty </w:t>
      </w:r>
      <w:r w:rsidR="00062513">
        <w:rPr>
          <w:sz w:val="24"/>
          <w:lang w:eastAsia="cs-CZ"/>
        </w:rPr>
        <w:t xml:space="preserve">střediska </w:t>
      </w:r>
      <w:r>
        <w:rPr>
          <w:sz w:val="24"/>
          <w:lang w:eastAsia="cs-CZ"/>
        </w:rPr>
        <w:t>Vejprnick</w:t>
      </w:r>
      <w:r w:rsidR="00062513">
        <w:rPr>
          <w:sz w:val="24"/>
          <w:lang w:eastAsia="cs-CZ"/>
        </w:rPr>
        <w:t>o</w:t>
      </w:r>
      <w:r>
        <w:rPr>
          <w:sz w:val="24"/>
          <w:lang w:eastAsia="cs-CZ"/>
        </w:rPr>
        <w:t xml:space="preserve"> a Touškovsk</w:t>
      </w:r>
      <w:r w:rsidR="00062513">
        <w:rPr>
          <w:sz w:val="24"/>
          <w:lang w:eastAsia="cs-CZ"/>
        </w:rPr>
        <w:t>o</w:t>
      </w:r>
      <w:r>
        <w:rPr>
          <w:sz w:val="24"/>
          <w:lang w:eastAsia="cs-CZ"/>
        </w:rPr>
        <w:t>.</w:t>
      </w:r>
    </w:p>
    <w:p w14:paraId="69BDA06C" w14:textId="2CAAF8A5" w:rsidR="0083426D" w:rsidRPr="00217B7F" w:rsidRDefault="00D5546C" w:rsidP="00217B7F">
      <w:pPr>
        <w:jc w:val="both"/>
        <w:rPr>
          <w:sz w:val="24"/>
        </w:rPr>
      </w:pPr>
      <w:r w:rsidRPr="00217B7F">
        <w:rPr>
          <w:sz w:val="24"/>
        </w:rPr>
        <w:t xml:space="preserve">V otevřené části otázky odpovědělo </w:t>
      </w:r>
      <w:r w:rsidR="00217F6E">
        <w:rPr>
          <w:sz w:val="24"/>
          <w:lang w:eastAsia="cs-CZ"/>
        </w:rPr>
        <w:t>84 respondentů (26,7</w:t>
      </w:r>
      <w:r w:rsidR="002C407A">
        <w:rPr>
          <w:sz w:val="24"/>
          <w:lang w:eastAsia="cs-CZ"/>
        </w:rPr>
        <w:t>%), z nich</w:t>
      </w:r>
      <w:r w:rsidR="00062513">
        <w:rPr>
          <w:sz w:val="24"/>
          <w:lang w:eastAsia="cs-CZ"/>
        </w:rPr>
        <w:t>ž</w:t>
      </w:r>
      <w:r w:rsidR="002C407A">
        <w:rPr>
          <w:sz w:val="24"/>
          <w:lang w:eastAsia="cs-CZ"/>
        </w:rPr>
        <w:t xml:space="preserve"> většina odpověděl</w:t>
      </w:r>
      <w:r w:rsidR="002B4519">
        <w:rPr>
          <w:sz w:val="24"/>
          <w:lang w:eastAsia="cs-CZ"/>
        </w:rPr>
        <w:t>a</w:t>
      </w:r>
      <w:r w:rsidR="002C407A">
        <w:rPr>
          <w:sz w:val="24"/>
          <w:lang w:eastAsia="cs-CZ"/>
        </w:rPr>
        <w:t xml:space="preserve">, že nemá se zaměstnanci problém. </w:t>
      </w:r>
      <w:r w:rsidR="002B4519">
        <w:rPr>
          <w:sz w:val="24"/>
        </w:rPr>
        <w:t>Dva respondenti uvedli, že nejsou spokojeni se střídáním pečovatelek, jeden uvedl, že není spokojen s četností kontaktu s vedením a koordinátorkou</w:t>
      </w:r>
      <w:r w:rsidR="00B4445E" w:rsidRPr="00217B7F">
        <w:rPr>
          <w:sz w:val="24"/>
        </w:rPr>
        <w:t>. S pečovatelkami jsou</w:t>
      </w:r>
      <w:r w:rsidR="002B4519">
        <w:rPr>
          <w:sz w:val="24"/>
        </w:rPr>
        <w:t xml:space="preserve"> respondenti</w:t>
      </w:r>
      <w:r w:rsidR="00B4445E" w:rsidRPr="00217B7F">
        <w:rPr>
          <w:sz w:val="24"/>
        </w:rPr>
        <w:t xml:space="preserve"> spokojení.</w:t>
      </w:r>
    </w:p>
    <w:tbl>
      <w:tblPr>
        <w:tblW w:w="0" w:type="auto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7072"/>
      </w:tblGrid>
      <w:tr w:rsidR="00B4445E" w:rsidRPr="00217F6E" w14:paraId="6E318CC0" w14:textId="77777777" w:rsidTr="00217F6E">
        <w:trPr>
          <w:trHeight w:val="288"/>
        </w:trPr>
        <w:tc>
          <w:tcPr>
            <w:tcW w:w="2023" w:type="dxa"/>
            <w:shd w:val="clear" w:color="000000" w:fill="BFBFBF"/>
            <w:hideMark/>
          </w:tcPr>
          <w:p w14:paraId="2AC03A3C" w14:textId="77777777" w:rsidR="00D5546C" w:rsidRPr="00217F6E" w:rsidRDefault="00D5546C" w:rsidP="00217F6E">
            <w:pPr>
              <w:spacing w:after="0" w:line="240" w:lineRule="auto"/>
              <w:rPr>
                <w:rFonts w:eastAsia="Times New Roman" w:cs="Calibri"/>
                <w:color w:val="FFFFFF"/>
                <w:szCs w:val="20"/>
                <w:lang w:eastAsia="cs-CZ"/>
              </w:rPr>
            </w:pPr>
            <w:r w:rsidRPr="00217F6E">
              <w:rPr>
                <w:rFonts w:eastAsia="Times New Roman" w:cs="Calibri"/>
                <w:color w:val="FFFFFF"/>
                <w:szCs w:val="20"/>
                <w:lang w:eastAsia="cs-CZ"/>
              </w:rPr>
              <w:lastRenderedPageBreak/>
              <w:t>Téma / Kategorie</w:t>
            </w:r>
          </w:p>
        </w:tc>
        <w:tc>
          <w:tcPr>
            <w:tcW w:w="7039" w:type="dxa"/>
            <w:shd w:val="clear" w:color="000000" w:fill="BFBFBF"/>
            <w:noWrap/>
            <w:hideMark/>
          </w:tcPr>
          <w:p w14:paraId="2B86D1F6" w14:textId="77777777" w:rsidR="00D5546C" w:rsidRPr="00217F6E" w:rsidRDefault="00D5546C" w:rsidP="00217F6E">
            <w:pPr>
              <w:spacing w:after="0" w:line="240" w:lineRule="auto"/>
              <w:rPr>
                <w:rFonts w:eastAsia="Times New Roman" w:cs="Calibri"/>
                <w:color w:val="FFFFFF"/>
                <w:szCs w:val="20"/>
                <w:lang w:eastAsia="cs-CZ"/>
              </w:rPr>
            </w:pPr>
            <w:r w:rsidRPr="00217F6E">
              <w:rPr>
                <w:rFonts w:eastAsia="Times New Roman" w:cs="Calibri"/>
                <w:color w:val="FFFFFF"/>
                <w:szCs w:val="20"/>
                <w:lang w:eastAsia="cs-CZ"/>
              </w:rPr>
              <w:t>Příklady odpovědí</w:t>
            </w:r>
          </w:p>
        </w:tc>
      </w:tr>
      <w:tr w:rsidR="00217F6E" w:rsidRPr="00217F6E" w14:paraId="10D2A91E" w14:textId="77777777" w:rsidTr="00217F6E">
        <w:trPr>
          <w:trHeight w:val="288"/>
        </w:trPr>
        <w:tc>
          <w:tcPr>
            <w:tcW w:w="2055" w:type="dxa"/>
            <w:vMerge w:val="restart"/>
            <w:shd w:val="clear" w:color="auto" w:fill="auto"/>
            <w:hideMark/>
          </w:tcPr>
          <w:p w14:paraId="7DF19F67" w14:textId="43CEF471" w:rsidR="00217F6E" w:rsidRPr="00217F6E" w:rsidRDefault="00217F6E" w:rsidP="00217F6E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  <w:lang w:eastAsia="cs-CZ"/>
              </w:rPr>
            </w:pPr>
            <w:r w:rsidRPr="00217F6E">
              <w:rPr>
                <w:rFonts w:eastAsia="Times New Roman" w:cs="Calibri"/>
                <w:color w:val="000000"/>
                <w:szCs w:val="20"/>
                <w:lang w:eastAsia="cs-CZ"/>
              </w:rPr>
              <w:t>Jsem spokojena (80x)</w:t>
            </w:r>
          </w:p>
        </w:tc>
        <w:tc>
          <w:tcPr>
            <w:tcW w:w="7157" w:type="dxa"/>
            <w:shd w:val="clear" w:color="auto" w:fill="auto"/>
            <w:noWrap/>
            <w:hideMark/>
          </w:tcPr>
          <w:p w14:paraId="397D23C9" w14:textId="796D0454" w:rsidR="00217F6E" w:rsidRPr="00505990" w:rsidRDefault="00217F6E" w:rsidP="00217F6E">
            <w:pPr>
              <w:spacing w:after="0" w:line="240" w:lineRule="auto"/>
              <w:rPr>
                <w:rFonts w:eastAsia="Times New Roman" w:cs="Calibri"/>
                <w:i/>
                <w:color w:val="000000"/>
                <w:szCs w:val="20"/>
                <w:lang w:eastAsia="cs-CZ"/>
              </w:rPr>
            </w:pPr>
            <w:r w:rsidRPr="00505990">
              <w:rPr>
                <w:rFonts w:eastAsia="Times New Roman" w:cs="Calibri"/>
                <w:i/>
                <w:color w:val="000000"/>
                <w:szCs w:val="20"/>
                <w:lang w:eastAsia="cs-CZ"/>
              </w:rPr>
              <w:t>Jsem spokojena (20x)</w:t>
            </w:r>
          </w:p>
        </w:tc>
      </w:tr>
      <w:tr w:rsidR="00217F6E" w:rsidRPr="00217F6E" w14:paraId="5D2E58B9" w14:textId="77777777" w:rsidTr="00217F6E">
        <w:trPr>
          <w:trHeight w:val="288"/>
        </w:trPr>
        <w:tc>
          <w:tcPr>
            <w:tcW w:w="2023" w:type="dxa"/>
            <w:vMerge/>
            <w:hideMark/>
          </w:tcPr>
          <w:p w14:paraId="7CAEA83B" w14:textId="77777777" w:rsidR="00217F6E" w:rsidRPr="00217F6E" w:rsidRDefault="00217F6E" w:rsidP="00217F6E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  <w:lang w:eastAsia="cs-CZ"/>
              </w:rPr>
            </w:pPr>
          </w:p>
        </w:tc>
        <w:tc>
          <w:tcPr>
            <w:tcW w:w="7039" w:type="dxa"/>
            <w:shd w:val="clear" w:color="auto" w:fill="auto"/>
            <w:noWrap/>
            <w:hideMark/>
          </w:tcPr>
          <w:p w14:paraId="5378D273" w14:textId="7BDE6D14" w:rsidR="00217F6E" w:rsidRPr="00505990" w:rsidRDefault="00217F6E" w:rsidP="00217F6E">
            <w:pPr>
              <w:spacing w:after="0" w:line="240" w:lineRule="auto"/>
              <w:rPr>
                <w:rFonts w:eastAsia="Times New Roman" w:cs="Calibri"/>
                <w:i/>
                <w:color w:val="000000"/>
                <w:szCs w:val="20"/>
                <w:lang w:eastAsia="cs-CZ"/>
              </w:rPr>
            </w:pPr>
            <w:r w:rsidRPr="00505990">
              <w:rPr>
                <w:rFonts w:eastAsia="Times New Roman" w:cs="Calibri"/>
                <w:i/>
                <w:color w:val="000000"/>
                <w:szCs w:val="20"/>
                <w:lang w:eastAsia="cs-CZ"/>
              </w:rPr>
              <w:t>Žádný/Nemám žádný důvod/připomínky (60x)</w:t>
            </w:r>
          </w:p>
        </w:tc>
      </w:tr>
      <w:tr w:rsidR="00217F6E" w:rsidRPr="00217F6E" w14:paraId="6A95B707" w14:textId="77777777" w:rsidTr="00217F6E">
        <w:trPr>
          <w:trHeight w:val="623"/>
        </w:trPr>
        <w:tc>
          <w:tcPr>
            <w:tcW w:w="2023" w:type="dxa"/>
            <w:vMerge/>
            <w:shd w:val="clear" w:color="auto" w:fill="auto"/>
            <w:hideMark/>
          </w:tcPr>
          <w:p w14:paraId="560E8DF8" w14:textId="77777777" w:rsidR="00217F6E" w:rsidRPr="00217F6E" w:rsidRDefault="00217F6E" w:rsidP="00217F6E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  <w:lang w:eastAsia="cs-CZ"/>
              </w:rPr>
            </w:pPr>
          </w:p>
        </w:tc>
        <w:tc>
          <w:tcPr>
            <w:tcW w:w="7039" w:type="dxa"/>
            <w:shd w:val="clear" w:color="auto" w:fill="auto"/>
            <w:noWrap/>
            <w:hideMark/>
          </w:tcPr>
          <w:p w14:paraId="076937FE" w14:textId="15165D07" w:rsidR="00217F6E" w:rsidRPr="00505990" w:rsidRDefault="00217F6E" w:rsidP="00217F6E">
            <w:pPr>
              <w:spacing w:after="0" w:line="240" w:lineRule="auto"/>
              <w:rPr>
                <w:rFonts w:cs="Calibri"/>
                <w:i/>
                <w:color w:val="000000"/>
                <w:lang w:eastAsia="cs-CZ"/>
              </w:rPr>
            </w:pPr>
            <w:r w:rsidRPr="00505990">
              <w:rPr>
                <w:rFonts w:eastAsia="Times New Roman" w:cs="Calibri"/>
                <w:i/>
                <w:color w:val="000000"/>
                <w:szCs w:val="20"/>
                <w:lang w:eastAsia="cs-CZ"/>
              </w:rPr>
              <w:t>není důvod nespokojenosti, děvčata jsou ochotná, hodná a s jejich prací jsem spokojena. /</w:t>
            </w:r>
            <w:r w:rsidRPr="00505990">
              <w:rPr>
                <w:rFonts w:cs="Calibri"/>
                <w:i/>
                <w:color w:val="000000"/>
              </w:rPr>
              <w:t>Nemám důvod k nespokojenosti, děvčata jsou úžasná a obětavá.</w:t>
            </w:r>
          </w:p>
        </w:tc>
      </w:tr>
      <w:tr w:rsidR="00B4445E" w:rsidRPr="00217F6E" w14:paraId="53D55929" w14:textId="77777777" w:rsidTr="00217F6E">
        <w:trPr>
          <w:trHeight w:val="288"/>
        </w:trPr>
        <w:tc>
          <w:tcPr>
            <w:tcW w:w="2023" w:type="dxa"/>
            <w:shd w:val="clear" w:color="auto" w:fill="auto"/>
            <w:noWrap/>
            <w:hideMark/>
          </w:tcPr>
          <w:p w14:paraId="719DA270" w14:textId="2EF718F2" w:rsidR="00D5546C" w:rsidRPr="00217F6E" w:rsidRDefault="00217F6E" w:rsidP="00217F6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Uvedené důvody (3x)</w:t>
            </w:r>
          </w:p>
        </w:tc>
        <w:tc>
          <w:tcPr>
            <w:tcW w:w="7039" w:type="dxa"/>
            <w:shd w:val="clear" w:color="auto" w:fill="auto"/>
            <w:noWrap/>
            <w:hideMark/>
          </w:tcPr>
          <w:p w14:paraId="2306C007" w14:textId="4D545C7E" w:rsidR="00D5546C" w:rsidRDefault="00217F6E" w:rsidP="00217F6E">
            <w:pPr>
              <w:keepNext/>
              <w:spacing w:after="0" w:line="240" w:lineRule="auto"/>
              <w:rPr>
                <w:rFonts w:eastAsia="Times New Roman" w:cs="Calibri"/>
                <w:i/>
                <w:color w:val="000000"/>
                <w:lang w:val="en-US" w:eastAsia="cs-CZ"/>
              </w:rPr>
            </w:pPr>
            <w:r w:rsidRPr="00217F6E">
              <w:rPr>
                <w:rFonts w:eastAsia="Times New Roman" w:cs="Calibri"/>
                <w:i/>
                <w:color w:val="000000"/>
                <w:lang w:val="en-US" w:eastAsia="cs-CZ"/>
              </w:rPr>
              <w:t>S</w:t>
            </w:r>
            <w:r w:rsidR="0081744E">
              <w:rPr>
                <w:rFonts w:eastAsia="Times New Roman" w:cs="Calibri"/>
                <w:i/>
                <w:color w:val="000000"/>
                <w:lang w:val="en-US" w:eastAsia="cs-CZ"/>
              </w:rPr>
              <w:t>t</w:t>
            </w:r>
            <w:r w:rsidRPr="00217F6E">
              <w:rPr>
                <w:rFonts w:eastAsia="Times New Roman" w:cs="Calibri"/>
                <w:i/>
                <w:color w:val="000000"/>
                <w:lang w:val="en-US" w:eastAsia="cs-CZ"/>
              </w:rPr>
              <w:t>yk s vedením žádný.</w:t>
            </w:r>
            <w:r>
              <w:rPr>
                <w:rFonts w:eastAsia="Times New Roman" w:cs="Calibri"/>
                <w:i/>
                <w:color w:val="000000"/>
                <w:lang w:val="en-US" w:eastAsia="cs-CZ"/>
              </w:rPr>
              <w:t xml:space="preserve"> </w:t>
            </w:r>
            <w:r w:rsidRPr="00217F6E">
              <w:rPr>
                <w:rFonts w:eastAsia="Times New Roman" w:cs="Calibri"/>
                <w:i/>
                <w:color w:val="000000"/>
                <w:lang w:val="en-US" w:eastAsia="cs-CZ"/>
              </w:rPr>
              <w:t>S koordinátorkou minimální kontakt.</w:t>
            </w:r>
          </w:p>
          <w:p w14:paraId="6E168FF5" w14:textId="4D25E499" w:rsidR="00217F6E" w:rsidRPr="00217F6E" w:rsidRDefault="00217F6E" w:rsidP="00217F6E">
            <w:pPr>
              <w:keepNext/>
              <w:spacing w:after="0" w:line="240" w:lineRule="auto"/>
              <w:rPr>
                <w:rFonts w:eastAsia="Times New Roman" w:cs="Calibri"/>
                <w:i/>
                <w:color w:val="000000"/>
                <w:lang w:val="en-US" w:eastAsia="cs-CZ"/>
              </w:rPr>
            </w:pPr>
            <w:r>
              <w:rPr>
                <w:rFonts w:eastAsia="Times New Roman" w:cs="Calibri"/>
                <w:i/>
                <w:color w:val="000000"/>
                <w:lang w:val="en-US" w:eastAsia="cs-CZ"/>
              </w:rPr>
              <w:t>Časté střídání pečovatelek (2x)</w:t>
            </w:r>
          </w:p>
          <w:p w14:paraId="476DA164" w14:textId="58BB4303" w:rsidR="00217F6E" w:rsidRPr="00217F6E" w:rsidRDefault="00217F6E" w:rsidP="00217F6E">
            <w:pPr>
              <w:keepNext/>
              <w:spacing w:after="0" w:line="240" w:lineRule="auto"/>
              <w:rPr>
                <w:rFonts w:eastAsia="Times New Roman" w:cs="Calibri"/>
                <w:i/>
                <w:color w:val="000000"/>
                <w:lang w:eastAsia="cs-CZ"/>
              </w:rPr>
            </w:pPr>
          </w:p>
        </w:tc>
      </w:tr>
      <w:tr w:rsidR="00217F6E" w:rsidRPr="00217F6E" w14:paraId="0A7F6A05" w14:textId="77777777" w:rsidTr="00217F6E">
        <w:trPr>
          <w:trHeight w:val="288"/>
        </w:trPr>
        <w:tc>
          <w:tcPr>
            <w:tcW w:w="2023" w:type="dxa"/>
            <w:shd w:val="clear" w:color="auto" w:fill="auto"/>
            <w:noWrap/>
          </w:tcPr>
          <w:p w14:paraId="3771BA2A" w14:textId="6011203E" w:rsidR="00217F6E" w:rsidRDefault="00217F6E" w:rsidP="00217F6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Jiné</w:t>
            </w:r>
          </w:p>
        </w:tc>
        <w:tc>
          <w:tcPr>
            <w:tcW w:w="7039" w:type="dxa"/>
            <w:shd w:val="clear" w:color="auto" w:fill="auto"/>
            <w:noWrap/>
          </w:tcPr>
          <w:p w14:paraId="20FFA591" w14:textId="0BF763CE" w:rsidR="00217F6E" w:rsidRPr="00217F6E" w:rsidRDefault="00217F6E" w:rsidP="00217F6E">
            <w:pPr>
              <w:keepNext/>
              <w:spacing w:after="0" w:line="240" w:lineRule="auto"/>
              <w:rPr>
                <w:rFonts w:eastAsia="Times New Roman" w:cs="Calibri"/>
                <w:i/>
                <w:color w:val="000000"/>
                <w:lang w:val="en-US" w:eastAsia="cs-CZ"/>
              </w:rPr>
            </w:pPr>
            <w:r>
              <w:rPr>
                <w:rFonts w:eastAsia="Times New Roman" w:cs="Calibri"/>
                <w:i/>
                <w:color w:val="000000"/>
                <w:lang w:val="en-US" w:eastAsia="cs-CZ"/>
              </w:rPr>
              <w:t>Nevím</w:t>
            </w:r>
          </w:p>
        </w:tc>
      </w:tr>
    </w:tbl>
    <w:p w14:paraId="3ACA5FF3" w14:textId="709832AD" w:rsidR="00D5546C" w:rsidRDefault="00D5546C" w:rsidP="00D5546C">
      <w:pPr>
        <w:pStyle w:val="Titulek"/>
      </w:pPr>
      <w:r>
        <w:t xml:space="preserve">Tabulka </w:t>
      </w:r>
      <w:r w:rsidR="00942380">
        <w:rPr>
          <w:noProof/>
        </w:rPr>
        <w:fldChar w:fldCharType="begin"/>
      </w:r>
      <w:r w:rsidR="00942380">
        <w:rPr>
          <w:noProof/>
        </w:rPr>
        <w:instrText xml:space="preserve"> SEQ Tabulka \* ARABIC </w:instrText>
      </w:r>
      <w:r w:rsidR="00942380">
        <w:rPr>
          <w:noProof/>
        </w:rPr>
        <w:fldChar w:fldCharType="separate"/>
      </w:r>
      <w:r w:rsidR="0039533C">
        <w:rPr>
          <w:noProof/>
        </w:rPr>
        <w:t>16</w:t>
      </w:r>
      <w:r w:rsidR="00942380">
        <w:rPr>
          <w:noProof/>
        </w:rPr>
        <w:fldChar w:fldCharType="end"/>
      </w:r>
      <w:r w:rsidR="00B4445E">
        <w:t xml:space="preserve"> Odpovědi na otázku 5 </w:t>
      </w:r>
      <w:r w:rsidR="00B4445E" w:rsidRPr="00B4445E">
        <w:t>V případě nespokojenosti s našimi zaměstnanci uveďte prosím důvod:</w:t>
      </w:r>
    </w:p>
    <w:p w14:paraId="5AA57FD3" w14:textId="77777777" w:rsidR="00427E5B" w:rsidRPr="00217B7F" w:rsidRDefault="00427E5B" w:rsidP="00427E5B">
      <w:pPr>
        <w:jc w:val="both"/>
        <w:rPr>
          <w:sz w:val="24"/>
          <w:lang w:eastAsia="cs-CZ"/>
        </w:rPr>
      </w:pPr>
      <w:r>
        <w:rPr>
          <w:sz w:val="24"/>
          <w:lang w:eastAsia="cs-CZ"/>
        </w:rPr>
        <w:t>Oproti roku 2018 je hůře hodnoceno vedení organizace a spolupráce s koordinátorkami.</w:t>
      </w:r>
      <w:r w:rsidRPr="00217B7F">
        <w:rPr>
          <w:sz w:val="24"/>
          <w:lang w:eastAsia="cs-CZ"/>
        </w:rPr>
        <w:t xml:space="preserve"> </w:t>
      </w:r>
      <w:r>
        <w:rPr>
          <w:sz w:val="24"/>
          <w:lang w:eastAsia="cs-CZ"/>
        </w:rPr>
        <w:t>Oproti předchozím rokům přibylo klientů, kteří jsou s vedením a koordinátorkami spokojeni jen průměrně.</w:t>
      </w:r>
      <w:r w:rsidRPr="00217B7F">
        <w:rPr>
          <w:sz w:val="24"/>
          <w:lang w:eastAsia="cs-CZ"/>
        </w:rPr>
        <w:t xml:space="preserve"> </w:t>
      </w:r>
      <w:r>
        <w:rPr>
          <w:sz w:val="24"/>
          <w:lang w:eastAsia="cs-CZ"/>
        </w:rPr>
        <w:t xml:space="preserve">S péčí pečovatelek jsou klienti spokojeni, stejně jako v předchozích letech. </w:t>
      </w:r>
      <w:r w:rsidRPr="00217B7F">
        <w:rPr>
          <w:sz w:val="24"/>
          <w:lang w:eastAsia="cs-CZ"/>
        </w:rPr>
        <w:t>Nespokojenost se objevila pouze výjimečně (viz výsledky hod</w:t>
      </w:r>
      <w:r>
        <w:rPr>
          <w:sz w:val="24"/>
          <w:lang w:eastAsia="cs-CZ"/>
        </w:rPr>
        <w:t>nocení za rok 2018 tabulka č. 17</w:t>
      </w:r>
      <w:r w:rsidRPr="00217B7F">
        <w:rPr>
          <w:sz w:val="24"/>
          <w:lang w:eastAsia="cs-CZ"/>
        </w:rPr>
        <w:t>).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3"/>
        <w:gridCol w:w="1104"/>
        <w:gridCol w:w="1278"/>
        <w:gridCol w:w="1129"/>
        <w:gridCol w:w="1133"/>
        <w:gridCol w:w="1138"/>
        <w:gridCol w:w="1127"/>
      </w:tblGrid>
      <w:tr w:rsidR="00427E5B" w:rsidRPr="003E2ED1" w14:paraId="317E75AC" w14:textId="77777777" w:rsidTr="00C77342">
        <w:trPr>
          <w:trHeight w:val="288"/>
        </w:trPr>
        <w:tc>
          <w:tcPr>
            <w:tcW w:w="1188" w:type="pct"/>
            <w:vMerge w:val="restart"/>
            <w:shd w:val="clear" w:color="000000" w:fill="FFF2CC"/>
            <w:noWrap/>
            <w:vAlign w:val="bottom"/>
            <w:hideMark/>
          </w:tcPr>
          <w:p w14:paraId="1A25B006" w14:textId="77777777" w:rsidR="00427E5B" w:rsidRPr="003E2ED1" w:rsidRDefault="00427E5B" w:rsidP="002D26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3E2ED1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314" w:type="pct"/>
            <w:gridSpan w:val="2"/>
            <w:shd w:val="clear" w:color="000000" w:fill="FFF2CC"/>
            <w:vAlign w:val="center"/>
          </w:tcPr>
          <w:p w14:paraId="32DE9F03" w14:textId="77777777" w:rsidR="00427E5B" w:rsidRPr="00B60F8B" w:rsidRDefault="00427E5B" w:rsidP="00C7734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cs-CZ"/>
              </w:rPr>
            </w:pPr>
            <w:r w:rsidRPr="00B60F8B">
              <w:rPr>
                <w:rFonts w:eastAsia="Times New Roman" w:cs="Calibri"/>
                <w:b/>
                <w:color w:val="000000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248" w:type="pct"/>
            <w:gridSpan w:val="2"/>
            <w:shd w:val="clear" w:color="000000" w:fill="FFF2CC"/>
            <w:noWrap/>
            <w:vAlign w:val="center"/>
            <w:hideMark/>
          </w:tcPr>
          <w:p w14:paraId="2186FED9" w14:textId="77777777" w:rsidR="00427E5B" w:rsidRPr="00B60F8B" w:rsidRDefault="00427E5B" w:rsidP="00C7734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cs-CZ"/>
              </w:rPr>
            </w:pPr>
            <w:r w:rsidRPr="00B60F8B">
              <w:rPr>
                <w:rFonts w:eastAsia="Times New Roman" w:cs="Calibri"/>
                <w:b/>
                <w:color w:val="000000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250" w:type="pct"/>
            <w:gridSpan w:val="2"/>
            <w:shd w:val="clear" w:color="000000" w:fill="FFF2CC"/>
            <w:noWrap/>
            <w:vAlign w:val="center"/>
            <w:hideMark/>
          </w:tcPr>
          <w:p w14:paraId="52EB8C9E" w14:textId="77777777" w:rsidR="00427E5B" w:rsidRPr="00B60F8B" w:rsidRDefault="00427E5B" w:rsidP="00C7734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cs-CZ"/>
              </w:rPr>
            </w:pPr>
            <w:r w:rsidRPr="00B60F8B">
              <w:rPr>
                <w:rFonts w:eastAsia="Times New Roman" w:cs="Calibri"/>
                <w:b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427E5B" w:rsidRPr="003E2ED1" w14:paraId="7EBC8F0E" w14:textId="77777777" w:rsidTr="00C77342">
        <w:trPr>
          <w:trHeight w:val="288"/>
        </w:trPr>
        <w:tc>
          <w:tcPr>
            <w:tcW w:w="1188" w:type="pct"/>
            <w:vMerge/>
            <w:vAlign w:val="center"/>
            <w:hideMark/>
          </w:tcPr>
          <w:p w14:paraId="5B750D04" w14:textId="77777777" w:rsidR="00427E5B" w:rsidRPr="003E2ED1" w:rsidRDefault="00427E5B" w:rsidP="002D266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609" w:type="pct"/>
            <w:shd w:val="clear" w:color="000000" w:fill="FFF2CC"/>
            <w:vAlign w:val="center"/>
          </w:tcPr>
          <w:p w14:paraId="348141DF" w14:textId="77777777" w:rsidR="00427E5B" w:rsidRPr="00C77342" w:rsidRDefault="00427E5B" w:rsidP="00C773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C77342">
              <w:rPr>
                <w:rFonts w:eastAsia="Times New Roman" w:cs="Calibri"/>
                <w:color w:val="000000"/>
                <w:sz w:val="20"/>
                <w:lang w:eastAsia="cs-CZ"/>
              </w:rPr>
              <w:t>Počet hodnocení</w:t>
            </w:r>
          </w:p>
        </w:tc>
        <w:tc>
          <w:tcPr>
            <w:tcW w:w="705" w:type="pct"/>
            <w:shd w:val="clear" w:color="000000" w:fill="FFF2CC"/>
            <w:vAlign w:val="center"/>
          </w:tcPr>
          <w:p w14:paraId="5DC8E5AC" w14:textId="77777777" w:rsidR="00427E5B" w:rsidRPr="00C77342" w:rsidRDefault="00427E5B" w:rsidP="00C773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C77342">
              <w:rPr>
                <w:rFonts w:eastAsia="Times New Roman" w:cs="Calibri"/>
                <w:color w:val="000000"/>
                <w:sz w:val="20"/>
                <w:lang w:eastAsia="cs-CZ"/>
              </w:rPr>
              <w:t>Průměr hodnocení</w:t>
            </w:r>
          </w:p>
        </w:tc>
        <w:tc>
          <w:tcPr>
            <w:tcW w:w="623" w:type="pct"/>
            <w:shd w:val="clear" w:color="000000" w:fill="FFF2CC"/>
            <w:noWrap/>
            <w:vAlign w:val="center"/>
            <w:hideMark/>
          </w:tcPr>
          <w:p w14:paraId="7F1FD345" w14:textId="77777777" w:rsidR="00427E5B" w:rsidRPr="00C77342" w:rsidRDefault="00427E5B" w:rsidP="00C773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C77342">
              <w:rPr>
                <w:rFonts w:eastAsia="Times New Roman" w:cs="Calibri"/>
                <w:color w:val="000000"/>
                <w:sz w:val="20"/>
                <w:lang w:eastAsia="cs-CZ"/>
              </w:rPr>
              <w:t>Počet hodnocení</w:t>
            </w:r>
          </w:p>
        </w:tc>
        <w:tc>
          <w:tcPr>
            <w:tcW w:w="625" w:type="pct"/>
            <w:shd w:val="clear" w:color="000000" w:fill="FFF2CC"/>
            <w:noWrap/>
            <w:vAlign w:val="center"/>
            <w:hideMark/>
          </w:tcPr>
          <w:p w14:paraId="02F8EB77" w14:textId="77777777" w:rsidR="00427E5B" w:rsidRPr="00C77342" w:rsidRDefault="00427E5B" w:rsidP="00C773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C77342">
              <w:rPr>
                <w:rFonts w:eastAsia="Times New Roman" w:cs="Calibri"/>
                <w:color w:val="000000"/>
                <w:sz w:val="20"/>
                <w:lang w:eastAsia="cs-CZ"/>
              </w:rPr>
              <w:t>Průměr hodnocení</w:t>
            </w:r>
          </w:p>
        </w:tc>
        <w:tc>
          <w:tcPr>
            <w:tcW w:w="628" w:type="pct"/>
            <w:shd w:val="clear" w:color="000000" w:fill="FFF2CC"/>
            <w:noWrap/>
            <w:vAlign w:val="center"/>
            <w:hideMark/>
          </w:tcPr>
          <w:p w14:paraId="226DEF33" w14:textId="77777777" w:rsidR="00427E5B" w:rsidRPr="00C77342" w:rsidRDefault="00427E5B" w:rsidP="00C773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C77342">
              <w:rPr>
                <w:rFonts w:eastAsia="Times New Roman" w:cs="Calibri"/>
                <w:color w:val="000000"/>
                <w:sz w:val="20"/>
                <w:lang w:eastAsia="cs-CZ"/>
              </w:rPr>
              <w:t>Počet hodnocení</w:t>
            </w:r>
          </w:p>
        </w:tc>
        <w:tc>
          <w:tcPr>
            <w:tcW w:w="622" w:type="pct"/>
            <w:shd w:val="clear" w:color="000000" w:fill="FFF2CC"/>
            <w:noWrap/>
            <w:vAlign w:val="center"/>
            <w:hideMark/>
          </w:tcPr>
          <w:p w14:paraId="6E7E4F7E" w14:textId="77777777" w:rsidR="00427E5B" w:rsidRPr="00C77342" w:rsidRDefault="00427E5B" w:rsidP="00C773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C77342">
              <w:rPr>
                <w:rFonts w:eastAsia="Times New Roman" w:cs="Calibri"/>
                <w:color w:val="000000"/>
                <w:sz w:val="20"/>
                <w:lang w:eastAsia="cs-CZ"/>
              </w:rPr>
              <w:t>Průměr hodnocení</w:t>
            </w:r>
          </w:p>
        </w:tc>
      </w:tr>
      <w:tr w:rsidR="00427E5B" w:rsidRPr="002B4519" w14:paraId="47AB3BED" w14:textId="77777777" w:rsidTr="002D266F">
        <w:trPr>
          <w:trHeight w:val="288"/>
        </w:trPr>
        <w:tc>
          <w:tcPr>
            <w:tcW w:w="1188" w:type="pct"/>
            <w:shd w:val="clear" w:color="auto" w:fill="auto"/>
            <w:noWrap/>
            <w:vAlign w:val="bottom"/>
            <w:hideMark/>
          </w:tcPr>
          <w:p w14:paraId="22C8F6B6" w14:textId="77777777" w:rsidR="00427E5B" w:rsidRPr="002B4519" w:rsidRDefault="00427E5B" w:rsidP="002D266F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2B4519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S péčí pečovatelek</w:t>
            </w:r>
          </w:p>
        </w:tc>
        <w:tc>
          <w:tcPr>
            <w:tcW w:w="609" w:type="pct"/>
            <w:vAlign w:val="center"/>
          </w:tcPr>
          <w:p w14:paraId="12AD69E1" w14:textId="77777777" w:rsidR="00427E5B" w:rsidRPr="002B4519" w:rsidRDefault="00427E5B" w:rsidP="002D26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B4519">
              <w:rPr>
                <w:rFonts w:cs="Calibri"/>
                <w:color w:val="000000"/>
                <w:sz w:val="20"/>
              </w:rPr>
              <w:t>314</w:t>
            </w:r>
          </w:p>
        </w:tc>
        <w:tc>
          <w:tcPr>
            <w:tcW w:w="705" w:type="pct"/>
            <w:shd w:val="clear" w:color="auto" w:fill="B4C6E7" w:themeFill="accent5" w:themeFillTint="66"/>
            <w:vAlign w:val="center"/>
          </w:tcPr>
          <w:p w14:paraId="21C39456" w14:textId="77777777" w:rsidR="00427E5B" w:rsidRPr="002B4519" w:rsidRDefault="00427E5B" w:rsidP="002D266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2B4519">
              <w:rPr>
                <w:rFonts w:cs="Calibri"/>
                <w:b/>
                <w:color w:val="000000"/>
                <w:sz w:val="20"/>
              </w:rPr>
              <w:t>1,10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671E788A" w14:textId="77777777" w:rsidR="00427E5B" w:rsidRPr="002B4519" w:rsidRDefault="00427E5B" w:rsidP="002D26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B4519">
              <w:rPr>
                <w:rFonts w:eastAsia="Times New Roman" w:cs="Calibri"/>
                <w:color w:val="000000"/>
                <w:sz w:val="20"/>
                <w:lang w:eastAsia="cs-CZ"/>
              </w:rPr>
              <w:t>327</w:t>
            </w:r>
          </w:p>
        </w:tc>
        <w:tc>
          <w:tcPr>
            <w:tcW w:w="625" w:type="pct"/>
            <w:shd w:val="clear" w:color="auto" w:fill="B4C6E7"/>
            <w:noWrap/>
            <w:vAlign w:val="center"/>
            <w:hideMark/>
          </w:tcPr>
          <w:p w14:paraId="1703230C" w14:textId="77777777" w:rsidR="00427E5B" w:rsidRPr="002B4519" w:rsidRDefault="00427E5B" w:rsidP="002D266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2B4519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1,03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6E643FD3" w14:textId="77777777" w:rsidR="00427E5B" w:rsidRPr="002B4519" w:rsidRDefault="00427E5B" w:rsidP="002D26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B4519">
              <w:rPr>
                <w:rFonts w:eastAsia="Times New Roman" w:cs="Calibri"/>
                <w:color w:val="000000"/>
                <w:sz w:val="20"/>
                <w:lang w:eastAsia="cs-CZ"/>
              </w:rPr>
              <w:t>334</w:t>
            </w:r>
          </w:p>
        </w:tc>
        <w:tc>
          <w:tcPr>
            <w:tcW w:w="622" w:type="pct"/>
            <w:shd w:val="clear" w:color="auto" w:fill="B4C6E7"/>
            <w:noWrap/>
            <w:vAlign w:val="center"/>
            <w:hideMark/>
          </w:tcPr>
          <w:p w14:paraId="16F171E6" w14:textId="77777777" w:rsidR="00427E5B" w:rsidRPr="002B4519" w:rsidRDefault="00427E5B" w:rsidP="002D266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2B4519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1,10</w:t>
            </w:r>
          </w:p>
        </w:tc>
      </w:tr>
      <w:tr w:rsidR="00427E5B" w:rsidRPr="002B4519" w14:paraId="5DA66EF1" w14:textId="77777777" w:rsidTr="002D266F">
        <w:trPr>
          <w:trHeight w:val="288"/>
        </w:trPr>
        <w:tc>
          <w:tcPr>
            <w:tcW w:w="1188" w:type="pct"/>
            <w:shd w:val="clear" w:color="auto" w:fill="auto"/>
            <w:noWrap/>
            <w:vAlign w:val="bottom"/>
            <w:hideMark/>
          </w:tcPr>
          <w:p w14:paraId="0F26D5DB" w14:textId="77777777" w:rsidR="00427E5B" w:rsidRPr="002B4519" w:rsidRDefault="00427E5B" w:rsidP="002D266F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2B4519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Se spoluprací s koordinátorkou/ami</w:t>
            </w:r>
          </w:p>
        </w:tc>
        <w:tc>
          <w:tcPr>
            <w:tcW w:w="609" w:type="pct"/>
            <w:vAlign w:val="center"/>
          </w:tcPr>
          <w:p w14:paraId="5FE6F578" w14:textId="77777777" w:rsidR="00427E5B" w:rsidRPr="002B4519" w:rsidRDefault="00427E5B" w:rsidP="002D26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B4519">
              <w:rPr>
                <w:rFonts w:cs="Calibri"/>
                <w:color w:val="000000"/>
                <w:sz w:val="20"/>
              </w:rPr>
              <w:t>278</w:t>
            </w:r>
          </w:p>
        </w:tc>
        <w:tc>
          <w:tcPr>
            <w:tcW w:w="705" w:type="pct"/>
            <w:shd w:val="clear" w:color="auto" w:fill="B4C6E7" w:themeFill="accent5" w:themeFillTint="66"/>
            <w:vAlign w:val="center"/>
          </w:tcPr>
          <w:p w14:paraId="3A63DE4D" w14:textId="77777777" w:rsidR="00427E5B" w:rsidRPr="002B4519" w:rsidRDefault="00427E5B" w:rsidP="002D266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2B4519">
              <w:rPr>
                <w:rFonts w:cs="Calibri"/>
                <w:b/>
                <w:color w:val="000000"/>
                <w:sz w:val="20"/>
              </w:rPr>
              <w:t>1,31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2454046B" w14:textId="77777777" w:rsidR="00427E5B" w:rsidRPr="002B4519" w:rsidRDefault="00427E5B" w:rsidP="002D26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B4519">
              <w:rPr>
                <w:rFonts w:eastAsia="Times New Roman" w:cs="Calibri"/>
                <w:color w:val="000000"/>
                <w:sz w:val="20"/>
                <w:lang w:eastAsia="cs-CZ"/>
              </w:rPr>
              <w:t>276</w:t>
            </w:r>
          </w:p>
        </w:tc>
        <w:tc>
          <w:tcPr>
            <w:tcW w:w="625" w:type="pct"/>
            <w:shd w:val="clear" w:color="auto" w:fill="B4C6E7"/>
            <w:noWrap/>
            <w:vAlign w:val="center"/>
            <w:hideMark/>
          </w:tcPr>
          <w:p w14:paraId="463A4B8C" w14:textId="77777777" w:rsidR="00427E5B" w:rsidRPr="002B4519" w:rsidRDefault="00427E5B" w:rsidP="002D266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2B4519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1,10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4571090F" w14:textId="77777777" w:rsidR="00427E5B" w:rsidRPr="002B4519" w:rsidRDefault="00427E5B" w:rsidP="002D26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B4519">
              <w:rPr>
                <w:rFonts w:eastAsia="Times New Roman" w:cs="Calibri"/>
                <w:color w:val="000000"/>
                <w:sz w:val="20"/>
                <w:lang w:eastAsia="cs-CZ"/>
              </w:rPr>
              <w:t>253</w:t>
            </w:r>
          </w:p>
        </w:tc>
        <w:tc>
          <w:tcPr>
            <w:tcW w:w="622" w:type="pct"/>
            <w:shd w:val="clear" w:color="auto" w:fill="B4C6E7"/>
            <w:noWrap/>
            <w:vAlign w:val="center"/>
            <w:hideMark/>
          </w:tcPr>
          <w:p w14:paraId="1C755E11" w14:textId="77777777" w:rsidR="00427E5B" w:rsidRPr="002B4519" w:rsidRDefault="00427E5B" w:rsidP="002D266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2B4519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1,18</w:t>
            </w:r>
          </w:p>
        </w:tc>
      </w:tr>
      <w:tr w:rsidR="00427E5B" w:rsidRPr="002B4519" w14:paraId="7310BD29" w14:textId="77777777" w:rsidTr="002D266F">
        <w:trPr>
          <w:trHeight w:val="288"/>
        </w:trPr>
        <w:tc>
          <w:tcPr>
            <w:tcW w:w="1188" w:type="pct"/>
            <w:shd w:val="clear" w:color="auto" w:fill="auto"/>
            <w:noWrap/>
            <w:vAlign w:val="bottom"/>
            <w:hideMark/>
          </w:tcPr>
          <w:p w14:paraId="54FAF94D" w14:textId="77777777" w:rsidR="00427E5B" w:rsidRPr="002B4519" w:rsidRDefault="00427E5B" w:rsidP="002D266F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2B4519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S vedením organizace</w:t>
            </w:r>
          </w:p>
        </w:tc>
        <w:tc>
          <w:tcPr>
            <w:tcW w:w="609" w:type="pct"/>
            <w:vAlign w:val="center"/>
          </w:tcPr>
          <w:p w14:paraId="3B3AF270" w14:textId="77777777" w:rsidR="00427E5B" w:rsidRPr="002B4519" w:rsidRDefault="00427E5B" w:rsidP="002D26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B4519">
              <w:rPr>
                <w:rFonts w:cs="Calibri"/>
                <w:color w:val="000000"/>
                <w:sz w:val="20"/>
              </w:rPr>
              <w:t>266</w:t>
            </w:r>
          </w:p>
        </w:tc>
        <w:tc>
          <w:tcPr>
            <w:tcW w:w="705" w:type="pct"/>
            <w:shd w:val="clear" w:color="auto" w:fill="B4C6E7" w:themeFill="accent5" w:themeFillTint="66"/>
            <w:vAlign w:val="center"/>
          </w:tcPr>
          <w:p w14:paraId="5F738901" w14:textId="77777777" w:rsidR="00427E5B" w:rsidRPr="002B4519" w:rsidRDefault="00427E5B" w:rsidP="002D266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2B4519">
              <w:rPr>
                <w:rFonts w:cs="Calibri"/>
                <w:b/>
                <w:color w:val="000000"/>
                <w:sz w:val="20"/>
              </w:rPr>
              <w:t>1,50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6E5BCECA" w14:textId="77777777" w:rsidR="00427E5B" w:rsidRPr="002B4519" w:rsidRDefault="00427E5B" w:rsidP="002D26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B4519">
              <w:rPr>
                <w:rFonts w:eastAsia="Times New Roman" w:cs="Calibri"/>
                <w:color w:val="000000"/>
                <w:sz w:val="20"/>
                <w:lang w:eastAsia="cs-CZ"/>
              </w:rPr>
              <w:t>221</w:t>
            </w:r>
          </w:p>
        </w:tc>
        <w:tc>
          <w:tcPr>
            <w:tcW w:w="625" w:type="pct"/>
            <w:shd w:val="clear" w:color="auto" w:fill="B4C6E7"/>
            <w:noWrap/>
            <w:vAlign w:val="center"/>
            <w:hideMark/>
          </w:tcPr>
          <w:p w14:paraId="53191D02" w14:textId="77777777" w:rsidR="00427E5B" w:rsidRPr="002B4519" w:rsidRDefault="00427E5B" w:rsidP="002D266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2B4519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1,18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14:paraId="057AB8DC" w14:textId="77777777" w:rsidR="00427E5B" w:rsidRPr="002B4519" w:rsidRDefault="00427E5B" w:rsidP="002D266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B4519">
              <w:rPr>
                <w:rFonts w:eastAsia="Times New Roman" w:cs="Calibri"/>
                <w:color w:val="000000"/>
                <w:sz w:val="20"/>
                <w:lang w:eastAsia="cs-CZ"/>
              </w:rPr>
              <w:t>253</w:t>
            </w:r>
          </w:p>
        </w:tc>
        <w:tc>
          <w:tcPr>
            <w:tcW w:w="622" w:type="pct"/>
            <w:shd w:val="clear" w:color="auto" w:fill="B4C6E7"/>
            <w:noWrap/>
            <w:vAlign w:val="center"/>
            <w:hideMark/>
          </w:tcPr>
          <w:p w14:paraId="50128F50" w14:textId="77777777" w:rsidR="00427E5B" w:rsidRPr="002B4519" w:rsidRDefault="00427E5B" w:rsidP="002D266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2B4519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1,22</w:t>
            </w:r>
          </w:p>
        </w:tc>
      </w:tr>
      <w:tr w:rsidR="00427E5B" w:rsidRPr="002B4519" w14:paraId="7EA94CD4" w14:textId="77777777" w:rsidTr="002D266F">
        <w:trPr>
          <w:trHeight w:val="288"/>
        </w:trPr>
        <w:tc>
          <w:tcPr>
            <w:tcW w:w="5000" w:type="pct"/>
            <w:gridSpan w:val="7"/>
          </w:tcPr>
          <w:p w14:paraId="6435CA93" w14:textId="77777777" w:rsidR="00427E5B" w:rsidRPr="002B4519" w:rsidRDefault="00427E5B" w:rsidP="002D266F">
            <w:pPr>
              <w:keepNext/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2B4519">
              <w:rPr>
                <w:rFonts w:eastAsia="Times New Roman" w:cs="Calibri"/>
                <w:i/>
                <w:iCs/>
                <w:color w:val="000000"/>
                <w:lang w:eastAsia="cs-CZ"/>
              </w:rPr>
              <w:t>Průměr odpovědí vyjadřuje míru spokojenosti se zaměstnanci (1=Velmi spokojen/a; 2=Spíše spokojen/a; 3=Průměrně spokojen/a; 4=Spíše nespokojen/a; 5=Velmi nespokojen/a)</w:t>
            </w:r>
          </w:p>
        </w:tc>
      </w:tr>
    </w:tbl>
    <w:p w14:paraId="3FF562A4" w14:textId="7BC38E88" w:rsidR="00427E5B" w:rsidRPr="002B4519" w:rsidRDefault="00427E5B" w:rsidP="00427E5B">
      <w:pPr>
        <w:pStyle w:val="Titulek"/>
      </w:pPr>
      <w:r w:rsidRPr="002B4519">
        <w:t xml:space="preserve">Tabulka </w:t>
      </w:r>
      <w:r w:rsidRPr="002B4519">
        <w:rPr>
          <w:noProof/>
        </w:rPr>
        <w:fldChar w:fldCharType="begin"/>
      </w:r>
      <w:r w:rsidRPr="002B4519">
        <w:rPr>
          <w:noProof/>
        </w:rPr>
        <w:instrText xml:space="preserve"> SEQ Tabulka \* ARABIC </w:instrText>
      </w:r>
      <w:r w:rsidRPr="002B4519">
        <w:rPr>
          <w:noProof/>
        </w:rPr>
        <w:fldChar w:fldCharType="separate"/>
      </w:r>
      <w:r w:rsidR="0039533C">
        <w:rPr>
          <w:noProof/>
        </w:rPr>
        <w:t>17</w:t>
      </w:r>
      <w:r w:rsidRPr="002B4519">
        <w:rPr>
          <w:noProof/>
        </w:rPr>
        <w:fldChar w:fldCharType="end"/>
      </w:r>
      <w:r w:rsidRPr="002B4519">
        <w:t xml:space="preserve"> Porovnání odpovědí na ot. 5 v roce 2019, 2018 a 2017</w:t>
      </w:r>
    </w:p>
    <w:p w14:paraId="00CFAFE5" w14:textId="77777777" w:rsidR="00CA6FBC" w:rsidRDefault="00CA6FBC" w:rsidP="00CA6FBC">
      <w:pPr>
        <w:keepNext/>
        <w:spacing w:after="0" w:line="240" w:lineRule="auto"/>
        <w:ind w:right="283"/>
        <w:rPr>
          <w:b/>
          <w:i/>
          <w:sz w:val="24"/>
          <w:szCs w:val="24"/>
          <w:lang w:eastAsia="cs-CZ"/>
        </w:rPr>
      </w:pPr>
    </w:p>
    <w:p w14:paraId="3A9B83A9" w14:textId="73DB1E31" w:rsidR="00CA6FBC" w:rsidRPr="0038643F" w:rsidRDefault="00CA6FBC" w:rsidP="00CA6FBC">
      <w:pPr>
        <w:keepNext/>
        <w:spacing w:after="0" w:line="240" w:lineRule="auto"/>
        <w:ind w:right="283"/>
        <w:rPr>
          <w:b/>
          <w:i/>
          <w:sz w:val="24"/>
          <w:szCs w:val="24"/>
        </w:rPr>
      </w:pPr>
      <w:r w:rsidRPr="0038643F">
        <w:rPr>
          <w:b/>
          <w:i/>
          <w:sz w:val="24"/>
          <w:szCs w:val="24"/>
          <w:lang w:eastAsia="cs-CZ"/>
        </w:rPr>
        <w:t>Otázka č.</w:t>
      </w:r>
      <w:r w:rsidR="004E32DF">
        <w:rPr>
          <w:b/>
          <w:i/>
          <w:sz w:val="24"/>
          <w:szCs w:val="24"/>
          <w:lang w:eastAsia="cs-CZ"/>
        </w:rPr>
        <w:t xml:space="preserve"> </w:t>
      </w:r>
      <w:r w:rsidRPr="0038643F">
        <w:rPr>
          <w:b/>
          <w:i/>
          <w:sz w:val="24"/>
          <w:szCs w:val="24"/>
          <w:lang w:eastAsia="cs-CZ"/>
        </w:rPr>
        <w:t>6 „</w:t>
      </w:r>
      <w:r w:rsidRPr="0038643F">
        <w:rPr>
          <w:b/>
          <w:i/>
          <w:sz w:val="24"/>
          <w:szCs w:val="24"/>
        </w:rPr>
        <w:t>Věděl/a byste na koho se obrátit v případě nespokojenosti s kvalitou či způsobem poskytování služby?</w:t>
      </w:r>
      <w:r>
        <w:rPr>
          <w:b/>
          <w:i/>
          <w:sz w:val="24"/>
          <w:szCs w:val="24"/>
        </w:rPr>
        <w:t>“</w:t>
      </w:r>
    </w:p>
    <w:p w14:paraId="7B16CF52" w14:textId="690917EC" w:rsidR="00CA6FBC" w:rsidRDefault="00CA6FBC" w:rsidP="00062D88">
      <w:pPr>
        <w:keepNext/>
        <w:spacing w:before="240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Z odpovědí je zřejmé, že převážná většina responden</w:t>
      </w:r>
      <w:r w:rsidR="00196CCC">
        <w:rPr>
          <w:sz w:val="24"/>
          <w:szCs w:val="24"/>
          <w:lang w:eastAsia="cs-CZ"/>
        </w:rPr>
        <w:t>tů je informována, jak uvedlo 93,9</w:t>
      </w:r>
      <w:r>
        <w:rPr>
          <w:sz w:val="24"/>
          <w:szCs w:val="24"/>
          <w:lang w:eastAsia="cs-CZ"/>
        </w:rPr>
        <w:t>% z nich.</w:t>
      </w:r>
      <w:r w:rsidR="00B14C09">
        <w:rPr>
          <w:sz w:val="24"/>
          <w:szCs w:val="24"/>
          <w:lang w:eastAsia="cs-CZ"/>
        </w:rPr>
        <w:t xml:space="preserve"> Stejně jako v</w:t>
      </w:r>
      <w:r w:rsidR="00196CCC">
        <w:rPr>
          <w:sz w:val="24"/>
          <w:szCs w:val="24"/>
          <w:lang w:eastAsia="cs-CZ"/>
        </w:rPr>
        <w:t> předchozích letech</w:t>
      </w:r>
      <w:r w:rsidR="00B14C09">
        <w:rPr>
          <w:sz w:val="24"/>
          <w:szCs w:val="24"/>
          <w:lang w:eastAsia="cs-CZ"/>
        </w:rPr>
        <w:t>.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2"/>
        <w:gridCol w:w="1298"/>
        <w:gridCol w:w="1299"/>
        <w:gridCol w:w="1533"/>
        <w:gridCol w:w="799"/>
        <w:gridCol w:w="1533"/>
        <w:gridCol w:w="738"/>
      </w:tblGrid>
      <w:tr w:rsidR="002B4519" w:rsidRPr="00505990" w14:paraId="483D8335" w14:textId="77777777" w:rsidTr="00505990">
        <w:trPr>
          <w:cantSplit/>
          <w:trHeight w:val="288"/>
        </w:trPr>
        <w:tc>
          <w:tcPr>
            <w:tcW w:w="1027" w:type="pct"/>
            <w:vMerge w:val="restart"/>
            <w:shd w:val="clear" w:color="000000" w:fill="FFF2CC"/>
            <w:noWrap/>
            <w:vAlign w:val="bottom"/>
            <w:hideMark/>
          </w:tcPr>
          <w:p w14:paraId="351C7BCB" w14:textId="77777777" w:rsidR="002B4519" w:rsidRPr="00505990" w:rsidRDefault="002B4519" w:rsidP="00C27A9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eastAsia="Times New Roman" w:cs="Calibri"/>
                <w:color w:val="000000"/>
                <w:sz w:val="20"/>
                <w:szCs w:val="20"/>
                <w:lang w:val="en-US" w:eastAsia="cs-CZ"/>
              </w:rPr>
              <w:t>Možnosti odpovědí</w:t>
            </w:r>
          </w:p>
        </w:tc>
        <w:tc>
          <w:tcPr>
            <w:tcW w:w="1432" w:type="pct"/>
            <w:gridSpan w:val="2"/>
            <w:shd w:val="clear" w:color="000000" w:fill="FFF2CC"/>
          </w:tcPr>
          <w:p w14:paraId="5D08919E" w14:textId="37C1DBC2" w:rsidR="002B4519" w:rsidRPr="00505990" w:rsidRDefault="002B4519" w:rsidP="002B451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eastAsia="Times New Roman" w:cs="Calibri"/>
                <w:b/>
                <w:color w:val="000000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287" w:type="pct"/>
            <w:gridSpan w:val="2"/>
            <w:shd w:val="clear" w:color="000000" w:fill="FFF2CC"/>
            <w:noWrap/>
            <w:vAlign w:val="bottom"/>
            <w:hideMark/>
          </w:tcPr>
          <w:p w14:paraId="20C5F017" w14:textId="48C23218" w:rsidR="002B4519" w:rsidRPr="00505990" w:rsidRDefault="002B4519" w:rsidP="00B14C0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eastAsia="Times New Roman" w:cs="Calibri"/>
                <w:b/>
                <w:color w:val="000000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254" w:type="pct"/>
            <w:gridSpan w:val="2"/>
            <w:shd w:val="clear" w:color="000000" w:fill="FFF2CC"/>
            <w:noWrap/>
            <w:vAlign w:val="bottom"/>
            <w:hideMark/>
          </w:tcPr>
          <w:p w14:paraId="649877EC" w14:textId="77777777" w:rsidR="002B4519" w:rsidRPr="00505990" w:rsidRDefault="002B4519" w:rsidP="00B14C09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eastAsia="Times New Roman" w:cs="Calibri"/>
                <w:b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2B4519" w:rsidRPr="00505990" w14:paraId="109A5AEA" w14:textId="77777777" w:rsidTr="00505990">
        <w:trPr>
          <w:trHeight w:val="288"/>
        </w:trPr>
        <w:tc>
          <w:tcPr>
            <w:tcW w:w="1027" w:type="pct"/>
            <w:vMerge/>
            <w:vAlign w:val="center"/>
            <w:hideMark/>
          </w:tcPr>
          <w:p w14:paraId="7ADF665C" w14:textId="77777777" w:rsidR="002B4519" w:rsidRPr="00505990" w:rsidRDefault="002B4519" w:rsidP="002B45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16" w:type="pct"/>
            <w:shd w:val="clear" w:color="000000" w:fill="FFF2CC"/>
            <w:vAlign w:val="bottom"/>
          </w:tcPr>
          <w:p w14:paraId="7EFF978A" w14:textId="1C553C60" w:rsidR="002B4519" w:rsidRPr="00505990" w:rsidRDefault="002B4519" w:rsidP="002B4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sz w:val="20"/>
                <w:szCs w:val="20"/>
              </w:rPr>
              <w:t>Počet odpovědí</w:t>
            </w:r>
          </w:p>
        </w:tc>
        <w:tc>
          <w:tcPr>
            <w:tcW w:w="717" w:type="pct"/>
            <w:shd w:val="clear" w:color="000000" w:fill="FFF2CC"/>
            <w:vAlign w:val="bottom"/>
          </w:tcPr>
          <w:p w14:paraId="72B5A81D" w14:textId="0CF9F0F7" w:rsidR="002B4519" w:rsidRPr="00505990" w:rsidRDefault="002B4519" w:rsidP="002B4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sz w:val="20"/>
                <w:szCs w:val="20"/>
              </w:rPr>
              <w:t>Podíl</w:t>
            </w:r>
          </w:p>
        </w:tc>
        <w:tc>
          <w:tcPr>
            <w:tcW w:w="846" w:type="pct"/>
            <w:shd w:val="clear" w:color="000000" w:fill="FFF2CC"/>
            <w:noWrap/>
            <w:vAlign w:val="bottom"/>
            <w:hideMark/>
          </w:tcPr>
          <w:p w14:paraId="196C9971" w14:textId="23785D0E" w:rsidR="002B4519" w:rsidRPr="00505990" w:rsidRDefault="002B4519" w:rsidP="002B4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Počet</w:t>
            </w:r>
          </w:p>
          <w:p w14:paraId="6766DD04" w14:textId="1B9760E3" w:rsidR="002B4519" w:rsidRPr="00505990" w:rsidRDefault="002B4519" w:rsidP="002B4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odpovědí</w:t>
            </w:r>
          </w:p>
        </w:tc>
        <w:tc>
          <w:tcPr>
            <w:tcW w:w="441" w:type="pct"/>
            <w:shd w:val="clear" w:color="000000" w:fill="FFF2CC"/>
            <w:noWrap/>
            <w:vAlign w:val="bottom"/>
            <w:hideMark/>
          </w:tcPr>
          <w:p w14:paraId="7039DD8F" w14:textId="77777777" w:rsidR="002B4519" w:rsidRPr="00505990" w:rsidRDefault="002B4519" w:rsidP="002B4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eastAsia="Times New Roman" w:cs="Calibri"/>
                <w:color w:val="000000"/>
                <w:sz w:val="20"/>
                <w:szCs w:val="20"/>
                <w:lang w:val="en-US" w:eastAsia="cs-CZ"/>
              </w:rPr>
              <w:t>Podíl</w:t>
            </w:r>
          </w:p>
        </w:tc>
        <w:tc>
          <w:tcPr>
            <w:tcW w:w="846" w:type="pct"/>
            <w:shd w:val="clear" w:color="000000" w:fill="FFF2CC"/>
            <w:noWrap/>
            <w:vAlign w:val="bottom"/>
            <w:hideMark/>
          </w:tcPr>
          <w:p w14:paraId="39A5C8CE" w14:textId="77777777" w:rsidR="002B4519" w:rsidRPr="00505990" w:rsidRDefault="002B4519" w:rsidP="002B4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Počet</w:t>
            </w:r>
          </w:p>
          <w:p w14:paraId="76F5A17F" w14:textId="5B96A48C" w:rsidR="002B4519" w:rsidRPr="00505990" w:rsidRDefault="002B4519" w:rsidP="002B4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odpovědí</w:t>
            </w:r>
          </w:p>
        </w:tc>
        <w:tc>
          <w:tcPr>
            <w:tcW w:w="407" w:type="pct"/>
            <w:shd w:val="clear" w:color="000000" w:fill="FFF2CC"/>
            <w:noWrap/>
            <w:vAlign w:val="bottom"/>
            <w:hideMark/>
          </w:tcPr>
          <w:p w14:paraId="48416A5D" w14:textId="3D336D1F" w:rsidR="002B4519" w:rsidRPr="00505990" w:rsidRDefault="002B4519" w:rsidP="002B4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Podíl</w:t>
            </w:r>
          </w:p>
        </w:tc>
      </w:tr>
      <w:tr w:rsidR="002B4519" w:rsidRPr="00505990" w14:paraId="06FF8A62" w14:textId="77777777" w:rsidTr="00505990">
        <w:trPr>
          <w:trHeight w:val="288"/>
        </w:trPr>
        <w:tc>
          <w:tcPr>
            <w:tcW w:w="1027" w:type="pct"/>
            <w:shd w:val="clear" w:color="auto" w:fill="auto"/>
            <w:noWrap/>
            <w:vAlign w:val="bottom"/>
            <w:hideMark/>
          </w:tcPr>
          <w:p w14:paraId="0C9E706B" w14:textId="77777777" w:rsidR="002B4519" w:rsidRPr="00505990" w:rsidRDefault="002B4519" w:rsidP="002B45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eastAsia="Times New Roman" w:cs="Calibri"/>
                <w:color w:val="000000"/>
                <w:sz w:val="20"/>
                <w:szCs w:val="20"/>
                <w:lang w:val="en-US" w:eastAsia="cs-CZ"/>
              </w:rPr>
              <w:t>Ano</w:t>
            </w:r>
          </w:p>
        </w:tc>
        <w:tc>
          <w:tcPr>
            <w:tcW w:w="716" w:type="pct"/>
            <w:vAlign w:val="bottom"/>
          </w:tcPr>
          <w:p w14:paraId="077803D2" w14:textId="6B9DEF25" w:rsidR="002B4519" w:rsidRPr="00505990" w:rsidRDefault="002B4519" w:rsidP="002B4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 w:eastAsia="cs-CZ"/>
              </w:rPr>
            </w:pPr>
            <w:r w:rsidRPr="00505990">
              <w:rPr>
                <w:sz w:val="20"/>
                <w:szCs w:val="20"/>
              </w:rPr>
              <w:t>295</w:t>
            </w:r>
          </w:p>
        </w:tc>
        <w:tc>
          <w:tcPr>
            <w:tcW w:w="717" w:type="pct"/>
            <w:vAlign w:val="bottom"/>
          </w:tcPr>
          <w:p w14:paraId="04FED4B9" w14:textId="24EC6038" w:rsidR="002B4519" w:rsidRPr="00505990" w:rsidRDefault="002B4519" w:rsidP="002B4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 w:eastAsia="cs-CZ"/>
              </w:rPr>
            </w:pPr>
            <w:r w:rsidRPr="00505990">
              <w:rPr>
                <w:sz w:val="20"/>
                <w:szCs w:val="20"/>
              </w:rPr>
              <w:t>93,9%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54B6F32" w14:textId="3DFF44CA" w:rsidR="002B4519" w:rsidRPr="00505990" w:rsidRDefault="002B4519" w:rsidP="002B4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eastAsia="Times New Roman" w:cs="Calibri"/>
                <w:color w:val="000000"/>
                <w:sz w:val="20"/>
                <w:szCs w:val="20"/>
                <w:lang w:val="en-US" w:eastAsia="cs-CZ"/>
              </w:rPr>
              <w:t>320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29F59F17" w14:textId="77777777" w:rsidR="002B4519" w:rsidRPr="00505990" w:rsidRDefault="002B4519" w:rsidP="002B4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eastAsia="Times New Roman" w:cs="Calibri"/>
                <w:color w:val="000000"/>
                <w:sz w:val="20"/>
                <w:szCs w:val="20"/>
                <w:lang w:val="en-US" w:eastAsia="cs-CZ"/>
              </w:rPr>
              <w:t>97,6 %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EE50B99" w14:textId="77777777" w:rsidR="002B4519" w:rsidRPr="00505990" w:rsidRDefault="002B4519" w:rsidP="002B4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313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43FAC90B" w14:textId="77777777" w:rsidR="002B4519" w:rsidRPr="00505990" w:rsidRDefault="002B4519" w:rsidP="002B4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93,4 %</w:t>
            </w:r>
          </w:p>
        </w:tc>
      </w:tr>
      <w:tr w:rsidR="002B4519" w:rsidRPr="00505990" w14:paraId="15E26C94" w14:textId="77777777" w:rsidTr="00505990">
        <w:trPr>
          <w:trHeight w:val="288"/>
        </w:trPr>
        <w:tc>
          <w:tcPr>
            <w:tcW w:w="1027" w:type="pct"/>
            <w:shd w:val="clear" w:color="auto" w:fill="auto"/>
            <w:noWrap/>
            <w:vAlign w:val="bottom"/>
            <w:hideMark/>
          </w:tcPr>
          <w:p w14:paraId="146C8DD9" w14:textId="77777777" w:rsidR="002B4519" w:rsidRPr="00505990" w:rsidRDefault="002B4519" w:rsidP="002B45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eastAsia="Times New Roman" w:cs="Calibri"/>
                <w:color w:val="000000"/>
                <w:sz w:val="20"/>
                <w:szCs w:val="20"/>
                <w:lang w:val="en-US" w:eastAsia="cs-CZ"/>
              </w:rPr>
              <w:t>Ne</w:t>
            </w:r>
          </w:p>
        </w:tc>
        <w:tc>
          <w:tcPr>
            <w:tcW w:w="716" w:type="pct"/>
            <w:vAlign w:val="bottom"/>
          </w:tcPr>
          <w:p w14:paraId="3EF4B4C3" w14:textId="1B340EE6" w:rsidR="002B4519" w:rsidRPr="00505990" w:rsidRDefault="002B4519" w:rsidP="002B4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 w:eastAsia="cs-CZ"/>
              </w:rPr>
            </w:pPr>
            <w:r w:rsidRPr="00505990">
              <w:rPr>
                <w:sz w:val="20"/>
                <w:szCs w:val="20"/>
              </w:rPr>
              <w:t>19</w:t>
            </w:r>
          </w:p>
        </w:tc>
        <w:tc>
          <w:tcPr>
            <w:tcW w:w="717" w:type="pct"/>
            <w:vAlign w:val="bottom"/>
          </w:tcPr>
          <w:p w14:paraId="35E0BF71" w14:textId="372C5D21" w:rsidR="002B4519" w:rsidRPr="00505990" w:rsidRDefault="002B4519" w:rsidP="002B4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en-US" w:eastAsia="cs-CZ"/>
              </w:rPr>
            </w:pPr>
            <w:r w:rsidRPr="00505990">
              <w:rPr>
                <w:sz w:val="20"/>
                <w:szCs w:val="20"/>
              </w:rPr>
              <w:t>6,1%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38A72CF" w14:textId="3F3380CB" w:rsidR="002B4519" w:rsidRPr="00505990" w:rsidRDefault="002B4519" w:rsidP="002B4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eastAsia="Times New Roman" w:cs="Calibri"/>
                <w:color w:val="000000"/>
                <w:sz w:val="20"/>
                <w:szCs w:val="20"/>
                <w:lang w:val="en-US" w:eastAsia="cs-CZ"/>
              </w:rPr>
              <w:t>8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116332CA" w14:textId="77777777" w:rsidR="002B4519" w:rsidRPr="00505990" w:rsidRDefault="002B4519" w:rsidP="002B4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eastAsia="Times New Roman" w:cs="Calibri"/>
                <w:color w:val="000000"/>
                <w:sz w:val="20"/>
                <w:szCs w:val="20"/>
                <w:lang w:val="en-US" w:eastAsia="cs-CZ"/>
              </w:rPr>
              <w:t>2,4 %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5A01CB7" w14:textId="77777777" w:rsidR="002B4519" w:rsidRPr="00505990" w:rsidRDefault="002B4519" w:rsidP="002B4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14:paraId="0A7A6E34" w14:textId="77777777" w:rsidR="002B4519" w:rsidRPr="00505990" w:rsidRDefault="002B4519" w:rsidP="002B4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6,6 %</w:t>
            </w:r>
          </w:p>
        </w:tc>
      </w:tr>
      <w:tr w:rsidR="002B4519" w:rsidRPr="00505990" w14:paraId="29E4B583" w14:textId="77777777" w:rsidTr="00505990">
        <w:trPr>
          <w:trHeight w:val="288"/>
        </w:trPr>
        <w:tc>
          <w:tcPr>
            <w:tcW w:w="1027" w:type="pct"/>
            <w:shd w:val="clear" w:color="000000" w:fill="BFBFBF"/>
            <w:noWrap/>
            <w:vAlign w:val="bottom"/>
            <w:hideMark/>
          </w:tcPr>
          <w:p w14:paraId="2A6C1946" w14:textId="77777777" w:rsidR="002B4519" w:rsidRPr="00505990" w:rsidRDefault="002B4519" w:rsidP="002B45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716" w:type="pct"/>
            <w:shd w:val="clear" w:color="000000" w:fill="BFBFBF"/>
            <w:vAlign w:val="bottom"/>
          </w:tcPr>
          <w:p w14:paraId="18F03C1B" w14:textId="3BFD9115" w:rsidR="002B4519" w:rsidRPr="00505990" w:rsidRDefault="002B4519" w:rsidP="002B4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sz w:val="20"/>
                <w:szCs w:val="20"/>
              </w:rPr>
              <w:t>314</w:t>
            </w:r>
          </w:p>
        </w:tc>
        <w:tc>
          <w:tcPr>
            <w:tcW w:w="717" w:type="pct"/>
            <w:shd w:val="clear" w:color="000000" w:fill="BFBFBF"/>
            <w:vAlign w:val="bottom"/>
          </w:tcPr>
          <w:p w14:paraId="1B8B829E" w14:textId="09B3A128" w:rsidR="002B4519" w:rsidRPr="00505990" w:rsidRDefault="002B4519" w:rsidP="002B4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sz w:val="20"/>
                <w:szCs w:val="20"/>
              </w:rPr>
              <w:t>100,0%</w:t>
            </w:r>
          </w:p>
        </w:tc>
        <w:tc>
          <w:tcPr>
            <w:tcW w:w="846" w:type="pct"/>
            <w:shd w:val="clear" w:color="000000" w:fill="BFBFBF"/>
            <w:noWrap/>
            <w:vAlign w:val="bottom"/>
            <w:hideMark/>
          </w:tcPr>
          <w:p w14:paraId="10124C0E" w14:textId="0A1D27C6" w:rsidR="002B4519" w:rsidRPr="00505990" w:rsidRDefault="002B4519" w:rsidP="002B4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328</w:t>
            </w:r>
          </w:p>
        </w:tc>
        <w:tc>
          <w:tcPr>
            <w:tcW w:w="441" w:type="pct"/>
            <w:shd w:val="clear" w:color="000000" w:fill="BFBFBF"/>
            <w:noWrap/>
            <w:vAlign w:val="bottom"/>
            <w:hideMark/>
          </w:tcPr>
          <w:p w14:paraId="28FC5C5A" w14:textId="77777777" w:rsidR="002B4519" w:rsidRPr="00505990" w:rsidRDefault="002B4519" w:rsidP="002B4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100,0%</w:t>
            </w:r>
          </w:p>
        </w:tc>
        <w:tc>
          <w:tcPr>
            <w:tcW w:w="846" w:type="pct"/>
            <w:shd w:val="clear" w:color="000000" w:fill="BFBFBF"/>
            <w:noWrap/>
            <w:vAlign w:val="bottom"/>
            <w:hideMark/>
          </w:tcPr>
          <w:p w14:paraId="746FA310" w14:textId="77777777" w:rsidR="002B4519" w:rsidRPr="00505990" w:rsidRDefault="002B4519" w:rsidP="002B45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335</w:t>
            </w:r>
          </w:p>
        </w:tc>
        <w:tc>
          <w:tcPr>
            <w:tcW w:w="407" w:type="pct"/>
            <w:shd w:val="clear" w:color="000000" w:fill="BFBFBF"/>
            <w:noWrap/>
            <w:vAlign w:val="bottom"/>
            <w:hideMark/>
          </w:tcPr>
          <w:p w14:paraId="79CF89C1" w14:textId="77777777" w:rsidR="002B4519" w:rsidRPr="00505990" w:rsidRDefault="002B4519" w:rsidP="002B4519">
            <w:pPr>
              <w:keepNext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100 %</w:t>
            </w:r>
          </w:p>
        </w:tc>
      </w:tr>
    </w:tbl>
    <w:p w14:paraId="46143AEE" w14:textId="39EEC366" w:rsidR="00B14C09" w:rsidRPr="00B14C09" w:rsidRDefault="00B14C09" w:rsidP="00B14C09">
      <w:pPr>
        <w:pStyle w:val="Titulek"/>
      </w:pPr>
      <w:r>
        <w:t xml:space="preserve">Tabulka </w:t>
      </w:r>
      <w:r w:rsidR="00942380">
        <w:rPr>
          <w:noProof/>
        </w:rPr>
        <w:fldChar w:fldCharType="begin"/>
      </w:r>
      <w:r w:rsidR="00942380">
        <w:rPr>
          <w:noProof/>
        </w:rPr>
        <w:instrText xml:space="preserve"> SEQ Tabulka \* ARABIC </w:instrText>
      </w:r>
      <w:r w:rsidR="00942380">
        <w:rPr>
          <w:noProof/>
        </w:rPr>
        <w:fldChar w:fldCharType="separate"/>
      </w:r>
      <w:r w:rsidR="0039533C">
        <w:rPr>
          <w:noProof/>
        </w:rPr>
        <w:t>18</w:t>
      </w:r>
      <w:r w:rsidR="00942380">
        <w:rPr>
          <w:noProof/>
        </w:rPr>
        <w:fldChar w:fldCharType="end"/>
      </w:r>
      <w:r>
        <w:t xml:space="preserve"> Odpovědi na otázku 6: „Věděl/a byste na koho se obrátit v případě nespokojenosti s kvalitou či způsobem poskytování služby?“</w:t>
      </w:r>
    </w:p>
    <w:p w14:paraId="11259C39" w14:textId="061969B7" w:rsidR="00CA6FBC" w:rsidRPr="00217B7F" w:rsidRDefault="00B14C09" w:rsidP="00CA6FBC">
      <w:pPr>
        <w:rPr>
          <w:sz w:val="24"/>
        </w:rPr>
      </w:pPr>
      <w:r w:rsidRPr="00217B7F">
        <w:rPr>
          <w:sz w:val="24"/>
        </w:rPr>
        <w:t>Respondenti, kteří nevěděli na koho se v případě nespokojenosti se službou obrátit, odebírají službu z</w:t>
      </w:r>
      <w:r w:rsidR="00062513">
        <w:rPr>
          <w:sz w:val="24"/>
        </w:rPr>
        <w:t>e středisek</w:t>
      </w:r>
      <w:r w:rsidR="00196CCC">
        <w:rPr>
          <w:sz w:val="24"/>
        </w:rPr>
        <w:t> Vejprnick</w:t>
      </w:r>
      <w:r w:rsidR="00062513">
        <w:rPr>
          <w:sz w:val="24"/>
        </w:rPr>
        <w:t>o</w:t>
      </w:r>
      <w:r w:rsidR="00196CCC">
        <w:rPr>
          <w:sz w:val="24"/>
        </w:rPr>
        <w:t xml:space="preserve"> (9), Žihelsk</w:t>
      </w:r>
      <w:r w:rsidR="00062513">
        <w:rPr>
          <w:sz w:val="24"/>
        </w:rPr>
        <w:t>o</w:t>
      </w:r>
      <w:r w:rsidR="00196CCC">
        <w:rPr>
          <w:sz w:val="24"/>
        </w:rPr>
        <w:t xml:space="preserve"> (2), Kralovick</w:t>
      </w:r>
      <w:r w:rsidR="00062513">
        <w:rPr>
          <w:sz w:val="24"/>
        </w:rPr>
        <w:t>o</w:t>
      </w:r>
      <w:r w:rsidR="00196CCC">
        <w:rPr>
          <w:sz w:val="24"/>
        </w:rPr>
        <w:t xml:space="preserve"> (2) a Touškovsk</w:t>
      </w:r>
      <w:r w:rsidR="00062513">
        <w:rPr>
          <w:sz w:val="24"/>
        </w:rPr>
        <w:t>o</w:t>
      </w:r>
      <w:r w:rsidR="00196CCC">
        <w:rPr>
          <w:sz w:val="24"/>
        </w:rPr>
        <w:t xml:space="preserve"> (6</w:t>
      </w:r>
      <w:r w:rsidR="005975B5" w:rsidRPr="00217B7F">
        <w:rPr>
          <w:sz w:val="24"/>
        </w:rPr>
        <w:t>).</w:t>
      </w:r>
    </w:p>
    <w:p w14:paraId="6AE6EF6D" w14:textId="77777777" w:rsidR="00165BF0" w:rsidRDefault="00165BF0" w:rsidP="00CA6FBC"/>
    <w:p w14:paraId="387C15B2" w14:textId="0F2FE9F4" w:rsidR="005975B5" w:rsidRDefault="005975B5" w:rsidP="00AC0435">
      <w:pPr>
        <w:keepNext/>
        <w:rPr>
          <w:b/>
          <w:i/>
          <w:sz w:val="24"/>
          <w:szCs w:val="24"/>
          <w:lang w:eastAsia="cs-CZ"/>
        </w:rPr>
      </w:pPr>
      <w:r w:rsidRPr="0038643F">
        <w:rPr>
          <w:b/>
          <w:i/>
          <w:sz w:val="24"/>
          <w:szCs w:val="24"/>
          <w:lang w:eastAsia="cs-CZ"/>
        </w:rPr>
        <w:lastRenderedPageBreak/>
        <w:t>Otázka č.</w:t>
      </w:r>
      <w:r w:rsidR="004E32DF">
        <w:rPr>
          <w:b/>
          <w:i/>
          <w:sz w:val="24"/>
          <w:szCs w:val="24"/>
          <w:lang w:eastAsia="cs-CZ"/>
        </w:rPr>
        <w:t xml:space="preserve"> </w:t>
      </w:r>
      <w:r w:rsidRPr="0038643F">
        <w:rPr>
          <w:b/>
          <w:i/>
          <w:sz w:val="24"/>
          <w:szCs w:val="24"/>
          <w:lang w:eastAsia="cs-CZ"/>
        </w:rPr>
        <w:t xml:space="preserve">7 „V porovnání s kvalitou </w:t>
      </w:r>
      <w:r w:rsidR="00850A80">
        <w:rPr>
          <w:b/>
          <w:i/>
          <w:sz w:val="24"/>
          <w:szCs w:val="24"/>
          <w:lang w:eastAsia="cs-CZ"/>
        </w:rPr>
        <w:t>je cena za poskytované služby</w:t>
      </w:r>
      <w:r w:rsidRPr="0038643F">
        <w:rPr>
          <w:b/>
          <w:i/>
          <w:sz w:val="24"/>
          <w:szCs w:val="24"/>
          <w:lang w:eastAsia="cs-CZ"/>
        </w:rPr>
        <w:t xml:space="preserve"> podle Vás:“</w:t>
      </w:r>
    </w:p>
    <w:p w14:paraId="488E4476" w14:textId="20347221" w:rsidR="001F3008" w:rsidRDefault="006943AB" w:rsidP="006943AB">
      <w:pPr>
        <w:keepNext/>
        <w:jc w:val="both"/>
        <w:rPr>
          <w:sz w:val="24"/>
          <w:szCs w:val="24"/>
          <w:lang w:eastAsia="cs-CZ"/>
        </w:rPr>
      </w:pPr>
      <w:r w:rsidRPr="00217B7F">
        <w:rPr>
          <w:sz w:val="24"/>
          <w:szCs w:val="24"/>
          <w:lang w:eastAsia="cs-CZ"/>
        </w:rPr>
        <w:t>Cílem této otázky bylo zjistit, zda dle klientů odpovídá cena za poskytované služby</w:t>
      </w:r>
      <w:r w:rsidR="00E721BB">
        <w:rPr>
          <w:sz w:val="24"/>
          <w:szCs w:val="24"/>
          <w:lang w:eastAsia="cs-CZ"/>
        </w:rPr>
        <w:t xml:space="preserve"> jejich</w:t>
      </w:r>
      <w:r w:rsidRPr="00217B7F">
        <w:rPr>
          <w:sz w:val="24"/>
          <w:szCs w:val="24"/>
          <w:lang w:eastAsia="cs-CZ"/>
        </w:rPr>
        <w:t xml:space="preserve"> kvalit</w:t>
      </w:r>
      <w:r w:rsidR="00062513">
        <w:rPr>
          <w:sz w:val="24"/>
          <w:szCs w:val="24"/>
          <w:lang w:eastAsia="cs-CZ"/>
        </w:rPr>
        <w:t>ě</w:t>
      </w:r>
      <w:r w:rsidRPr="00217B7F">
        <w:rPr>
          <w:sz w:val="24"/>
          <w:szCs w:val="24"/>
          <w:lang w:eastAsia="cs-CZ"/>
        </w:rPr>
        <w:t xml:space="preserve">. Většina dotazovaných považuje cenu služeb CPOS MT v porovnání s jejich </w:t>
      </w:r>
      <w:r w:rsidR="00951D13">
        <w:rPr>
          <w:sz w:val="24"/>
          <w:szCs w:val="24"/>
          <w:lang w:eastAsia="cs-CZ"/>
        </w:rPr>
        <w:t>kvalitou za přijatelnou (57,7</w:t>
      </w:r>
      <w:r w:rsidRPr="00217B7F">
        <w:rPr>
          <w:sz w:val="24"/>
          <w:szCs w:val="24"/>
          <w:lang w:eastAsia="cs-CZ"/>
        </w:rPr>
        <w:t>% respond</w:t>
      </w:r>
      <w:r w:rsidR="00951D13">
        <w:rPr>
          <w:sz w:val="24"/>
          <w:szCs w:val="24"/>
          <w:lang w:eastAsia="cs-CZ"/>
        </w:rPr>
        <w:t>entů) nebo spíše přijatelnou (34</w:t>
      </w:r>
      <w:r w:rsidR="00062D88">
        <w:rPr>
          <w:sz w:val="24"/>
          <w:szCs w:val="24"/>
          <w:lang w:eastAsia="cs-CZ"/>
        </w:rPr>
        <w:t>,</w:t>
      </w:r>
      <w:r w:rsidR="00951D13">
        <w:rPr>
          <w:sz w:val="24"/>
          <w:szCs w:val="24"/>
          <w:lang w:eastAsia="cs-CZ"/>
        </w:rPr>
        <w:t>1% respondentů). Oproti roku 2018 se zvýšil</w:t>
      </w:r>
      <w:r w:rsidRPr="00217B7F">
        <w:rPr>
          <w:sz w:val="24"/>
          <w:szCs w:val="24"/>
          <w:lang w:eastAsia="cs-CZ"/>
        </w:rPr>
        <w:t xml:space="preserve"> podíl respondentů, </w:t>
      </w:r>
      <w:r w:rsidR="00062D88">
        <w:rPr>
          <w:sz w:val="24"/>
          <w:szCs w:val="24"/>
          <w:lang w:eastAsia="cs-CZ"/>
        </w:rPr>
        <w:t xml:space="preserve">kteří cenu za služby považují za spíše přijatelnou a i těch, </w:t>
      </w:r>
      <w:r w:rsidRPr="00217B7F">
        <w:rPr>
          <w:sz w:val="24"/>
          <w:szCs w:val="24"/>
          <w:lang w:eastAsia="cs-CZ"/>
        </w:rPr>
        <w:t>kteří ji považují za vyšš</w:t>
      </w:r>
      <w:r w:rsidR="00062D88">
        <w:rPr>
          <w:sz w:val="24"/>
          <w:szCs w:val="24"/>
          <w:lang w:eastAsia="cs-CZ"/>
        </w:rPr>
        <w:t>í či vysokou. Jako spíše vysokou a vysokou ji vnímá</w:t>
      </w:r>
      <w:r w:rsidR="00951D13">
        <w:rPr>
          <w:sz w:val="24"/>
          <w:szCs w:val="24"/>
          <w:lang w:eastAsia="cs-CZ"/>
        </w:rPr>
        <w:t xml:space="preserve"> celkem 6,1% oproti 1,2</w:t>
      </w:r>
      <w:r w:rsidRPr="00217B7F">
        <w:rPr>
          <w:sz w:val="24"/>
          <w:szCs w:val="24"/>
          <w:lang w:eastAsia="cs-CZ"/>
        </w:rPr>
        <w:t>% v minulém roce.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2"/>
        <w:gridCol w:w="1267"/>
        <w:gridCol w:w="1269"/>
        <w:gridCol w:w="1533"/>
        <w:gridCol w:w="799"/>
        <w:gridCol w:w="1533"/>
        <w:gridCol w:w="799"/>
      </w:tblGrid>
      <w:tr w:rsidR="00512707" w:rsidRPr="00951D13" w14:paraId="00C08186" w14:textId="77777777" w:rsidTr="0095606D">
        <w:trPr>
          <w:cantSplit/>
          <w:trHeight w:val="315"/>
        </w:trPr>
        <w:tc>
          <w:tcPr>
            <w:tcW w:w="1027" w:type="pct"/>
            <w:vMerge w:val="restart"/>
            <w:shd w:val="clear" w:color="000000" w:fill="FFF2CC"/>
            <w:noWrap/>
            <w:vAlign w:val="bottom"/>
            <w:hideMark/>
          </w:tcPr>
          <w:p w14:paraId="733F74B5" w14:textId="176CDC2F" w:rsidR="00512707" w:rsidRPr="00505990" w:rsidRDefault="001F3008" w:rsidP="00C27A9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br w:type="page"/>
            </w:r>
            <w:r w:rsidR="00512707" w:rsidRPr="005059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Možnosti odpovědí</w:t>
            </w:r>
          </w:p>
        </w:tc>
        <w:tc>
          <w:tcPr>
            <w:tcW w:w="1399" w:type="pct"/>
            <w:gridSpan w:val="2"/>
            <w:shd w:val="clear" w:color="000000" w:fill="FFF2CC"/>
          </w:tcPr>
          <w:p w14:paraId="132FBC22" w14:textId="10E46555" w:rsidR="00512707" w:rsidRPr="00505990" w:rsidRDefault="00512707" w:rsidP="006943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287" w:type="pct"/>
            <w:gridSpan w:val="2"/>
            <w:shd w:val="clear" w:color="000000" w:fill="FFF2CC"/>
            <w:noWrap/>
            <w:vAlign w:val="bottom"/>
            <w:hideMark/>
          </w:tcPr>
          <w:p w14:paraId="646D4BE6" w14:textId="2FA2CA18" w:rsidR="00512707" w:rsidRPr="00505990" w:rsidRDefault="00512707" w:rsidP="006943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287" w:type="pct"/>
            <w:gridSpan w:val="2"/>
            <w:shd w:val="clear" w:color="000000" w:fill="FFF2CC"/>
            <w:noWrap/>
            <w:vAlign w:val="bottom"/>
            <w:hideMark/>
          </w:tcPr>
          <w:p w14:paraId="5005920B" w14:textId="77777777" w:rsidR="00512707" w:rsidRPr="00505990" w:rsidRDefault="00512707" w:rsidP="006943A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512707" w:rsidRPr="00951D13" w14:paraId="70BB0BF7" w14:textId="77777777" w:rsidTr="0095606D">
        <w:trPr>
          <w:trHeight w:val="315"/>
        </w:trPr>
        <w:tc>
          <w:tcPr>
            <w:tcW w:w="1027" w:type="pct"/>
            <w:vMerge/>
            <w:vAlign w:val="center"/>
            <w:hideMark/>
          </w:tcPr>
          <w:p w14:paraId="743596C4" w14:textId="77777777" w:rsidR="00512707" w:rsidRPr="00505990" w:rsidRDefault="00512707" w:rsidP="006943A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9" w:type="pct"/>
            <w:shd w:val="clear" w:color="000000" w:fill="FFF2CC"/>
            <w:vAlign w:val="bottom"/>
          </w:tcPr>
          <w:p w14:paraId="2201047C" w14:textId="1216E62B" w:rsidR="00512707" w:rsidRPr="00505990" w:rsidRDefault="00512707" w:rsidP="005127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Počet odpovědí</w:t>
            </w:r>
          </w:p>
        </w:tc>
        <w:tc>
          <w:tcPr>
            <w:tcW w:w="700" w:type="pct"/>
            <w:shd w:val="clear" w:color="000000" w:fill="FFF2CC"/>
            <w:vAlign w:val="bottom"/>
          </w:tcPr>
          <w:p w14:paraId="2A562BCC" w14:textId="66871DD2" w:rsidR="00512707" w:rsidRPr="00505990" w:rsidRDefault="00512707" w:rsidP="005127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Podíl</w:t>
            </w:r>
          </w:p>
        </w:tc>
        <w:tc>
          <w:tcPr>
            <w:tcW w:w="846" w:type="pct"/>
            <w:shd w:val="clear" w:color="000000" w:fill="FFF2CC"/>
            <w:noWrap/>
            <w:vAlign w:val="bottom"/>
            <w:hideMark/>
          </w:tcPr>
          <w:p w14:paraId="7CD82A45" w14:textId="77777777" w:rsidR="00951D13" w:rsidRPr="00505990" w:rsidRDefault="00512707" w:rsidP="005127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Počet </w:t>
            </w:r>
          </w:p>
          <w:p w14:paraId="46E5DA09" w14:textId="359A55BE" w:rsidR="00512707" w:rsidRPr="00505990" w:rsidRDefault="00512707" w:rsidP="005127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odpovědí</w:t>
            </w:r>
          </w:p>
        </w:tc>
        <w:tc>
          <w:tcPr>
            <w:tcW w:w="441" w:type="pct"/>
            <w:shd w:val="clear" w:color="000000" w:fill="FFF2CC"/>
            <w:noWrap/>
            <w:vAlign w:val="bottom"/>
            <w:hideMark/>
          </w:tcPr>
          <w:p w14:paraId="7AEA61CF" w14:textId="77777777" w:rsidR="00512707" w:rsidRPr="00505990" w:rsidRDefault="00512707" w:rsidP="005127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Podíl</w:t>
            </w:r>
          </w:p>
        </w:tc>
        <w:tc>
          <w:tcPr>
            <w:tcW w:w="846" w:type="pct"/>
            <w:shd w:val="clear" w:color="000000" w:fill="FFF2CC"/>
            <w:noWrap/>
            <w:vAlign w:val="bottom"/>
            <w:hideMark/>
          </w:tcPr>
          <w:p w14:paraId="27D0A24B" w14:textId="77777777" w:rsidR="00951D13" w:rsidRPr="00505990" w:rsidRDefault="00512707" w:rsidP="005127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 xml:space="preserve">Počet </w:t>
            </w:r>
          </w:p>
          <w:p w14:paraId="0CB73A8A" w14:textId="7FF2FC93" w:rsidR="00512707" w:rsidRPr="00505990" w:rsidRDefault="00512707" w:rsidP="005127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odpovědí</w:t>
            </w:r>
          </w:p>
        </w:tc>
        <w:tc>
          <w:tcPr>
            <w:tcW w:w="441" w:type="pct"/>
            <w:shd w:val="clear" w:color="000000" w:fill="FFF2CC"/>
            <w:noWrap/>
            <w:vAlign w:val="bottom"/>
            <w:hideMark/>
          </w:tcPr>
          <w:p w14:paraId="6C4D68D1" w14:textId="77777777" w:rsidR="00512707" w:rsidRPr="00505990" w:rsidRDefault="00512707" w:rsidP="005127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Podíl</w:t>
            </w:r>
          </w:p>
        </w:tc>
      </w:tr>
      <w:tr w:rsidR="00951D13" w:rsidRPr="00951D13" w14:paraId="4B93E575" w14:textId="77777777" w:rsidTr="0095606D">
        <w:trPr>
          <w:trHeight w:val="315"/>
        </w:trPr>
        <w:tc>
          <w:tcPr>
            <w:tcW w:w="1027" w:type="pct"/>
            <w:shd w:val="clear" w:color="auto" w:fill="auto"/>
            <w:noWrap/>
            <w:vAlign w:val="bottom"/>
            <w:hideMark/>
          </w:tcPr>
          <w:p w14:paraId="52C6EE40" w14:textId="77777777" w:rsidR="00951D13" w:rsidRPr="00505990" w:rsidRDefault="00951D13" w:rsidP="00951D1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Přijatelná</w:t>
            </w:r>
          </w:p>
        </w:tc>
        <w:tc>
          <w:tcPr>
            <w:tcW w:w="699" w:type="pct"/>
            <w:vAlign w:val="bottom"/>
          </w:tcPr>
          <w:p w14:paraId="09CE6845" w14:textId="123040C0" w:rsidR="00951D13" w:rsidRPr="00505990" w:rsidRDefault="00951D13" w:rsidP="00951D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700" w:type="pct"/>
            <w:vAlign w:val="bottom"/>
          </w:tcPr>
          <w:p w14:paraId="59741E26" w14:textId="6030C523" w:rsidR="00951D13" w:rsidRPr="00505990" w:rsidRDefault="00951D13" w:rsidP="00951D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55,7 %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4AF0044" w14:textId="46DAF84B" w:rsidR="00951D13" w:rsidRPr="00505990" w:rsidRDefault="00951D13" w:rsidP="00951D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235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38AA0393" w14:textId="77777777" w:rsidR="00951D13" w:rsidRPr="00505990" w:rsidRDefault="00951D13" w:rsidP="00951D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71,6 %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6D57F431" w14:textId="77777777" w:rsidR="00951D13" w:rsidRPr="00505990" w:rsidRDefault="00951D13" w:rsidP="00951D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204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623FFB2D" w14:textId="16FEC379" w:rsidR="00951D13" w:rsidRPr="00505990" w:rsidRDefault="00951D13" w:rsidP="00951D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60,9 %</w:t>
            </w:r>
          </w:p>
        </w:tc>
      </w:tr>
      <w:tr w:rsidR="00951D13" w:rsidRPr="00951D13" w14:paraId="17C7BA56" w14:textId="77777777" w:rsidTr="0095606D">
        <w:trPr>
          <w:trHeight w:val="315"/>
        </w:trPr>
        <w:tc>
          <w:tcPr>
            <w:tcW w:w="1027" w:type="pct"/>
            <w:shd w:val="clear" w:color="auto" w:fill="auto"/>
            <w:noWrap/>
            <w:vAlign w:val="bottom"/>
            <w:hideMark/>
          </w:tcPr>
          <w:p w14:paraId="03D699DE" w14:textId="77777777" w:rsidR="00951D13" w:rsidRPr="00505990" w:rsidRDefault="00951D13" w:rsidP="00951D1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Spíše přijatelná</w:t>
            </w:r>
          </w:p>
        </w:tc>
        <w:tc>
          <w:tcPr>
            <w:tcW w:w="699" w:type="pct"/>
            <w:vAlign w:val="bottom"/>
          </w:tcPr>
          <w:p w14:paraId="09950A09" w14:textId="4A07C32E" w:rsidR="00951D13" w:rsidRPr="00505990" w:rsidRDefault="00951D13" w:rsidP="00951D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700" w:type="pct"/>
            <w:vAlign w:val="bottom"/>
          </w:tcPr>
          <w:p w14:paraId="0E1147DC" w14:textId="26D79208" w:rsidR="00951D13" w:rsidRPr="00505990" w:rsidRDefault="00951D13" w:rsidP="00951D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34,1 %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AD97D63" w14:textId="56B58DE4" w:rsidR="00951D13" w:rsidRPr="00505990" w:rsidRDefault="00951D13" w:rsidP="00951D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64AC3174" w14:textId="77777777" w:rsidR="00951D13" w:rsidRPr="00505990" w:rsidRDefault="00951D13" w:rsidP="00951D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21,0 %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CF21DF6" w14:textId="77777777" w:rsidR="00951D13" w:rsidRPr="00505990" w:rsidRDefault="00951D13" w:rsidP="00951D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2F7432A5" w14:textId="7DCC9094" w:rsidR="00951D13" w:rsidRPr="00505990" w:rsidRDefault="00951D13" w:rsidP="00951D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25,4 %</w:t>
            </w:r>
          </w:p>
        </w:tc>
      </w:tr>
      <w:tr w:rsidR="00951D13" w:rsidRPr="00951D13" w14:paraId="23B489AD" w14:textId="77777777" w:rsidTr="0095606D">
        <w:trPr>
          <w:trHeight w:val="315"/>
        </w:trPr>
        <w:tc>
          <w:tcPr>
            <w:tcW w:w="1027" w:type="pct"/>
            <w:shd w:val="clear" w:color="auto" w:fill="auto"/>
            <w:noWrap/>
            <w:vAlign w:val="bottom"/>
            <w:hideMark/>
          </w:tcPr>
          <w:p w14:paraId="64443946" w14:textId="77777777" w:rsidR="00951D13" w:rsidRPr="00505990" w:rsidRDefault="00951D13" w:rsidP="00951D1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Nevím</w:t>
            </w:r>
          </w:p>
        </w:tc>
        <w:tc>
          <w:tcPr>
            <w:tcW w:w="699" w:type="pct"/>
            <w:vAlign w:val="bottom"/>
          </w:tcPr>
          <w:p w14:paraId="0C2A47C4" w14:textId="3709F9F9" w:rsidR="00951D13" w:rsidRPr="00505990" w:rsidRDefault="00951D13" w:rsidP="00951D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0" w:type="pct"/>
            <w:vAlign w:val="bottom"/>
          </w:tcPr>
          <w:p w14:paraId="0AE27845" w14:textId="14C7A0B9" w:rsidR="00951D13" w:rsidRPr="00505990" w:rsidRDefault="00951D13" w:rsidP="00951D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4,1 %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28562FF0" w14:textId="47FE8934" w:rsidR="00951D13" w:rsidRPr="00505990" w:rsidRDefault="00951D13" w:rsidP="00951D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0D79C72F" w14:textId="77777777" w:rsidR="00951D13" w:rsidRPr="00505990" w:rsidRDefault="00951D13" w:rsidP="00951D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6,1 %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3DB0402" w14:textId="77777777" w:rsidR="00951D13" w:rsidRPr="00505990" w:rsidRDefault="00951D13" w:rsidP="00951D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54358177" w14:textId="24FE2D58" w:rsidR="00951D13" w:rsidRPr="00505990" w:rsidRDefault="00951D13" w:rsidP="00951D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6,3 %</w:t>
            </w:r>
          </w:p>
        </w:tc>
      </w:tr>
      <w:tr w:rsidR="00951D13" w:rsidRPr="00951D13" w14:paraId="150830EF" w14:textId="77777777" w:rsidTr="0095606D">
        <w:trPr>
          <w:trHeight w:val="315"/>
        </w:trPr>
        <w:tc>
          <w:tcPr>
            <w:tcW w:w="1027" w:type="pct"/>
            <w:shd w:val="clear" w:color="auto" w:fill="auto"/>
            <w:noWrap/>
            <w:vAlign w:val="bottom"/>
            <w:hideMark/>
          </w:tcPr>
          <w:p w14:paraId="60126459" w14:textId="77777777" w:rsidR="00951D13" w:rsidRPr="00505990" w:rsidRDefault="00951D13" w:rsidP="00951D1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Spíše vysoká</w:t>
            </w:r>
          </w:p>
        </w:tc>
        <w:tc>
          <w:tcPr>
            <w:tcW w:w="699" w:type="pct"/>
            <w:vAlign w:val="bottom"/>
          </w:tcPr>
          <w:p w14:paraId="74ACAE66" w14:textId="496D95D3" w:rsidR="00951D13" w:rsidRPr="00505990" w:rsidRDefault="00951D13" w:rsidP="00951D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0" w:type="pct"/>
            <w:vAlign w:val="bottom"/>
          </w:tcPr>
          <w:p w14:paraId="2489DE7D" w14:textId="0C199779" w:rsidR="00951D13" w:rsidRPr="00505990" w:rsidRDefault="00951D13" w:rsidP="00951D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4,8 %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3CA09482" w14:textId="2D2CA385" w:rsidR="00951D13" w:rsidRPr="00505990" w:rsidRDefault="00951D13" w:rsidP="00951D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776E0176" w14:textId="77777777" w:rsidR="00951D13" w:rsidRPr="00505990" w:rsidRDefault="00951D13" w:rsidP="00951D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1,2 %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523AFB96" w14:textId="77777777" w:rsidR="00951D13" w:rsidRPr="00505990" w:rsidRDefault="00951D13" w:rsidP="00951D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3BD27CBD" w14:textId="591CF70A" w:rsidR="00951D13" w:rsidRPr="00505990" w:rsidRDefault="00951D13" w:rsidP="00951D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6,0 %</w:t>
            </w:r>
          </w:p>
        </w:tc>
      </w:tr>
      <w:tr w:rsidR="00951D13" w:rsidRPr="00951D13" w14:paraId="32DE7CE3" w14:textId="77777777" w:rsidTr="0095606D">
        <w:trPr>
          <w:trHeight w:val="315"/>
        </w:trPr>
        <w:tc>
          <w:tcPr>
            <w:tcW w:w="1027" w:type="pct"/>
            <w:shd w:val="clear" w:color="auto" w:fill="auto"/>
            <w:noWrap/>
            <w:vAlign w:val="bottom"/>
            <w:hideMark/>
          </w:tcPr>
          <w:p w14:paraId="764A053B" w14:textId="77777777" w:rsidR="00951D13" w:rsidRPr="00505990" w:rsidRDefault="00951D13" w:rsidP="00951D1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Vysoká</w:t>
            </w:r>
          </w:p>
        </w:tc>
        <w:tc>
          <w:tcPr>
            <w:tcW w:w="699" w:type="pct"/>
            <w:vAlign w:val="bottom"/>
          </w:tcPr>
          <w:p w14:paraId="0DE53F44" w14:textId="4CD4ABF0" w:rsidR="00951D13" w:rsidRPr="00505990" w:rsidRDefault="00951D13" w:rsidP="00951D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0" w:type="pct"/>
            <w:vAlign w:val="bottom"/>
          </w:tcPr>
          <w:p w14:paraId="3E7A12F4" w14:textId="15D4EBC2" w:rsidR="00951D13" w:rsidRPr="00505990" w:rsidRDefault="00951D13" w:rsidP="00951D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1,3 %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10B7A26C" w14:textId="58292B97" w:rsidR="00951D13" w:rsidRPr="00505990" w:rsidRDefault="00951D13" w:rsidP="00951D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6FDEB19E" w14:textId="77777777" w:rsidR="00951D13" w:rsidRPr="00505990" w:rsidRDefault="00951D13" w:rsidP="00951D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0 %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14:paraId="4D50F6EE" w14:textId="77777777" w:rsidR="00951D13" w:rsidRPr="00505990" w:rsidRDefault="00951D13" w:rsidP="00951D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441" w:type="pct"/>
            <w:shd w:val="clear" w:color="auto" w:fill="auto"/>
            <w:noWrap/>
            <w:vAlign w:val="bottom"/>
            <w:hideMark/>
          </w:tcPr>
          <w:p w14:paraId="361DDE1B" w14:textId="0160EF49" w:rsidR="00951D13" w:rsidRPr="00505990" w:rsidRDefault="00951D13" w:rsidP="00951D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1,5 %</w:t>
            </w:r>
          </w:p>
        </w:tc>
      </w:tr>
      <w:tr w:rsidR="00512707" w:rsidRPr="00951D13" w14:paraId="134BAD1B" w14:textId="77777777" w:rsidTr="0095606D">
        <w:trPr>
          <w:trHeight w:val="315"/>
        </w:trPr>
        <w:tc>
          <w:tcPr>
            <w:tcW w:w="1027" w:type="pct"/>
            <w:shd w:val="clear" w:color="000000" w:fill="BFBFBF"/>
            <w:noWrap/>
            <w:vAlign w:val="bottom"/>
            <w:hideMark/>
          </w:tcPr>
          <w:p w14:paraId="1C69EA75" w14:textId="77777777" w:rsidR="00512707" w:rsidRPr="00505990" w:rsidRDefault="00512707" w:rsidP="006943AB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699" w:type="pct"/>
            <w:shd w:val="clear" w:color="000000" w:fill="BFBFBF"/>
            <w:vAlign w:val="bottom"/>
          </w:tcPr>
          <w:p w14:paraId="02C9555C" w14:textId="5C909F9B" w:rsidR="00512707" w:rsidRPr="00505990" w:rsidRDefault="00951D13" w:rsidP="005127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314</w:t>
            </w:r>
          </w:p>
        </w:tc>
        <w:tc>
          <w:tcPr>
            <w:tcW w:w="700" w:type="pct"/>
            <w:shd w:val="clear" w:color="000000" w:fill="BFBFBF"/>
            <w:vAlign w:val="bottom"/>
          </w:tcPr>
          <w:p w14:paraId="69B7E978" w14:textId="3095DC51" w:rsidR="00512707" w:rsidRPr="00505990" w:rsidRDefault="00951D13" w:rsidP="005127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100,0%</w:t>
            </w:r>
          </w:p>
        </w:tc>
        <w:tc>
          <w:tcPr>
            <w:tcW w:w="846" w:type="pct"/>
            <w:shd w:val="clear" w:color="000000" w:fill="BFBFBF"/>
            <w:noWrap/>
            <w:vAlign w:val="bottom"/>
            <w:hideMark/>
          </w:tcPr>
          <w:p w14:paraId="265443C0" w14:textId="6C35DEF9" w:rsidR="00512707" w:rsidRPr="00505990" w:rsidRDefault="00512707" w:rsidP="005127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328</w:t>
            </w:r>
          </w:p>
        </w:tc>
        <w:tc>
          <w:tcPr>
            <w:tcW w:w="441" w:type="pct"/>
            <w:shd w:val="clear" w:color="000000" w:fill="BFBFBF"/>
            <w:noWrap/>
            <w:vAlign w:val="bottom"/>
            <w:hideMark/>
          </w:tcPr>
          <w:p w14:paraId="09B7EDE7" w14:textId="77777777" w:rsidR="00512707" w:rsidRPr="00505990" w:rsidRDefault="00512707" w:rsidP="005127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100,0%</w:t>
            </w:r>
          </w:p>
        </w:tc>
        <w:tc>
          <w:tcPr>
            <w:tcW w:w="846" w:type="pct"/>
            <w:shd w:val="clear" w:color="000000" w:fill="BFBFBF"/>
            <w:noWrap/>
            <w:vAlign w:val="bottom"/>
            <w:hideMark/>
          </w:tcPr>
          <w:p w14:paraId="702E5F87" w14:textId="77777777" w:rsidR="00512707" w:rsidRPr="00505990" w:rsidRDefault="00512707" w:rsidP="005127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335</w:t>
            </w:r>
          </w:p>
        </w:tc>
        <w:tc>
          <w:tcPr>
            <w:tcW w:w="441" w:type="pct"/>
            <w:shd w:val="clear" w:color="000000" w:fill="BFBFBF"/>
            <w:noWrap/>
            <w:vAlign w:val="bottom"/>
            <w:hideMark/>
          </w:tcPr>
          <w:p w14:paraId="3E13A91E" w14:textId="77777777" w:rsidR="00512707" w:rsidRPr="00505990" w:rsidRDefault="00512707" w:rsidP="0051270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50599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100,0%</w:t>
            </w:r>
          </w:p>
        </w:tc>
      </w:tr>
    </w:tbl>
    <w:p w14:paraId="593CAA0B" w14:textId="5ACC41CF" w:rsidR="005975B5" w:rsidRDefault="006943AB" w:rsidP="006943AB">
      <w:pPr>
        <w:pStyle w:val="Titulek"/>
      </w:pPr>
      <w:r>
        <w:t xml:space="preserve">Tabulka </w:t>
      </w:r>
      <w:r w:rsidR="00942380">
        <w:rPr>
          <w:noProof/>
        </w:rPr>
        <w:fldChar w:fldCharType="begin"/>
      </w:r>
      <w:r w:rsidR="00942380">
        <w:rPr>
          <w:noProof/>
        </w:rPr>
        <w:instrText xml:space="preserve"> SEQ Tabulka \* ARABIC </w:instrText>
      </w:r>
      <w:r w:rsidR="00942380">
        <w:rPr>
          <w:noProof/>
        </w:rPr>
        <w:fldChar w:fldCharType="separate"/>
      </w:r>
      <w:r w:rsidR="0039533C">
        <w:rPr>
          <w:noProof/>
        </w:rPr>
        <w:t>19</w:t>
      </w:r>
      <w:r w:rsidR="00942380">
        <w:rPr>
          <w:noProof/>
        </w:rPr>
        <w:fldChar w:fldCharType="end"/>
      </w:r>
      <w:r w:rsidR="00F64FBB">
        <w:t xml:space="preserve"> </w:t>
      </w:r>
      <w:r w:rsidR="00F64FBB" w:rsidRPr="00FF671F">
        <w:t>Odpovědi na otázku č.</w:t>
      </w:r>
      <w:r w:rsidR="00F64FBB">
        <w:t>7  „V porovnání s kvalitou je cena za poskytované služby dle Vás:“</w:t>
      </w:r>
    </w:p>
    <w:p w14:paraId="07543B8C" w14:textId="51A1EF0F" w:rsidR="00F64FBB" w:rsidRPr="00217B7F" w:rsidRDefault="00F64FBB" w:rsidP="00217B7F">
      <w:pPr>
        <w:jc w:val="both"/>
        <w:rPr>
          <w:sz w:val="24"/>
        </w:rPr>
      </w:pPr>
      <w:r w:rsidRPr="00217B7F">
        <w:rPr>
          <w:sz w:val="24"/>
        </w:rPr>
        <w:t>Cena za služby přijde vyšší re</w:t>
      </w:r>
      <w:r w:rsidR="00951D13">
        <w:rPr>
          <w:sz w:val="24"/>
        </w:rPr>
        <w:t>spondentům napříč všemi st</w:t>
      </w:r>
      <w:r w:rsidR="00505990">
        <w:rPr>
          <w:sz w:val="24"/>
        </w:rPr>
        <w:t xml:space="preserve">ředisky, nejvíce klientům </w:t>
      </w:r>
      <w:r w:rsidR="00062513">
        <w:rPr>
          <w:sz w:val="24"/>
        </w:rPr>
        <w:t xml:space="preserve">střediska </w:t>
      </w:r>
      <w:r w:rsidR="00505990">
        <w:rPr>
          <w:sz w:val="24"/>
        </w:rPr>
        <w:t>Kra</w:t>
      </w:r>
      <w:r w:rsidR="00951D13">
        <w:rPr>
          <w:sz w:val="24"/>
        </w:rPr>
        <w:t>lovick</w:t>
      </w:r>
      <w:r w:rsidR="00062513">
        <w:rPr>
          <w:sz w:val="24"/>
        </w:rPr>
        <w:t>o</w:t>
      </w:r>
      <w:r w:rsidR="00951D13">
        <w:rPr>
          <w:sz w:val="24"/>
        </w:rPr>
        <w:t xml:space="preserve"> (9).</w:t>
      </w:r>
    </w:p>
    <w:p w14:paraId="457D0B47" w14:textId="77777777" w:rsidR="00F64FBB" w:rsidRDefault="00F64FBB" w:rsidP="00F64FBB">
      <w:pPr>
        <w:keepNext/>
        <w:spacing w:after="0" w:line="240" w:lineRule="auto"/>
        <w:rPr>
          <w:b/>
          <w:i/>
          <w:sz w:val="24"/>
          <w:szCs w:val="24"/>
          <w:lang w:eastAsia="cs-CZ"/>
        </w:rPr>
      </w:pPr>
    </w:p>
    <w:p w14:paraId="315ADA7D" w14:textId="77777777" w:rsidR="00062D88" w:rsidRDefault="00F64FBB" w:rsidP="00217B7F">
      <w:pPr>
        <w:keepNext/>
        <w:spacing w:line="240" w:lineRule="auto"/>
        <w:jc w:val="both"/>
        <w:rPr>
          <w:b/>
          <w:i/>
          <w:sz w:val="24"/>
          <w:szCs w:val="24"/>
        </w:rPr>
      </w:pPr>
      <w:r w:rsidRPr="0038643F">
        <w:rPr>
          <w:b/>
          <w:i/>
          <w:sz w:val="24"/>
          <w:szCs w:val="24"/>
          <w:lang w:eastAsia="cs-CZ"/>
        </w:rPr>
        <w:t>Otázka č.</w:t>
      </w:r>
      <w:r w:rsidR="004E32DF">
        <w:rPr>
          <w:b/>
          <w:i/>
          <w:sz w:val="24"/>
          <w:szCs w:val="24"/>
          <w:lang w:eastAsia="cs-CZ"/>
        </w:rPr>
        <w:t xml:space="preserve"> </w:t>
      </w:r>
      <w:r w:rsidRPr="0038643F">
        <w:rPr>
          <w:b/>
          <w:i/>
          <w:sz w:val="24"/>
          <w:szCs w:val="24"/>
          <w:lang w:eastAsia="cs-CZ"/>
        </w:rPr>
        <w:t>8 „</w:t>
      </w:r>
      <w:r w:rsidRPr="0038643F">
        <w:rPr>
          <w:b/>
          <w:i/>
          <w:sz w:val="24"/>
          <w:szCs w:val="24"/>
        </w:rPr>
        <w:t>Věděl/a byste o službě či úkonu, který(ou) neposkytujeme a byl/a by pro Vás či Vašeho příbuzného potřebný(á)/užitečný(á)?</w:t>
      </w:r>
      <w:r w:rsidR="004620E9">
        <w:rPr>
          <w:b/>
          <w:i/>
          <w:sz w:val="24"/>
          <w:szCs w:val="24"/>
        </w:rPr>
        <w:t>“</w:t>
      </w:r>
    </w:p>
    <w:p w14:paraId="049963C0" w14:textId="4A26692A" w:rsidR="00F64FBB" w:rsidRPr="00F64FBB" w:rsidRDefault="00F64FBB" w:rsidP="00217B7F">
      <w:pPr>
        <w:keepNext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Jedná se o o</w:t>
      </w:r>
      <w:r w:rsidRPr="00E334D4">
        <w:rPr>
          <w:sz w:val="24"/>
          <w:szCs w:val="24"/>
        </w:rPr>
        <w:t>tevřen</w:t>
      </w:r>
      <w:r>
        <w:rPr>
          <w:sz w:val="24"/>
          <w:szCs w:val="24"/>
        </w:rPr>
        <w:t>ou</w:t>
      </w:r>
      <w:r w:rsidRPr="00E334D4">
        <w:rPr>
          <w:sz w:val="24"/>
          <w:szCs w:val="24"/>
        </w:rPr>
        <w:t xml:space="preserve"> otázk</w:t>
      </w:r>
      <w:r>
        <w:rPr>
          <w:sz w:val="24"/>
          <w:szCs w:val="24"/>
        </w:rPr>
        <w:t xml:space="preserve">u, která </w:t>
      </w:r>
      <w:r w:rsidR="00062D88">
        <w:rPr>
          <w:sz w:val="24"/>
          <w:szCs w:val="24"/>
        </w:rPr>
        <w:t>zjišťuje</w:t>
      </w:r>
      <w:r>
        <w:rPr>
          <w:sz w:val="24"/>
          <w:szCs w:val="24"/>
        </w:rPr>
        <w:t xml:space="preserve"> od respondentů náměty, jaké další služby či úkony by ze strany CPOS MT uvítali, případně jaké j</w:t>
      </w:r>
      <w:r w:rsidR="00AF30E0">
        <w:rPr>
          <w:sz w:val="24"/>
          <w:szCs w:val="24"/>
        </w:rPr>
        <w:t>im</w:t>
      </w:r>
      <w:r w:rsidR="00210F03">
        <w:rPr>
          <w:sz w:val="24"/>
          <w:szCs w:val="24"/>
        </w:rPr>
        <w:t xml:space="preserve"> chybí. Na otázku odpovědělo 251</w:t>
      </w:r>
      <w:r w:rsidR="002A5D2A">
        <w:rPr>
          <w:sz w:val="24"/>
          <w:szCs w:val="24"/>
        </w:rPr>
        <w:t xml:space="preserve"> respondentů, tedy 80</w:t>
      </w:r>
      <w:r>
        <w:rPr>
          <w:sz w:val="24"/>
          <w:szCs w:val="24"/>
        </w:rPr>
        <w:t>%.</w:t>
      </w:r>
      <w:r w:rsidR="00AF30E0">
        <w:rPr>
          <w:sz w:val="24"/>
          <w:szCs w:val="24"/>
        </w:rPr>
        <w:t xml:space="preserve"> </w:t>
      </w:r>
      <w:r w:rsidR="00210F03">
        <w:rPr>
          <w:sz w:val="24"/>
          <w:szCs w:val="24"/>
        </w:rPr>
        <w:t>Z toho ale většina dotazovaných uvedla, že n</w:t>
      </w:r>
      <w:r w:rsidR="00AF30E0">
        <w:rPr>
          <w:sz w:val="24"/>
          <w:szCs w:val="24"/>
        </w:rPr>
        <w:t>eví o žádném úkonu či službě, kterou by uvítali</w:t>
      </w:r>
      <w:r w:rsidR="00993183">
        <w:rPr>
          <w:sz w:val="24"/>
          <w:szCs w:val="24"/>
        </w:rPr>
        <w:t>, jsou spokojeni</w:t>
      </w:r>
      <w:r w:rsidR="00084A1D">
        <w:rPr>
          <w:sz w:val="24"/>
          <w:szCs w:val="24"/>
        </w:rPr>
        <w:t xml:space="preserve">. </w:t>
      </w:r>
      <w:r w:rsidR="00216A52">
        <w:rPr>
          <w:sz w:val="24"/>
          <w:szCs w:val="24"/>
        </w:rPr>
        <w:t>18</w:t>
      </w:r>
      <w:r w:rsidR="00993183">
        <w:rPr>
          <w:sz w:val="24"/>
          <w:szCs w:val="24"/>
        </w:rPr>
        <w:t xml:space="preserve"> respondentů uvedlo</w:t>
      </w:r>
      <w:r w:rsidR="00321BE4">
        <w:rPr>
          <w:sz w:val="24"/>
          <w:szCs w:val="24"/>
        </w:rPr>
        <w:t xml:space="preserve"> několik požadavků:</w:t>
      </w:r>
      <w:r w:rsidR="00993183">
        <w:rPr>
          <w:sz w:val="24"/>
          <w:szCs w:val="24"/>
        </w:rPr>
        <w:t xml:space="preserve"> uvítali </w:t>
      </w:r>
      <w:r w:rsidR="00505990">
        <w:rPr>
          <w:sz w:val="24"/>
          <w:szCs w:val="24"/>
        </w:rPr>
        <w:t xml:space="preserve">by </w:t>
      </w:r>
      <w:r w:rsidR="00993183">
        <w:rPr>
          <w:sz w:val="24"/>
          <w:szCs w:val="24"/>
        </w:rPr>
        <w:t>zajištění menší</w:t>
      </w:r>
      <w:r w:rsidR="00505990">
        <w:rPr>
          <w:sz w:val="24"/>
          <w:szCs w:val="24"/>
        </w:rPr>
        <w:t>ch</w:t>
      </w:r>
      <w:r w:rsidR="00993183">
        <w:rPr>
          <w:sz w:val="24"/>
          <w:szCs w:val="24"/>
        </w:rPr>
        <w:t xml:space="preserve"> ošetřovatelský</w:t>
      </w:r>
      <w:r w:rsidR="00505990">
        <w:rPr>
          <w:sz w:val="24"/>
          <w:szCs w:val="24"/>
        </w:rPr>
        <w:t>ch</w:t>
      </w:r>
      <w:r w:rsidR="00993183">
        <w:rPr>
          <w:sz w:val="24"/>
          <w:szCs w:val="24"/>
        </w:rPr>
        <w:t xml:space="preserve"> úkon</w:t>
      </w:r>
      <w:r w:rsidR="00505990">
        <w:rPr>
          <w:sz w:val="24"/>
          <w:szCs w:val="24"/>
        </w:rPr>
        <w:t>ů</w:t>
      </w:r>
      <w:r w:rsidR="00993183">
        <w:rPr>
          <w:sz w:val="24"/>
          <w:szCs w:val="24"/>
        </w:rPr>
        <w:t xml:space="preserve"> (převaz, aplikace inzulinu, pomoc při dávkování léků), rozšíření pracovní doby (na víkendy, po 15:00, noční směny), dále byly zmiňovány různé jednotlivé požadavky –</w:t>
      </w:r>
      <w:r w:rsidR="00321BE4">
        <w:rPr>
          <w:sz w:val="24"/>
          <w:szCs w:val="24"/>
        </w:rPr>
        <w:t xml:space="preserve"> docházení psychologa nebo gerontologa do DPS, pomoc</w:t>
      </w:r>
      <w:r w:rsidR="00505990">
        <w:rPr>
          <w:sz w:val="24"/>
          <w:szCs w:val="24"/>
        </w:rPr>
        <w:t xml:space="preserve"> na zahradě, pedikú</w:t>
      </w:r>
      <w:r w:rsidR="00993183">
        <w:rPr>
          <w:sz w:val="24"/>
          <w:szCs w:val="24"/>
        </w:rPr>
        <w:t>ra</w:t>
      </w:r>
      <w:r w:rsidR="00505990">
        <w:rPr>
          <w:sz w:val="24"/>
          <w:szCs w:val="24"/>
        </w:rPr>
        <w:t>.</w:t>
      </w:r>
      <w:r w:rsidR="00993183">
        <w:rPr>
          <w:sz w:val="24"/>
          <w:szCs w:val="24"/>
        </w:rPr>
        <w:t xml:space="preserve"> </w:t>
      </w:r>
      <w:r w:rsidR="00505990">
        <w:rPr>
          <w:sz w:val="24"/>
          <w:szCs w:val="24"/>
        </w:rPr>
        <w:t>Požadavky na</w:t>
      </w:r>
      <w:r w:rsidR="00AF30E0">
        <w:rPr>
          <w:sz w:val="24"/>
          <w:szCs w:val="24"/>
        </w:rPr>
        <w:t xml:space="preserve"> rozšíření pracovní doby </w:t>
      </w:r>
      <w:r w:rsidR="003A54A6">
        <w:rPr>
          <w:sz w:val="24"/>
          <w:szCs w:val="24"/>
        </w:rPr>
        <w:t xml:space="preserve">pečovatelské služby </w:t>
      </w:r>
      <w:r w:rsidR="00AF30E0">
        <w:rPr>
          <w:sz w:val="24"/>
          <w:szCs w:val="24"/>
        </w:rPr>
        <w:t xml:space="preserve">a také </w:t>
      </w:r>
      <w:r w:rsidR="003A54A6">
        <w:rPr>
          <w:sz w:val="24"/>
          <w:szCs w:val="24"/>
        </w:rPr>
        <w:t xml:space="preserve">zajištění </w:t>
      </w:r>
      <w:r w:rsidR="004A4DC9">
        <w:rPr>
          <w:sz w:val="24"/>
          <w:szCs w:val="24"/>
        </w:rPr>
        <w:t>péče</w:t>
      </w:r>
      <w:r w:rsidR="006622A8">
        <w:rPr>
          <w:sz w:val="24"/>
          <w:szCs w:val="24"/>
        </w:rPr>
        <w:t xml:space="preserve"> </w:t>
      </w:r>
      <w:r w:rsidR="00AF30E0">
        <w:rPr>
          <w:sz w:val="24"/>
          <w:szCs w:val="24"/>
        </w:rPr>
        <w:t>zdravotní sestry</w:t>
      </w:r>
      <w:r w:rsidR="00B24DDB">
        <w:rPr>
          <w:sz w:val="24"/>
          <w:szCs w:val="24"/>
        </w:rPr>
        <w:t xml:space="preserve"> se objevovaly v požadavcích klientů i v minulém roce.</w:t>
      </w:r>
    </w:p>
    <w:p w14:paraId="0B947D6B" w14:textId="77777777" w:rsidR="00F64FBB" w:rsidRDefault="00F64FBB" w:rsidP="00F64FBB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7"/>
        <w:gridCol w:w="7755"/>
      </w:tblGrid>
      <w:tr w:rsidR="00391243" w:rsidRPr="00D924B2" w14:paraId="0405E06C" w14:textId="77777777" w:rsidTr="00B24DDB">
        <w:trPr>
          <w:trHeight w:val="288"/>
        </w:trPr>
        <w:tc>
          <w:tcPr>
            <w:tcW w:w="726" w:type="pct"/>
            <w:tcBorders>
              <w:bottom w:val="single" w:sz="4" w:space="0" w:color="BFBFBF" w:themeColor="background1" w:themeShade="BF"/>
            </w:tcBorders>
            <w:shd w:val="clear" w:color="auto" w:fill="BFBFBF"/>
          </w:tcPr>
          <w:p w14:paraId="5A9C1BFB" w14:textId="77777777" w:rsidR="00391243" w:rsidRPr="00D924B2" w:rsidRDefault="00391243" w:rsidP="005E2B2F">
            <w:pPr>
              <w:keepNext/>
              <w:spacing w:after="0" w:line="240" w:lineRule="auto"/>
              <w:rPr>
                <w:rFonts w:eastAsia="Times New Roman" w:cs="Calibri"/>
                <w:color w:val="FFFFFF"/>
                <w:sz w:val="20"/>
                <w:szCs w:val="20"/>
                <w:lang w:eastAsia="cs-CZ"/>
              </w:rPr>
            </w:pPr>
            <w:r w:rsidRPr="00D924B2">
              <w:rPr>
                <w:rFonts w:eastAsia="Times New Roman" w:cs="Calibri"/>
                <w:color w:val="FFFFFF"/>
                <w:sz w:val="20"/>
                <w:szCs w:val="20"/>
                <w:lang w:eastAsia="cs-CZ"/>
              </w:rPr>
              <w:lastRenderedPageBreak/>
              <w:t>Téma / Kategorie</w:t>
            </w:r>
          </w:p>
        </w:tc>
        <w:tc>
          <w:tcPr>
            <w:tcW w:w="4274" w:type="pct"/>
            <w:tcBorders>
              <w:bottom w:val="single" w:sz="4" w:space="0" w:color="BFBFBF" w:themeColor="background1" w:themeShade="BF"/>
            </w:tcBorders>
            <w:shd w:val="clear" w:color="auto" w:fill="BFBFBF"/>
            <w:noWrap/>
          </w:tcPr>
          <w:p w14:paraId="31EA492C" w14:textId="77777777" w:rsidR="00391243" w:rsidRPr="00D924B2" w:rsidRDefault="00391243" w:rsidP="005E2B2F">
            <w:pPr>
              <w:keepNext/>
              <w:spacing w:after="0" w:line="240" w:lineRule="auto"/>
              <w:rPr>
                <w:rFonts w:eastAsia="Times New Roman" w:cs="Calibri"/>
                <w:color w:val="FFFFFF"/>
                <w:sz w:val="20"/>
                <w:szCs w:val="20"/>
                <w:lang w:eastAsia="cs-CZ"/>
              </w:rPr>
            </w:pPr>
            <w:r w:rsidRPr="00D924B2">
              <w:rPr>
                <w:rFonts w:eastAsia="Times New Roman" w:cs="Calibri"/>
                <w:color w:val="FFFFFF"/>
                <w:sz w:val="20"/>
                <w:szCs w:val="20"/>
                <w:lang w:eastAsia="cs-CZ"/>
              </w:rPr>
              <w:t>Příklady odpovědí</w:t>
            </w:r>
          </w:p>
        </w:tc>
      </w:tr>
      <w:tr w:rsidR="00391243" w:rsidRPr="00D924B2" w14:paraId="0CE7393F" w14:textId="77777777" w:rsidTr="00B24DDB">
        <w:trPr>
          <w:trHeight w:val="288"/>
        </w:trPr>
        <w:tc>
          <w:tcPr>
            <w:tcW w:w="726" w:type="pct"/>
            <w:vMerge w:val="restart"/>
            <w:tcBorders>
              <w:top w:val="single" w:sz="4" w:space="0" w:color="BFBFBF" w:themeColor="background1" w:themeShade="BF"/>
            </w:tcBorders>
          </w:tcPr>
          <w:p w14:paraId="707F54FD" w14:textId="619DDEB8" w:rsidR="00391243" w:rsidRPr="00D924B2" w:rsidRDefault="00391243" w:rsidP="00EA3731">
            <w:pPr>
              <w:keepNext/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Ne/neví (</w:t>
            </w:r>
            <w:r w:rsidR="00663D3C">
              <w:rPr>
                <w:rFonts w:eastAsia="Times New Roman" w:cs="Calibri"/>
                <w:sz w:val="20"/>
                <w:szCs w:val="20"/>
                <w:lang w:eastAsia="cs-CZ"/>
              </w:rPr>
              <w:t>232</w:t>
            </w:r>
            <w:r w:rsidR="00A10760">
              <w:rPr>
                <w:rFonts w:eastAsia="Times New Roman" w:cs="Calibri"/>
                <w:sz w:val="20"/>
                <w:szCs w:val="20"/>
                <w:lang w:eastAsia="cs-CZ"/>
              </w:rPr>
              <w:t>x</w:t>
            </w:r>
            <w:r>
              <w:rPr>
                <w:rFonts w:eastAsia="Times New Roman" w:cs="Calibr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274" w:type="pct"/>
            <w:tcBorders>
              <w:top w:val="single" w:sz="4" w:space="0" w:color="BFBFBF" w:themeColor="background1" w:themeShade="BF"/>
            </w:tcBorders>
            <w:shd w:val="clear" w:color="auto" w:fill="auto"/>
            <w:noWrap/>
          </w:tcPr>
          <w:p w14:paraId="5FEC723B" w14:textId="32C94520" w:rsidR="00391243" w:rsidRPr="00703944" w:rsidRDefault="00663D3C" w:rsidP="005E2B2F">
            <w:pPr>
              <w:keepNext/>
              <w:spacing w:after="0" w:line="240" w:lineRule="auto"/>
              <w:rPr>
                <w:rFonts w:eastAsia="Times New Roman" w:cs="Calibri"/>
                <w:i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i/>
                <w:sz w:val="20"/>
                <w:szCs w:val="20"/>
                <w:lang w:eastAsia="cs-CZ"/>
              </w:rPr>
              <w:t>Ne, Zatím ne, žádné (107</w:t>
            </w:r>
            <w:r w:rsidRPr="00703944">
              <w:rPr>
                <w:rFonts w:eastAsia="Times New Roman" w:cs="Calibri"/>
                <w:i/>
                <w:sz w:val="20"/>
                <w:szCs w:val="20"/>
                <w:lang w:eastAsia="cs-CZ"/>
              </w:rPr>
              <w:t>x)</w:t>
            </w:r>
          </w:p>
        </w:tc>
      </w:tr>
      <w:tr w:rsidR="00391243" w:rsidRPr="00D924B2" w14:paraId="0DEEC514" w14:textId="77777777" w:rsidTr="00B24DDB">
        <w:trPr>
          <w:trHeight w:val="288"/>
        </w:trPr>
        <w:tc>
          <w:tcPr>
            <w:tcW w:w="726" w:type="pct"/>
            <w:vMerge/>
          </w:tcPr>
          <w:p w14:paraId="1D8BEA60" w14:textId="77777777" w:rsidR="00391243" w:rsidRPr="00D924B2" w:rsidRDefault="00391243" w:rsidP="005E2B2F">
            <w:pPr>
              <w:keepNext/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</w:p>
        </w:tc>
        <w:tc>
          <w:tcPr>
            <w:tcW w:w="4274" w:type="pct"/>
            <w:shd w:val="clear" w:color="auto" w:fill="auto"/>
            <w:noWrap/>
          </w:tcPr>
          <w:p w14:paraId="1BAB191A" w14:textId="6E6DB9FC" w:rsidR="00391243" w:rsidRPr="00703944" w:rsidRDefault="00663D3C" w:rsidP="005E2B2F">
            <w:pPr>
              <w:keepNext/>
              <w:spacing w:after="0" w:line="240" w:lineRule="auto"/>
              <w:rPr>
                <w:rFonts w:eastAsia="Times New Roman" w:cs="Calibri"/>
                <w:i/>
                <w:sz w:val="20"/>
                <w:szCs w:val="20"/>
                <w:lang w:eastAsia="cs-CZ"/>
              </w:rPr>
            </w:pPr>
            <w:r w:rsidRPr="00703944">
              <w:rPr>
                <w:rFonts w:eastAsia="Times New Roman" w:cs="Calibri"/>
                <w:i/>
                <w:sz w:val="20"/>
                <w:szCs w:val="20"/>
                <w:lang w:eastAsia="cs-CZ"/>
              </w:rPr>
              <w:t>Nevím (</w:t>
            </w:r>
            <w:r>
              <w:rPr>
                <w:rFonts w:eastAsia="Times New Roman" w:cs="Calibri"/>
                <w:i/>
                <w:sz w:val="20"/>
                <w:szCs w:val="20"/>
                <w:lang w:eastAsia="cs-CZ"/>
              </w:rPr>
              <w:t>66</w:t>
            </w:r>
            <w:r w:rsidRPr="00703944">
              <w:rPr>
                <w:rFonts w:eastAsia="Times New Roman" w:cs="Calibri"/>
                <w:i/>
                <w:sz w:val="20"/>
                <w:szCs w:val="20"/>
                <w:lang w:eastAsia="cs-CZ"/>
              </w:rPr>
              <w:t>x)</w:t>
            </w:r>
          </w:p>
        </w:tc>
      </w:tr>
      <w:tr w:rsidR="00391243" w:rsidRPr="009E4887" w14:paraId="7857CFDC" w14:textId="77777777" w:rsidTr="00B24DDB">
        <w:trPr>
          <w:trHeight w:val="134"/>
        </w:trPr>
        <w:tc>
          <w:tcPr>
            <w:tcW w:w="726" w:type="pct"/>
            <w:vMerge/>
            <w:tcBorders>
              <w:bottom w:val="single" w:sz="4" w:space="0" w:color="BFBFBF" w:themeColor="background1" w:themeShade="BF"/>
            </w:tcBorders>
          </w:tcPr>
          <w:p w14:paraId="1C0B4072" w14:textId="77777777" w:rsidR="00391243" w:rsidRPr="00205454" w:rsidRDefault="00391243" w:rsidP="005E2B2F">
            <w:pPr>
              <w:keepNext/>
              <w:rPr>
                <w:sz w:val="20"/>
                <w:szCs w:val="20"/>
                <w:lang w:eastAsia="cs-CZ"/>
              </w:rPr>
            </w:pPr>
          </w:p>
        </w:tc>
        <w:tc>
          <w:tcPr>
            <w:tcW w:w="4274" w:type="pct"/>
            <w:tcBorders>
              <w:bottom w:val="single" w:sz="4" w:space="0" w:color="BFBFBF" w:themeColor="background1" w:themeShade="BF"/>
            </w:tcBorders>
            <w:shd w:val="clear" w:color="auto" w:fill="auto"/>
            <w:noWrap/>
          </w:tcPr>
          <w:p w14:paraId="69259367" w14:textId="6E5B90ED" w:rsidR="00391243" w:rsidRPr="00703944" w:rsidRDefault="00703944" w:rsidP="005E2B2F">
            <w:pPr>
              <w:keepNext/>
              <w:spacing w:after="0" w:line="240" w:lineRule="auto"/>
              <w:rPr>
                <w:rFonts w:eastAsia="Times New Roman" w:cs="Calibri"/>
                <w:i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i/>
                <w:color w:val="000000"/>
                <w:sz w:val="20"/>
                <w:szCs w:val="20"/>
                <w:lang w:eastAsia="cs-CZ"/>
              </w:rPr>
              <w:t>Nic/Nic mě nenapadá (</w:t>
            </w:r>
            <w:r w:rsidR="00216A52">
              <w:rPr>
                <w:rFonts w:eastAsia="Times New Roman" w:cs="Calibri"/>
                <w:i/>
                <w:color w:val="000000"/>
                <w:sz w:val="20"/>
                <w:szCs w:val="20"/>
                <w:lang w:eastAsia="cs-CZ"/>
              </w:rPr>
              <w:t>38</w:t>
            </w:r>
            <w:r w:rsidR="00391243" w:rsidRPr="00703944">
              <w:rPr>
                <w:rFonts w:eastAsia="Times New Roman" w:cs="Calibri"/>
                <w:i/>
                <w:color w:val="000000"/>
                <w:sz w:val="20"/>
                <w:szCs w:val="20"/>
                <w:lang w:eastAsia="cs-CZ"/>
              </w:rPr>
              <w:t>x)</w:t>
            </w:r>
          </w:p>
          <w:p w14:paraId="76B42762" w14:textId="729A5EDC" w:rsidR="00703944" w:rsidRPr="00703944" w:rsidRDefault="00703944" w:rsidP="005E2B2F">
            <w:pPr>
              <w:keepNext/>
              <w:spacing w:after="0" w:line="240" w:lineRule="auto"/>
              <w:rPr>
                <w:rFonts w:eastAsia="Times New Roman" w:cs="Calibri"/>
                <w:i/>
                <w:color w:val="000000"/>
                <w:sz w:val="20"/>
                <w:szCs w:val="20"/>
                <w:lang w:eastAsia="cs-CZ"/>
              </w:rPr>
            </w:pPr>
            <w:r w:rsidRPr="00703944">
              <w:rPr>
                <w:rFonts w:eastAsia="Times New Roman" w:cs="Calibri"/>
                <w:i/>
                <w:color w:val="000000"/>
                <w:sz w:val="20"/>
                <w:szCs w:val="20"/>
                <w:lang w:eastAsia="cs-CZ"/>
              </w:rPr>
              <w:t>Vš</w:t>
            </w:r>
            <w:r w:rsidR="00663D3C">
              <w:rPr>
                <w:rFonts w:eastAsia="Times New Roman" w:cs="Calibri"/>
                <w:i/>
                <w:color w:val="000000"/>
                <w:sz w:val="20"/>
                <w:szCs w:val="20"/>
                <w:lang w:eastAsia="cs-CZ"/>
              </w:rPr>
              <w:t>e</w:t>
            </w:r>
            <w:r w:rsidR="00216A52">
              <w:rPr>
                <w:rFonts w:eastAsia="Times New Roman" w:cs="Calibri"/>
                <w:i/>
                <w:color w:val="000000"/>
                <w:sz w:val="20"/>
                <w:szCs w:val="20"/>
                <w:lang w:eastAsia="cs-CZ"/>
              </w:rPr>
              <w:t xml:space="preserve"> je zajištěno jsem spokojená (21</w:t>
            </w:r>
            <w:r w:rsidRPr="00703944">
              <w:rPr>
                <w:rFonts w:eastAsia="Times New Roman" w:cs="Calibri"/>
                <w:i/>
                <w:color w:val="000000"/>
                <w:sz w:val="20"/>
                <w:szCs w:val="20"/>
                <w:lang w:eastAsia="cs-CZ"/>
              </w:rPr>
              <w:t>x)</w:t>
            </w:r>
          </w:p>
        </w:tc>
      </w:tr>
      <w:tr w:rsidR="00703944" w:rsidRPr="00D924B2" w14:paraId="5F62FDC8" w14:textId="77777777" w:rsidTr="00B24DDB">
        <w:trPr>
          <w:trHeight w:val="288"/>
        </w:trPr>
        <w:tc>
          <w:tcPr>
            <w:tcW w:w="726" w:type="pct"/>
            <w:vMerge w:val="restart"/>
            <w:tcBorders>
              <w:top w:val="single" w:sz="4" w:space="0" w:color="BFBFBF" w:themeColor="background1" w:themeShade="BF"/>
            </w:tcBorders>
          </w:tcPr>
          <w:p w14:paraId="5BCE3577" w14:textId="680EE06D" w:rsidR="00703944" w:rsidRPr="00D924B2" w:rsidRDefault="00703944" w:rsidP="00703944">
            <w:pPr>
              <w:keepNext/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Typy úkonů (7x)</w:t>
            </w:r>
          </w:p>
        </w:tc>
        <w:tc>
          <w:tcPr>
            <w:tcW w:w="4274" w:type="pct"/>
            <w:tcBorders>
              <w:top w:val="single" w:sz="4" w:space="0" w:color="BFBFBF" w:themeColor="background1" w:themeShade="BF"/>
            </w:tcBorders>
            <w:shd w:val="clear" w:color="auto" w:fill="auto"/>
            <w:noWrap/>
          </w:tcPr>
          <w:p w14:paraId="10E5EA87" w14:textId="7FE28608" w:rsidR="00703944" w:rsidRPr="00703944" w:rsidRDefault="00703944" w:rsidP="00703944">
            <w:pPr>
              <w:keepNext/>
              <w:spacing w:after="0" w:line="240" w:lineRule="auto"/>
              <w:rPr>
                <w:rFonts w:eastAsia="Times New Roman" w:cs="Calibri"/>
                <w:i/>
                <w:sz w:val="20"/>
                <w:szCs w:val="20"/>
                <w:lang w:eastAsia="cs-CZ"/>
              </w:rPr>
            </w:pPr>
            <w:r w:rsidRPr="00703944">
              <w:rPr>
                <w:rFonts w:eastAsia="Times New Roman" w:cs="Calibri"/>
                <w:i/>
                <w:sz w:val="20"/>
                <w:szCs w:val="20"/>
                <w:lang w:eastAsia="cs-CZ"/>
              </w:rPr>
              <w:t>Pomoc při dávkování léků, inzulinu (2x)</w:t>
            </w:r>
          </w:p>
        </w:tc>
      </w:tr>
      <w:tr w:rsidR="00703944" w:rsidRPr="00D924B2" w14:paraId="40664A3D" w14:textId="77777777" w:rsidTr="00B24DDB">
        <w:trPr>
          <w:trHeight w:val="288"/>
        </w:trPr>
        <w:tc>
          <w:tcPr>
            <w:tcW w:w="726" w:type="pct"/>
            <w:vMerge/>
          </w:tcPr>
          <w:p w14:paraId="73AEB918" w14:textId="77777777" w:rsidR="00703944" w:rsidRPr="00D924B2" w:rsidRDefault="00703944" w:rsidP="00703944">
            <w:pPr>
              <w:keepNext/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</w:p>
        </w:tc>
        <w:tc>
          <w:tcPr>
            <w:tcW w:w="4274" w:type="pct"/>
            <w:shd w:val="clear" w:color="auto" w:fill="auto"/>
            <w:noWrap/>
          </w:tcPr>
          <w:p w14:paraId="10FFCCF3" w14:textId="303CDCD7" w:rsidR="00703944" w:rsidRPr="00703944" w:rsidRDefault="00703944" w:rsidP="00703944">
            <w:pPr>
              <w:keepNext/>
              <w:spacing w:after="0" w:line="240" w:lineRule="auto"/>
              <w:rPr>
                <w:rFonts w:eastAsia="Times New Roman" w:cs="Calibri"/>
                <w:i/>
                <w:sz w:val="20"/>
                <w:szCs w:val="20"/>
                <w:lang w:eastAsia="cs-CZ"/>
              </w:rPr>
            </w:pPr>
            <w:r w:rsidRPr="00703944">
              <w:rPr>
                <w:rFonts w:eastAsia="Times New Roman" w:cs="Calibri"/>
                <w:i/>
                <w:sz w:val="20"/>
                <w:szCs w:val="20"/>
                <w:lang w:eastAsia="cs-CZ"/>
              </w:rPr>
              <w:t>Bandáže dolních končetin, převazy (2x)</w:t>
            </w:r>
          </w:p>
        </w:tc>
      </w:tr>
      <w:tr w:rsidR="00703944" w14:paraId="70F310FA" w14:textId="77777777" w:rsidTr="00B24DDB">
        <w:trPr>
          <w:trHeight w:val="288"/>
        </w:trPr>
        <w:tc>
          <w:tcPr>
            <w:tcW w:w="726" w:type="pct"/>
            <w:vMerge/>
          </w:tcPr>
          <w:p w14:paraId="2F3AD656" w14:textId="77777777" w:rsidR="00703944" w:rsidRPr="00D924B2" w:rsidRDefault="00703944" w:rsidP="00703944">
            <w:pPr>
              <w:keepNext/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</w:p>
        </w:tc>
        <w:tc>
          <w:tcPr>
            <w:tcW w:w="4274" w:type="pct"/>
            <w:shd w:val="clear" w:color="auto" w:fill="auto"/>
            <w:noWrap/>
          </w:tcPr>
          <w:p w14:paraId="7F3D625A" w14:textId="29F0E85E" w:rsidR="00703944" w:rsidRPr="00703944" w:rsidRDefault="00703944" w:rsidP="00703944">
            <w:pPr>
              <w:keepNext/>
              <w:spacing w:after="0" w:line="240" w:lineRule="auto"/>
              <w:rPr>
                <w:rFonts w:eastAsia="Times New Roman" w:cs="Calibri"/>
                <w:i/>
                <w:color w:val="000000"/>
                <w:sz w:val="20"/>
                <w:szCs w:val="20"/>
                <w:lang w:eastAsia="cs-CZ"/>
              </w:rPr>
            </w:pPr>
            <w:r w:rsidRPr="00703944">
              <w:rPr>
                <w:rFonts w:eastAsia="Times New Roman" w:cs="Calibri"/>
                <w:i/>
                <w:sz w:val="20"/>
                <w:szCs w:val="20"/>
                <w:lang w:eastAsia="cs-CZ"/>
              </w:rPr>
              <w:t>Zdravotní ošetření</w:t>
            </w:r>
          </w:p>
        </w:tc>
      </w:tr>
      <w:tr w:rsidR="00703944" w14:paraId="17D87DF2" w14:textId="77777777" w:rsidTr="00B24DDB">
        <w:trPr>
          <w:trHeight w:val="661"/>
        </w:trPr>
        <w:tc>
          <w:tcPr>
            <w:tcW w:w="726" w:type="pct"/>
            <w:vMerge/>
            <w:tcBorders>
              <w:bottom w:val="single" w:sz="4" w:space="0" w:color="BFBFBF" w:themeColor="background1" w:themeShade="BF"/>
            </w:tcBorders>
          </w:tcPr>
          <w:p w14:paraId="37DF3172" w14:textId="77777777" w:rsidR="00703944" w:rsidRPr="00D924B2" w:rsidRDefault="00703944" w:rsidP="00703944">
            <w:pPr>
              <w:keepNext/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</w:p>
        </w:tc>
        <w:tc>
          <w:tcPr>
            <w:tcW w:w="4274" w:type="pct"/>
            <w:tcBorders>
              <w:bottom w:val="single" w:sz="4" w:space="0" w:color="BFBFBF" w:themeColor="background1" w:themeShade="BF"/>
            </w:tcBorders>
            <w:shd w:val="clear" w:color="auto" w:fill="auto"/>
            <w:noWrap/>
          </w:tcPr>
          <w:p w14:paraId="1A0F23D6" w14:textId="77777777" w:rsidR="00703944" w:rsidRPr="00C27A9F" w:rsidRDefault="00703944" w:rsidP="00703944">
            <w:pPr>
              <w:keepNext/>
              <w:spacing w:after="0" w:line="240" w:lineRule="auto"/>
              <w:rPr>
                <w:rFonts w:eastAsia="Times New Roman" w:cs="Calibri"/>
                <w:i/>
                <w:sz w:val="20"/>
                <w:szCs w:val="20"/>
                <w:lang w:eastAsia="cs-CZ"/>
              </w:rPr>
            </w:pPr>
            <w:r w:rsidRPr="00C27A9F">
              <w:rPr>
                <w:rFonts w:eastAsia="Times New Roman" w:cs="Calibri"/>
                <w:i/>
                <w:sz w:val="20"/>
                <w:szCs w:val="20"/>
                <w:lang w:eastAsia="cs-CZ"/>
              </w:rPr>
              <w:t>Pomoc na zahradě</w:t>
            </w:r>
          </w:p>
          <w:p w14:paraId="0878A82D" w14:textId="3F3ADA93" w:rsidR="00703944" w:rsidRPr="00703944" w:rsidRDefault="00703944" w:rsidP="00663D3C">
            <w:pPr>
              <w:keepNext/>
              <w:spacing w:after="0" w:line="240" w:lineRule="auto"/>
              <w:rPr>
                <w:rFonts w:eastAsia="Times New Roman" w:cs="Calibri"/>
                <w:i/>
                <w:sz w:val="20"/>
                <w:szCs w:val="20"/>
                <w:lang w:eastAsia="cs-CZ"/>
              </w:rPr>
            </w:pPr>
            <w:r w:rsidRPr="00C27A9F">
              <w:rPr>
                <w:rFonts w:eastAsia="Times New Roman" w:cs="Calibri"/>
                <w:i/>
                <w:sz w:val="20"/>
                <w:szCs w:val="20"/>
                <w:lang w:eastAsia="cs-CZ"/>
              </w:rPr>
              <w:t>Pedikúra</w:t>
            </w:r>
            <w:r w:rsidR="00663D3C">
              <w:rPr>
                <w:rFonts w:eastAsia="Times New Roman" w:cs="Calibri"/>
                <w:i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703944" w:rsidRPr="00D924B2" w14:paraId="430C6616" w14:textId="77777777" w:rsidTr="00B24DDB">
        <w:trPr>
          <w:trHeight w:val="288"/>
        </w:trPr>
        <w:tc>
          <w:tcPr>
            <w:tcW w:w="726" w:type="pct"/>
            <w:vMerge w:val="restart"/>
            <w:tcBorders>
              <w:top w:val="single" w:sz="4" w:space="0" w:color="BFBFBF" w:themeColor="background1" w:themeShade="BF"/>
            </w:tcBorders>
          </w:tcPr>
          <w:p w14:paraId="0981EE42" w14:textId="249FEC6C" w:rsidR="00703944" w:rsidRPr="00205454" w:rsidRDefault="00703944" w:rsidP="00703944">
            <w:pPr>
              <w:keepNext/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Rozšíření pracovní doby (</w:t>
            </w:r>
            <w:r w:rsidR="00216A52">
              <w:rPr>
                <w:rFonts w:eastAsia="Times New Roman" w:cs="Calibri"/>
                <w:sz w:val="20"/>
                <w:szCs w:val="20"/>
                <w:lang w:eastAsia="cs-CZ"/>
              </w:rPr>
              <w:t>7</w:t>
            </w:r>
            <w:r>
              <w:rPr>
                <w:rFonts w:eastAsia="Times New Roman" w:cs="Calibri"/>
                <w:sz w:val="20"/>
                <w:szCs w:val="20"/>
                <w:lang w:eastAsia="cs-CZ"/>
              </w:rPr>
              <w:t>x)</w:t>
            </w:r>
          </w:p>
        </w:tc>
        <w:tc>
          <w:tcPr>
            <w:tcW w:w="4274" w:type="pct"/>
            <w:tcBorders>
              <w:top w:val="single" w:sz="4" w:space="0" w:color="BFBFBF" w:themeColor="background1" w:themeShade="BF"/>
            </w:tcBorders>
            <w:shd w:val="clear" w:color="auto" w:fill="auto"/>
            <w:noWrap/>
          </w:tcPr>
          <w:p w14:paraId="589E1159" w14:textId="1897A788" w:rsidR="00703944" w:rsidRPr="00703944" w:rsidRDefault="00703944" w:rsidP="00703944">
            <w:pPr>
              <w:keepNext/>
              <w:spacing w:after="0" w:line="240" w:lineRule="auto"/>
              <w:rPr>
                <w:rFonts w:eastAsia="Times New Roman" w:cs="Calibri"/>
                <w:i/>
                <w:sz w:val="20"/>
                <w:szCs w:val="20"/>
                <w:lang w:eastAsia="cs-CZ"/>
              </w:rPr>
            </w:pPr>
            <w:r w:rsidRPr="00703944">
              <w:rPr>
                <w:rFonts w:eastAsia="Times New Roman" w:cs="Calibri"/>
                <w:i/>
                <w:sz w:val="20"/>
                <w:szCs w:val="20"/>
                <w:lang w:eastAsia="cs-CZ"/>
              </w:rPr>
              <w:t>Noční službu (2x)</w:t>
            </w:r>
          </w:p>
        </w:tc>
      </w:tr>
      <w:tr w:rsidR="00703944" w:rsidRPr="00D924B2" w14:paraId="31F2B597" w14:textId="77777777" w:rsidTr="00B24DDB">
        <w:trPr>
          <w:trHeight w:val="288"/>
        </w:trPr>
        <w:tc>
          <w:tcPr>
            <w:tcW w:w="726" w:type="pct"/>
            <w:vMerge/>
          </w:tcPr>
          <w:p w14:paraId="4DB54344" w14:textId="77777777" w:rsidR="00703944" w:rsidRPr="00205454" w:rsidRDefault="00703944" w:rsidP="00703944">
            <w:pPr>
              <w:keepNext/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</w:p>
        </w:tc>
        <w:tc>
          <w:tcPr>
            <w:tcW w:w="4274" w:type="pct"/>
            <w:shd w:val="clear" w:color="auto" w:fill="auto"/>
            <w:noWrap/>
          </w:tcPr>
          <w:p w14:paraId="3DE26969" w14:textId="20FDD75E" w:rsidR="00703944" w:rsidRPr="00703944" w:rsidRDefault="00703944" w:rsidP="00703944">
            <w:pPr>
              <w:keepNext/>
              <w:spacing w:after="0" w:line="240" w:lineRule="auto"/>
              <w:rPr>
                <w:rFonts w:eastAsia="Times New Roman" w:cs="Calibri"/>
                <w:i/>
                <w:sz w:val="20"/>
                <w:szCs w:val="20"/>
                <w:lang w:eastAsia="cs-CZ"/>
              </w:rPr>
            </w:pPr>
            <w:r w:rsidRPr="00703944">
              <w:rPr>
                <w:rFonts w:eastAsia="Times New Roman" w:cs="Calibri"/>
                <w:i/>
                <w:sz w:val="20"/>
                <w:szCs w:val="20"/>
                <w:lang w:eastAsia="cs-CZ"/>
              </w:rPr>
              <w:t>Víkendová služba (2x)</w:t>
            </w:r>
          </w:p>
        </w:tc>
      </w:tr>
      <w:tr w:rsidR="00703944" w:rsidRPr="00D924B2" w14:paraId="723D33EC" w14:textId="77777777" w:rsidTr="00B24DDB">
        <w:trPr>
          <w:trHeight w:val="288"/>
        </w:trPr>
        <w:tc>
          <w:tcPr>
            <w:tcW w:w="726" w:type="pct"/>
            <w:vMerge/>
            <w:tcBorders>
              <w:bottom w:val="single" w:sz="4" w:space="0" w:color="BFBFBF" w:themeColor="background1" w:themeShade="BF"/>
            </w:tcBorders>
          </w:tcPr>
          <w:p w14:paraId="472D3088" w14:textId="77777777" w:rsidR="00703944" w:rsidRPr="00205454" w:rsidRDefault="00703944" w:rsidP="00703944">
            <w:pPr>
              <w:keepNext/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</w:p>
        </w:tc>
        <w:tc>
          <w:tcPr>
            <w:tcW w:w="4274" w:type="pct"/>
            <w:tcBorders>
              <w:bottom w:val="single" w:sz="4" w:space="0" w:color="BFBFBF" w:themeColor="background1" w:themeShade="BF"/>
            </w:tcBorders>
            <w:shd w:val="clear" w:color="auto" w:fill="auto"/>
            <w:noWrap/>
          </w:tcPr>
          <w:p w14:paraId="2BABA09B" w14:textId="27932E6F" w:rsidR="00703944" w:rsidRPr="00703944" w:rsidRDefault="00703944" w:rsidP="00703944">
            <w:pPr>
              <w:keepNext/>
              <w:spacing w:after="0" w:line="240" w:lineRule="auto"/>
              <w:rPr>
                <w:rFonts w:eastAsia="Times New Roman" w:cs="Calibri"/>
                <w:i/>
                <w:sz w:val="20"/>
                <w:szCs w:val="20"/>
                <w:lang w:eastAsia="cs-CZ"/>
              </w:rPr>
            </w:pPr>
            <w:r w:rsidRPr="00703944">
              <w:rPr>
                <w:rFonts w:eastAsia="Times New Roman" w:cs="Calibri"/>
                <w:i/>
                <w:sz w:val="20"/>
                <w:szCs w:val="20"/>
                <w:lang w:eastAsia="cs-CZ"/>
              </w:rPr>
              <w:t xml:space="preserve">Po 15:00, po pracovní době </w:t>
            </w:r>
            <w:r w:rsidR="00216A52">
              <w:rPr>
                <w:rFonts w:eastAsia="Times New Roman" w:cs="Calibri"/>
                <w:i/>
                <w:sz w:val="20"/>
                <w:szCs w:val="20"/>
                <w:lang w:eastAsia="cs-CZ"/>
              </w:rPr>
              <w:t>(3</w:t>
            </w:r>
            <w:r w:rsidRPr="00703944">
              <w:rPr>
                <w:rFonts w:eastAsia="Times New Roman" w:cs="Calibri"/>
                <w:i/>
                <w:sz w:val="20"/>
                <w:szCs w:val="20"/>
                <w:lang w:eastAsia="cs-CZ"/>
              </w:rPr>
              <w:t>x)</w:t>
            </w:r>
          </w:p>
        </w:tc>
      </w:tr>
      <w:tr w:rsidR="00703944" w14:paraId="034C96DE" w14:textId="77777777" w:rsidTr="00B24DDB">
        <w:trPr>
          <w:trHeight w:val="288"/>
        </w:trPr>
        <w:tc>
          <w:tcPr>
            <w:tcW w:w="726" w:type="pct"/>
            <w:vMerge w:val="restart"/>
            <w:tcBorders>
              <w:top w:val="single" w:sz="4" w:space="0" w:color="BFBFBF" w:themeColor="background1" w:themeShade="BF"/>
            </w:tcBorders>
          </w:tcPr>
          <w:p w14:paraId="066B0F82" w14:textId="0FAEF80F" w:rsidR="00703944" w:rsidRPr="00D924B2" w:rsidRDefault="00663D3C" w:rsidP="00703944">
            <w:pPr>
              <w:keepNext/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Jiné (4</w:t>
            </w:r>
            <w:r w:rsidR="00703944">
              <w:rPr>
                <w:rFonts w:eastAsia="Times New Roman" w:cs="Calibri"/>
                <w:sz w:val="20"/>
                <w:szCs w:val="20"/>
                <w:lang w:eastAsia="cs-CZ"/>
              </w:rPr>
              <w:t>x)</w:t>
            </w:r>
          </w:p>
        </w:tc>
        <w:tc>
          <w:tcPr>
            <w:tcW w:w="4274" w:type="pct"/>
            <w:tcBorders>
              <w:top w:val="single" w:sz="4" w:space="0" w:color="BFBFBF" w:themeColor="background1" w:themeShade="BF"/>
            </w:tcBorders>
            <w:shd w:val="clear" w:color="auto" w:fill="auto"/>
            <w:noWrap/>
          </w:tcPr>
          <w:p w14:paraId="543EABAB" w14:textId="4DE9F05E" w:rsidR="00703944" w:rsidRPr="00703944" w:rsidRDefault="00703944" w:rsidP="00703944">
            <w:pPr>
              <w:keepNext/>
              <w:spacing w:after="0" w:line="240" w:lineRule="auto"/>
              <w:rPr>
                <w:rFonts w:eastAsia="Times New Roman" w:cs="Calibri"/>
                <w:i/>
                <w:sz w:val="20"/>
                <w:szCs w:val="20"/>
                <w:lang w:eastAsia="cs-CZ"/>
              </w:rPr>
            </w:pPr>
            <w:r w:rsidRPr="00703944">
              <w:rPr>
                <w:rFonts w:eastAsia="Times New Roman" w:cs="Calibri"/>
                <w:i/>
                <w:sz w:val="20"/>
                <w:szCs w:val="20"/>
                <w:lang w:eastAsia="cs-CZ"/>
              </w:rPr>
              <w:t>Měl bych zájem, a</w:t>
            </w:r>
            <w:r w:rsidR="00B60F8B">
              <w:rPr>
                <w:rFonts w:eastAsia="Times New Roman" w:cs="Calibri"/>
                <w:i/>
                <w:sz w:val="20"/>
                <w:szCs w:val="20"/>
                <w:lang w:eastAsia="cs-CZ"/>
              </w:rPr>
              <w:t>by do DPS docházel psycholog  a</w:t>
            </w:r>
            <w:r w:rsidRPr="00703944">
              <w:rPr>
                <w:rFonts w:eastAsia="Times New Roman" w:cs="Calibri"/>
                <w:i/>
                <w:sz w:val="20"/>
                <w:szCs w:val="20"/>
                <w:lang w:eastAsia="cs-CZ"/>
              </w:rPr>
              <w:t xml:space="preserve">nebo gerontolog.                                                    </w:t>
            </w:r>
          </w:p>
        </w:tc>
      </w:tr>
      <w:tr w:rsidR="00703944" w14:paraId="31A87171" w14:textId="77777777" w:rsidTr="00B24DDB">
        <w:trPr>
          <w:trHeight w:val="288"/>
        </w:trPr>
        <w:tc>
          <w:tcPr>
            <w:tcW w:w="726" w:type="pct"/>
            <w:vMerge/>
          </w:tcPr>
          <w:p w14:paraId="07EBB331" w14:textId="77777777" w:rsidR="00703944" w:rsidRPr="00D924B2" w:rsidRDefault="00703944" w:rsidP="00703944">
            <w:pPr>
              <w:keepNext/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</w:p>
        </w:tc>
        <w:tc>
          <w:tcPr>
            <w:tcW w:w="4274" w:type="pct"/>
            <w:shd w:val="clear" w:color="auto" w:fill="auto"/>
            <w:noWrap/>
          </w:tcPr>
          <w:p w14:paraId="784607DC" w14:textId="4984DC8A" w:rsidR="00703944" w:rsidRPr="00703944" w:rsidRDefault="00703944" w:rsidP="00703944">
            <w:pPr>
              <w:keepNext/>
              <w:spacing w:after="0" w:line="240" w:lineRule="auto"/>
              <w:rPr>
                <w:rFonts w:eastAsia="Times New Roman" w:cs="Calibri"/>
                <w:i/>
                <w:sz w:val="20"/>
                <w:szCs w:val="20"/>
                <w:lang w:eastAsia="cs-CZ"/>
              </w:rPr>
            </w:pPr>
            <w:r w:rsidRPr="00703944">
              <w:rPr>
                <w:rFonts w:eastAsia="Times New Roman" w:cs="Calibri"/>
                <w:i/>
                <w:sz w:val="20"/>
                <w:szCs w:val="20"/>
                <w:lang w:eastAsia="cs-CZ"/>
              </w:rPr>
              <w:t>Povídání s lidmi jen tak.</w:t>
            </w:r>
          </w:p>
        </w:tc>
      </w:tr>
      <w:tr w:rsidR="00703944" w14:paraId="7C95B9BA" w14:textId="77777777" w:rsidTr="00B24DDB">
        <w:trPr>
          <w:trHeight w:val="288"/>
        </w:trPr>
        <w:tc>
          <w:tcPr>
            <w:tcW w:w="726" w:type="pct"/>
            <w:vMerge/>
          </w:tcPr>
          <w:p w14:paraId="2C446AA9" w14:textId="77777777" w:rsidR="00703944" w:rsidRPr="00D924B2" w:rsidRDefault="00703944" w:rsidP="00703944">
            <w:pPr>
              <w:keepNext/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</w:p>
        </w:tc>
        <w:tc>
          <w:tcPr>
            <w:tcW w:w="4274" w:type="pct"/>
            <w:shd w:val="clear" w:color="auto" w:fill="auto"/>
            <w:noWrap/>
          </w:tcPr>
          <w:p w14:paraId="57BCAF16" w14:textId="244ED943" w:rsidR="00703944" w:rsidRPr="00703944" w:rsidRDefault="00703944" w:rsidP="00703944">
            <w:pPr>
              <w:keepNext/>
              <w:spacing w:after="0" w:line="240" w:lineRule="auto"/>
              <w:rPr>
                <w:rFonts w:eastAsia="Times New Roman" w:cs="Calibri"/>
                <w:i/>
                <w:sz w:val="20"/>
                <w:szCs w:val="20"/>
                <w:lang w:eastAsia="cs-CZ"/>
              </w:rPr>
            </w:pPr>
            <w:r w:rsidRPr="00703944">
              <w:rPr>
                <w:rFonts w:eastAsia="Times New Roman" w:cs="Calibri"/>
                <w:i/>
                <w:sz w:val="20"/>
                <w:szCs w:val="20"/>
                <w:lang w:eastAsia="cs-CZ"/>
              </w:rPr>
              <w:t xml:space="preserve">Při odvozu sanitkou zde není pečovatelka na </w:t>
            </w:r>
            <w:r w:rsidR="00062513">
              <w:rPr>
                <w:rFonts w:eastAsia="Times New Roman" w:cs="Calibri"/>
                <w:i/>
                <w:sz w:val="20"/>
                <w:szCs w:val="20"/>
                <w:lang w:eastAsia="cs-CZ"/>
              </w:rPr>
              <w:t>po</w:t>
            </w:r>
            <w:r w:rsidRPr="00703944">
              <w:rPr>
                <w:rFonts w:eastAsia="Times New Roman" w:cs="Calibri"/>
                <w:i/>
                <w:sz w:val="20"/>
                <w:szCs w:val="20"/>
                <w:lang w:eastAsia="cs-CZ"/>
              </w:rPr>
              <w:t>moc s přípravou klienta.</w:t>
            </w:r>
          </w:p>
        </w:tc>
      </w:tr>
      <w:tr w:rsidR="00703944" w14:paraId="38A8C1F0" w14:textId="77777777" w:rsidTr="00B24DDB">
        <w:trPr>
          <w:trHeight w:val="421"/>
        </w:trPr>
        <w:tc>
          <w:tcPr>
            <w:tcW w:w="726" w:type="pct"/>
            <w:vMerge/>
            <w:tcBorders>
              <w:bottom w:val="single" w:sz="4" w:space="0" w:color="BFBFBF" w:themeColor="background1" w:themeShade="BF"/>
            </w:tcBorders>
          </w:tcPr>
          <w:p w14:paraId="17031380" w14:textId="77777777" w:rsidR="00703944" w:rsidRPr="00D924B2" w:rsidRDefault="00703944" w:rsidP="00703944">
            <w:pPr>
              <w:keepNext/>
              <w:spacing w:after="0" w:line="240" w:lineRule="auto"/>
              <w:rPr>
                <w:rFonts w:eastAsia="Times New Roman" w:cs="Calibri"/>
                <w:sz w:val="20"/>
                <w:szCs w:val="20"/>
                <w:lang w:eastAsia="cs-CZ"/>
              </w:rPr>
            </w:pPr>
          </w:p>
        </w:tc>
        <w:tc>
          <w:tcPr>
            <w:tcW w:w="4274" w:type="pct"/>
            <w:tcBorders>
              <w:bottom w:val="single" w:sz="4" w:space="0" w:color="BFBFBF" w:themeColor="background1" w:themeShade="BF"/>
            </w:tcBorders>
            <w:shd w:val="clear" w:color="auto" w:fill="auto"/>
            <w:noWrap/>
          </w:tcPr>
          <w:p w14:paraId="6C0FE3F3" w14:textId="00AD3718" w:rsidR="00703944" w:rsidRPr="00703944" w:rsidRDefault="00703944" w:rsidP="00703944">
            <w:pPr>
              <w:keepNext/>
              <w:spacing w:after="0" w:line="240" w:lineRule="auto"/>
              <w:rPr>
                <w:rFonts w:eastAsia="Times New Roman" w:cs="Calibri"/>
                <w:i/>
                <w:sz w:val="20"/>
                <w:szCs w:val="20"/>
                <w:lang w:eastAsia="cs-CZ"/>
              </w:rPr>
            </w:pPr>
            <w:r w:rsidRPr="00703944">
              <w:rPr>
                <w:rFonts w:eastAsia="Times New Roman" w:cs="Calibri"/>
                <w:i/>
                <w:sz w:val="20"/>
                <w:szCs w:val="20"/>
                <w:lang w:eastAsia="cs-CZ"/>
              </w:rPr>
              <w:t xml:space="preserve">Větší zájem o zdravotní stav klientů v případě zhoršení jejich zdravotního stavu-umístění do jiného pobytového zařízení.                                           </w:t>
            </w:r>
          </w:p>
        </w:tc>
      </w:tr>
    </w:tbl>
    <w:p w14:paraId="69E3532C" w14:textId="35632C7F" w:rsidR="00165BF0" w:rsidRPr="00F64FBB" w:rsidRDefault="00391243" w:rsidP="004620E9">
      <w:pPr>
        <w:pStyle w:val="Titulek"/>
        <w:tabs>
          <w:tab w:val="left" w:pos="3960"/>
        </w:tabs>
      </w:pPr>
      <w:r>
        <w:t xml:space="preserve">Tabulka </w:t>
      </w:r>
      <w:r w:rsidR="00942380">
        <w:rPr>
          <w:noProof/>
        </w:rPr>
        <w:fldChar w:fldCharType="begin"/>
      </w:r>
      <w:r w:rsidR="00942380">
        <w:rPr>
          <w:noProof/>
        </w:rPr>
        <w:instrText xml:space="preserve"> SEQ Tabulka \* ARABIC </w:instrText>
      </w:r>
      <w:r w:rsidR="00942380">
        <w:rPr>
          <w:noProof/>
        </w:rPr>
        <w:fldChar w:fldCharType="separate"/>
      </w:r>
      <w:r w:rsidR="0039533C">
        <w:rPr>
          <w:noProof/>
        </w:rPr>
        <w:t>20</w:t>
      </w:r>
      <w:r w:rsidR="00942380">
        <w:rPr>
          <w:noProof/>
        </w:rPr>
        <w:fldChar w:fldCharType="end"/>
      </w:r>
      <w:r w:rsidR="004620E9">
        <w:t xml:space="preserve"> Shrnutí odpovědí na otázku 8 </w:t>
      </w:r>
      <w:r w:rsidR="004620E9" w:rsidRPr="004620E9">
        <w:t>„Věděl/a byste o službě či úkonu, který(ou) neposkytujeme a byl/a by pro Vás či Vašeho příbuzného potřebný(á)/užitečný(á)?“</w:t>
      </w:r>
    </w:p>
    <w:p w14:paraId="50FAAF00" w14:textId="77777777" w:rsidR="00B97456" w:rsidRDefault="00165BF0" w:rsidP="00B97456">
      <w:pPr>
        <w:pStyle w:val="Nadpis1"/>
      </w:pPr>
      <w:r>
        <w:br w:type="page"/>
      </w:r>
      <w:bookmarkStart w:id="16" w:name="_Toc13816976"/>
      <w:r w:rsidR="00B97456" w:rsidRPr="007E3BF3">
        <w:lastRenderedPageBreak/>
        <w:t xml:space="preserve">Dotazník </w:t>
      </w:r>
      <w:r w:rsidR="00B97456" w:rsidRPr="001E6A12">
        <w:t>„Vnější hodnocení organizace</w:t>
      </w:r>
      <w:r w:rsidR="00B97456">
        <w:t xml:space="preserve"> </w:t>
      </w:r>
      <w:r w:rsidR="00B97456" w:rsidRPr="001E6A12">
        <w:t>spolupracujícími organizac</w:t>
      </w:r>
      <w:r w:rsidR="00B97456">
        <w:t>em</w:t>
      </w:r>
      <w:r w:rsidR="00B97456" w:rsidRPr="001E6A12">
        <w:t>i, představiteli obcí a povědomí o CPOS MT“</w:t>
      </w:r>
      <w:bookmarkEnd w:id="16"/>
      <w:r w:rsidR="00B97456" w:rsidRPr="001E6A12">
        <w:t xml:space="preserve"> </w:t>
      </w:r>
    </w:p>
    <w:p w14:paraId="3C18820B" w14:textId="77777777" w:rsidR="00B97456" w:rsidRPr="00D23C6A" w:rsidRDefault="00B97456" w:rsidP="004A4DC9">
      <w:pPr>
        <w:keepNext/>
        <w:jc w:val="both"/>
        <w:rPr>
          <w:sz w:val="24"/>
          <w:szCs w:val="24"/>
        </w:rPr>
      </w:pPr>
      <w:r w:rsidRPr="00D23C6A">
        <w:rPr>
          <w:sz w:val="24"/>
          <w:szCs w:val="24"/>
        </w:rPr>
        <w:t>Tento dotazník zjišťuje hodnocení organizace CPOS spolupracujícími organizacemi, představiteli obcí případně rodinnými příslušníky klientů.</w:t>
      </w:r>
      <w:r>
        <w:rPr>
          <w:sz w:val="24"/>
          <w:szCs w:val="24"/>
        </w:rPr>
        <w:t xml:space="preserve"> Dotazník měl 5 otázek (otevřené, polootevřené i uzavřené)</w:t>
      </w:r>
      <w:r w:rsidRPr="00D23C6A">
        <w:rPr>
          <w:sz w:val="24"/>
          <w:szCs w:val="24"/>
        </w:rPr>
        <w:t xml:space="preserve"> </w:t>
      </w:r>
      <w:r>
        <w:rPr>
          <w:sz w:val="24"/>
          <w:szCs w:val="24"/>
        </w:rPr>
        <w:t>a z</w:t>
      </w:r>
      <w:r w:rsidRPr="00D23C6A">
        <w:rPr>
          <w:sz w:val="24"/>
          <w:szCs w:val="24"/>
        </w:rPr>
        <w:t>aměř</w:t>
      </w:r>
      <w:r>
        <w:rPr>
          <w:sz w:val="24"/>
          <w:szCs w:val="24"/>
        </w:rPr>
        <w:t>oval</w:t>
      </w:r>
      <w:r w:rsidRPr="00D23C6A">
        <w:rPr>
          <w:sz w:val="24"/>
          <w:szCs w:val="24"/>
        </w:rPr>
        <w:t xml:space="preserve"> se na tato témata:</w:t>
      </w:r>
    </w:p>
    <w:p w14:paraId="1341C12E" w14:textId="77777777" w:rsidR="00B97456" w:rsidRPr="00D23C6A" w:rsidRDefault="00B97456" w:rsidP="004A4DC9">
      <w:pPr>
        <w:keepNext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D23C6A">
        <w:rPr>
          <w:sz w:val="24"/>
          <w:szCs w:val="24"/>
        </w:rPr>
        <w:t xml:space="preserve">jakým způsobem se jednotlivé skupiny o CPOS MT dozvěděli (ot. č. </w:t>
      </w:r>
      <w:smartTag w:uri="urn:schemas-microsoft-com:office:smarttags" w:element="metricconverter">
        <w:smartTagPr>
          <w:attr w:name="ProductID" w:val="1 a"/>
        </w:smartTagPr>
        <w:r w:rsidRPr="00D23C6A">
          <w:rPr>
            <w:sz w:val="24"/>
            <w:szCs w:val="24"/>
          </w:rPr>
          <w:t>1 a</w:t>
        </w:r>
      </w:smartTag>
      <w:r w:rsidRPr="00D23C6A">
        <w:rPr>
          <w:sz w:val="24"/>
          <w:szCs w:val="24"/>
        </w:rPr>
        <w:t xml:space="preserve"> 2),</w:t>
      </w:r>
    </w:p>
    <w:p w14:paraId="5C9CCBBD" w14:textId="60B980E1" w:rsidR="00B97456" w:rsidRPr="00014B72" w:rsidRDefault="00B97456" w:rsidP="00217B7F">
      <w:pPr>
        <w:keepNext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014B72">
        <w:rPr>
          <w:sz w:val="24"/>
          <w:szCs w:val="24"/>
        </w:rPr>
        <w:t>co</w:t>
      </w:r>
      <w:r>
        <w:rPr>
          <w:sz w:val="24"/>
          <w:szCs w:val="24"/>
        </w:rPr>
        <w:t xml:space="preserve"> </w:t>
      </w:r>
      <w:r w:rsidR="00062513">
        <w:rPr>
          <w:sz w:val="24"/>
          <w:szCs w:val="24"/>
        </w:rPr>
        <w:t xml:space="preserve">si </w:t>
      </w:r>
      <w:r>
        <w:rPr>
          <w:sz w:val="24"/>
          <w:szCs w:val="24"/>
        </w:rPr>
        <w:t xml:space="preserve">respondenti </w:t>
      </w:r>
      <w:r w:rsidRPr="00014B72">
        <w:rPr>
          <w:sz w:val="24"/>
          <w:szCs w:val="24"/>
        </w:rPr>
        <w:t>myslí o organizaci (ot. č. 3),</w:t>
      </w:r>
    </w:p>
    <w:p w14:paraId="0640FD30" w14:textId="77777777" w:rsidR="00B97456" w:rsidRPr="00014B72" w:rsidRDefault="00B97456" w:rsidP="00217B7F">
      <w:pPr>
        <w:keepNext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014B72">
        <w:rPr>
          <w:sz w:val="24"/>
          <w:szCs w:val="24"/>
        </w:rPr>
        <w:t>jak celkově hodnotí spolupráci s</w:t>
      </w:r>
      <w:r>
        <w:rPr>
          <w:sz w:val="24"/>
          <w:szCs w:val="24"/>
        </w:rPr>
        <w:t> CPOS MT</w:t>
      </w:r>
      <w:r w:rsidRPr="00014B72">
        <w:rPr>
          <w:sz w:val="24"/>
          <w:szCs w:val="24"/>
        </w:rPr>
        <w:t xml:space="preserve"> (ot. č. 4) a</w:t>
      </w:r>
    </w:p>
    <w:p w14:paraId="063DC0A8" w14:textId="77777777" w:rsidR="00B97456" w:rsidRDefault="00B97456" w:rsidP="00217B7F">
      <w:pPr>
        <w:keepNext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sběr </w:t>
      </w:r>
      <w:r w:rsidRPr="00014B72">
        <w:rPr>
          <w:sz w:val="24"/>
          <w:szCs w:val="24"/>
        </w:rPr>
        <w:t>námět</w:t>
      </w:r>
      <w:r>
        <w:rPr>
          <w:sz w:val="24"/>
          <w:szCs w:val="24"/>
        </w:rPr>
        <w:t>ů</w:t>
      </w:r>
      <w:r w:rsidRPr="00014B72">
        <w:rPr>
          <w:sz w:val="24"/>
          <w:szCs w:val="24"/>
        </w:rPr>
        <w:t xml:space="preserve"> pro zlepšení organizace (ot. č. 5).</w:t>
      </w:r>
    </w:p>
    <w:p w14:paraId="0A149293" w14:textId="77777777" w:rsidR="00B97456" w:rsidRDefault="00B97456" w:rsidP="004A4DC9">
      <w:pPr>
        <w:keepNext/>
        <w:spacing w:after="0" w:line="240" w:lineRule="auto"/>
        <w:ind w:left="57"/>
        <w:jc w:val="both"/>
        <w:rPr>
          <w:rFonts w:cs="Garamond"/>
          <w:sz w:val="24"/>
          <w:szCs w:val="24"/>
        </w:rPr>
      </w:pPr>
    </w:p>
    <w:p w14:paraId="5247C4F4" w14:textId="14BD8710" w:rsidR="00B97456" w:rsidRPr="005C53DE" w:rsidRDefault="00B97456" w:rsidP="004A4DC9">
      <w:pPr>
        <w:keepNext/>
        <w:spacing w:after="0" w:line="240" w:lineRule="auto"/>
        <w:ind w:left="57"/>
        <w:jc w:val="both"/>
        <w:rPr>
          <w:rFonts w:cs="Garamond"/>
          <w:sz w:val="24"/>
          <w:szCs w:val="24"/>
        </w:rPr>
      </w:pPr>
      <w:r>
        <w:rPr>
          <w:rFonts w:cs="Garamond"/>
          <w:sz w:val="24"/>
          <w:szCs w:val="24"/>
        </w:rPr>
        <w:t>Celkem bylo vyplněno a odevzdáno respondenty</w:t>
      </w:r>
      <w:r w:rsidRPr="00B64D8E">
        <w:rPr>
          <w:rFonts w:cs="Garamond"/>
          <w:b/>
          <w:sz w:val="24"/>
          <w:szCs w:val="24"/>
        </w:rPr>
        <w:t xml:space="preserve"> </w:t>
      </w:r>
      <w:r w:rsidR="0081744E">
        <w:rPr>
          <w:rFonts w:cs="Garamond"/>
          <w:b/>
          <w:sz w:val="24"/>
          <w:szCs w:val="24"/>
        </w:rPr>
        <w:t>135</w:t>
      </w:r>
      <w:r w:rsidR="005C53DE">
        <w:rPr>
          <w:rFonts w:cs="Garamond"/>
          <w:b/>
          <w:sz w:val="24"/>
          <w:szCs w:val="24"/>
        </w:rPr>
        <w:t xml:space="preserve"> </w:t>
      </w:r>
      <w:r w:rsidRPr="00B64D8E">
        <w:rPr>
          <w:rFonts w:cs="Garamond"/>
          <w:b/>
          <w:sz w:val="24"/>
          <w:szCs w:val="24"/>
        </w:rPr>
        <w:t>dotazník</w:t>
      </w:r>
      <w:r w:rsidR="005C53DE">
        <w:rPr>
          <w:rFonts w:cs="Garamond"/>
          <w:b/>
          <w:sz w:val="24"/>
          <w:szCs w:val="24"/>
        </w:rPr>
        <w:t>ů</w:t>
      </w:r>
      <w:r w:rsidR="0081744E">
        <w:rPr>
          <w:rFonts w:cs="Garamond"/>
          <w:sz w:val="24"/>
          <w:szCs w:val="24"/>
        </w:rPr>
        <w:t>. Dotazník respondenti vyplňovali od března do dubna 2019.</w:t>
      </w:r>
    </w:p>
    <w:p w14:paraId="265B9D48" w14:textId="77777777" w:rsidR="00B97456" w:rsidRDefault="00B97456" w:rsidP="00B97456">
      <w:pPr>
        <w:pStyle w:val="Nadpis2"/>
      </w:pPr>
      <w:bookmarkStart w:id="17" w:name="_Toc13816977"/>
      <w:r>
        <w:t>Informovanost respondentů o CPOS MT</w:t>
      </w:r>
      <w:bookmarkEnd w:id="17"/>
    </w:p>
    <w:p w14:paraId="23ADA86D" w14:textId="77777777" w:rsidR="008B5542" w:rsidRDefault="008B5542" w:rsidP="005E2B2F">
      <w:pPr>
        <w:keepNext/>
        <w:spacing w:before="240" w:after="0"/>
        <w:rPr>
          <w:b/>
          <w:i/>
          <w:sz w:val="24"/>
          <w:szCs w:val="24"/>
        </w:rPr>
      </w:pPr>
      <w:r w:rsidRPr="0038643F">
        <w:rPr>
          <w:b/>
          <w:i/>
          <w:sz w:val="24"/>
          <w:szCs w:val="24"/>
        </w:rPr>
        <w:t>Otázka č.1 Odkud znáte CPOS MT? Odkud jste se o nás dozvěděl/a?</w:t>
      </w:r>
    </w:p>
    <w:p w14:paraId="74F49192" w14:textId="3E204AAC" w:rsidR="00D91E3C" w:rsidRPr="00217B7F" w:rsidRDefault="006B0E44" w:rsidP="00217B7F">
      <w:pPr>
        <w:keepNext/>
        <w:jc w:val="both"/>
        <w:rPr>
          <w:sz w:val="24"/>
          <w:szCs w:val="24"/>
        </w:rPr>
      </w:pPr>
      <w:r w:rsidRPr="00217B7F">
        <w:rPr>
          <w:sz w:val="24"/>
          <w:szCs w:val="24"/>
        </w:rPr>
        <w:t xml:space="preserve">Na dotazník odpovídali </w:t>
      </w:r>
      <w:r w:rsidR="00B023A3">
        <w:rPr>
          <w:sz w:val="24"/>
          <w:szCs w:val="24"/>
        </w:rPr>
        <w:t xml:space="preserve">rodinní </w:t>
      </w:r>
      <w:r w:rsidRPr="00217B7F">
        <w:rPr>
          <w:sz w:val="24"/>
          <w:szCs w:val="24"/>
        </w:rPr>
        <w:t>pří</w:t>
      </w:r>
      <w:r w:rsidR="00B023A3">
        <w:rPr>
          <w:sz w:val="24"/>
          <w:szCs w:val="24"/>
        </w:rPr>
        <w:t>slušníci klientů (20,7%), zastupitelé či úředníci</w:t>
      </w:r>
      <w:r w:rsidRPr="00217B7F">
        <w:rPr>
          <w:sz w:val="24"/>
          <w:szCs w:val="24"/>
        </w:rPr>
        <w:t xml:space="preserve"> obce s</w:t>
      </w:r>
      <w:r w:rsidR="00B023A3">
        <w:rPr>
          <w:sz w:val="24"/>
          <w:szCs w:val="24"/>
        </w:rPr>
        <w:t>polupracující s organizací (7,4</w:t>
      </w:r>
      <w:r w:rsidRPr="00217B7F">
        <w:rPr>
          <w:sz w:val="24"/>
          <w:szCs w:val="24"/>
        </w:rPr>
        <w:t>%)</w:t>
      </w:r>
      <w:r w:rsidR="00B023A3">
        <w:rPr>
          <w:sz w:val="24"/>
          <w:szCs w:val="24"/>
        </w:rPr>
        <w:t xml:space="preserve">, zaměstnanci organizací spolupracující s CPOS MT (14,8%), veřejnost (40,7%), dále odpovídali lidé, kteří </w:t>
      </w:r>
      <w:r w:rsidR="00EF734C">
        <w:rPr>
          <w:sz w:val="24"/>
          <w:szCs w:val="24"/>
        </w:rPr>
        <w:t xml:space="preserve">znají organizaci </w:t>
      </w:r>
      <w:r w:rsidR="00B023A3">
        <w:rPr>
          <w:sz w:val="24"/>
          <w:szCs w:val="24"/>
        </w:rPr>
        <w:t>od svých známých a příbuzných, z médií (Facebook a TV).</w:t>
      </w:r>
    </w:p>
    <w:tbl>
      <w:tblPr>
        <w:tblW w:w="5000" w:type="pct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8"/>
        <w:gridCol w:w="897"/>
        <w:gridCol w:w="899"/>
        <w:gridCol w:w="897"/>
        <w:gridCol w:w="897"/>
        <w:gridCol w:w="897"/>
        <w:gridCol w:w="897"/>
      </w:tblGrid>
      <w:tr w:rsidR="00176DCD" w:rsidRPr="00D52A80" w14:paraId="04246FF1" w14:textId="77777777" w:rsidTr="00B60F8B">
        <w:trPr>
          <w:cantSplit/>
          <w:trHeight w:val="288"/>
        </w:trPr>
        <w:tc>
          <w:tcPr>
            <w:tcW w:w="2029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2CC"/>
            <w:noWrap/>
            <w:vAlign w:val="center"/>
          </w:tcPr>
          <w:p w14:paraId="586368C2" w14:textId="77777777" w:rsidR="00176DCD" w:rsidRPr="00176DCD" w:rsidRDefault="00176DCD" w:rsidP="00176D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176DCD">
              <w:rPr>
                <w:rFonts w:eastAsia="Times New Roman" w:cs="Calibri"/>
                <w:color w:val="000000"/>
                <w:sz w:val="20"/>
                <w:lang w:eastAsia="cs-CZ"/>
              </w:rPr>
              <w:t>Možnosti odpovědí</w:t>
            </w:r>
          </w:p>
        </w:tc>
        <w:tc>
          <w:tcPr>
            <w:tcW w:w="991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2CC"/>
            <w:vAlign w:val="center"/>
          </w:tcPr>
          <w:p w14:paraId="7369FE43" w14:textId="20D720B8" w:rsidR="00176DCD" w:rsidRPr="00313074" w:rsidRDefault="00176DCD" w:rsidP="00176DC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</w:pPr>
            <w:r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  <w:t>2019</w:t>
            </w:r>
          </w:p>
        </w:tc>
        <w:tc>
          <w:tcPr>
            <w:tcW w:w="990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2CC"/>
            <w:noWrap/>
            <w:vAlign w:val="center"/>
          </w:tcPr>
          <w:p w14:paraId="78B6B835" w14:textId="3B136DD9" w:rsidR="00176DCD" w:rsidRPr="00313074" w:rsidRDefault="00176DCD" w:rsidP="00176DC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</w:pPr>
            <w:r w:rsidRPr="00313074"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  <w:t>2018</w:t>
            </w:r>
          </w:p>
        </w:tc>
        <w:tc>
          <w:tcPr>
            <w:tcW w:w="990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2CC"/>
            <w:vAlign w:val="center"/>
          </w:tcPr>
          <w:p w14:paraId="14C5D260" w14:textId="77777777" w:rsidR="00176DCD" w:rsidRPr="00313074" w:rsidRDefault="00176DCD" w:rsidP="00176DC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</w:pPr>
            <w:r w:rsidRPr="00313074"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  <w:t>2017</w:t>
            </w:r>
          </w:p>
        </w:tc>
      </w:tr>
      <w:tr w:rsidR="00B60F8B" w:rsidRPr="00D52A80" w14:paraId="6947B129" w14:textId="77777777" w:rsidTr="00B24DDB">
        <w:trPr>
          <w:cantSplit/>
          <w:trHeight w:val="288"/>
        </w:trPr>
        <w:tc>
          <w:tcPr>
            <w:tcW w:w="2029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2CC"/>
            <w:noWrap/>
            <w:vAlign w:val="bottom"/>
            <w:hideMark/>
          </w:tcPr>
          <w:p w14:paraId="04E71379" w14:textId="77777777" w:rsidR="00B60F8B" w:rsidRPr="00176DCD" w:rsidRDefault="00B60F8B" w:rsidP="00B60F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</w:p>
        </w:tc>
        <w:tc>
          <w:tcPr>
            <w:tcW w:w="4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2CC"/>
            <w:vAlign w:val="center"/>
          </w:tcPr>
          <w:p w14:paraId="0A9887AB" w14:textId="2C1F2A0F" w:rsidR="00B60F8B" w:rsidRPr="00D52A80" w:rsidRDefault="00B60F8B" w:rsidP="00B60F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 w:rsidRPr="00D52A80">
              <w:rPr>
                <w:rFonts w:eastAsia="Times New Roman" w:cs="Calibri"/>
                <w:color w:val="000000"/>
                <w:sz w:val="20"/>
                <w:lang w:val="en-US" w:eastAsia="cs-CZ"/>
              </w:rPr>
              <w:t>Responzí</w:t>
            </w:r>
          </w:p>
        </w:tc>
        <w:tc>
          <w:tcPr>
            <w:tcW w:w="4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2CC"/>
            <w:vAlign w:val="center"/>
          </w:tcPr>
          <w:p w14:paraId="3D6A6573" w14:textId="429D5F09" w:rsidR="00B60F8B" w:rsidRPr="00D52A80" w:rsidRDefault="00B60F8B" w:rsidP="00B60F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 w:rsidRPr="00D52A80">
              <w:rPr>
                <w:rFonts w:eastAsia="Times New Roman" w:cs="Calibri"/>
                <w:color w:val="000000"/>
                <w:sz w:val="20"/>
                <w:lang w:val="en-US" w:eastAsia="cs-CZ"/>
              </w:rPr>
              <w:t>Podíl</w:t>
            </w:r>
          </w:p>
        </w:tc>
        <w:tc>
          <w:tcPr>
            <w:tcW w:w="4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2CC"/>
            <w:noWrap/>
            <w:vAlign w:val="center"/>
            <w:hideMark/>
          </w:tcPr>
          <w:p w14:paraId="2FE2AECC" w14:textId="444C47C7" w:rsidR="00B60F8B" w:rsidRPr="00D52A80" w:rsidRDefault="00B60F8B" w:rsidP="00B60F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D52A80">
              <w:rPr>
                <w:rFonts w:eastAsia="Times New Roman" w:cs="Calibri"/>
                <w:color w:val="000000"/>
                <w:sz w:val="20"/>
                <w:lang w:val="en-US" w:eastAsia="cs-CZ"/>
              </w:rPr>
              <w:t>Responzí</w:t>
            </w:r>
          </w:p>
        </w:tc>
        <w:tc>
          <w:tcPr>
            <w:tcW w:w="4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2CC"/>
            <w:noWrap/>
            <w:vAlign w:val="center"/>
            <w:hideMark/>
          </w:tcPr>
          <w:p w14:paraId="26589789" w14:textId="77777777" w:rsidR="00B60F8B" w:rsidRPr="00D52A80" w:rsidRDefault="00B60F8B" w:rsidP="00B60F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D52A80">
              <w:rPr>
                <w:rFonts w:eastAsia="Times New Roman" w:cs="Calibri"/>
                <w:color w:val="000000"/>
                <w:sz w:val="20"/>
                <w:lang w:val="en-US" w:eastAsia="cs-CZ"/>
              </w:rPr>
              <w:t>Podíl</w:t>
            </w:r>
          </w:p>
        </w:tc>
        <w:tc>
          <w:tcPr>
            <w:tcW w:w="4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2CC"/>
            <w:vAlign w:val="center"/>
          </w:tcPr>
          <w:p w14:paraId="2FBA2AED" w14:textId="77777777" w:rsidR="00B60F8B" w:rsidRPr="00D52A80" w:rsidRDefault="00B60F8B" w:rsidP="00B60F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val="en-US" w:eastAsia="cs-CZ"/>
              </w:rPr>
              <w:t>Responzí</w:t>
            </w:r>
          </w:p>
        </w:tc>
        <w:tc>
          <w:tcPr>
            <w:tcW w:w="4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2CC"/>
            <w:vAlign w:val="center"/>
          </w:tcPr>
          <w:p w14:paraId="140D9CDE" w14:textId="77777777" w:rsidR="00B60F8B" w:rsidRPr="00D52A80" w:rsidRDefault="00B60F8B" w:rsidP="00B60F8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val="en-US" w:eastAsia="cs-CZ"/>
              </w:rPr>
              <w:t>Podíl</w:t>
            </w:r>
          </w:p>
        </w:tc>
      </w:tr>
      <w:tr w:rsidR="00176DCD" w:rsidRPr="00D52A80" w14:paraId="0779647E" w14:textId="77777777" w:rsidTr="00B24DDB">
        <w:trPr>
          <w:trHeight w:val="288"/>
        </w:trPr>
        <w:tc>
          <w:tcPr>
            <w:tcW w:w="20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3B2CDB4" w14:textId="77777777" w:rsidR="00176DCD" w:rsidRPr="00176DCD" w:rsidRDefault="00176DCD" w:rsidP="00176D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176DCD">
              <w:rPr>
                <w:rFonts w:eastAsia="Times New Roman" w:cs="Calibri"/>
                <w:color w:val="000000"/>
                <w:sz w:val="20"/>
                <w:lang w:eastAsia="cs-CZ"/>
              </w:rPr>
              <w:t>Jsem rodinný příslušník/ce klienta/ky</w:t>
            </w:r>
          </w:p>
          <w:p w14:paraId="7E645ACA" w14:textId="6C765BF6" w:rsidR="00176DCD" w:rsidRPr="00176DCD" w:rsidRDefault="00176DCD" w:rsidP="00176D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176DCD">
              <w:rPr>
                <w:rFonts w:eastAsia="Times New Roman" w:cs="Calibri"/>
                <w:color w:val="000000"/>
                <w:sz w:val="20"/>
                <w:lang w:eastAsia="cs-CZ"/>
              </w:rPr>
              <w:t xml:space="preserve"> CPOS MT</w:t>
            </w:r>
          </w:p>
        </w:tc>
        <w:tc>
          <w:tcPr>
            <w:tcW w:w="4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B55D70" w14:textId="1190E72B" w:rsidR="00176DCD" w:rsidRPr="00D52A80" w:rsidRDefault="00176DCD" w:rsidP="00176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val="en-US" w:eastAsia="cs-CZ"/>
              </w:rPr>
              <w:t>28</w:t>
            </w:r>
          </w:p>
        </w:tc>
        <w:tc>
          <w:tcPr>
            <w:tcW w:w="4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D49260" w14:textId="5E39531C" w:rsidR="00176DCD" w:rsidRPr="00D52A80" w:rsidRDefault="00D13C3E" w:rsidP="00176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val="en-US" w:eastAsia="cs-CZ"/>
              </w:rPr>
              <w:t>20,7 %</w:t>
            </w:r>
          </w:p>
        </w:tc>
        <w:tc>
          <w:tcPr>
            <w:tcW w:w="4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AFC02F9" w14:textId="35C2C38C" w:rsidR="00176DCD" w:rsidRPr="00D52A80" w:rsidRDefault="00176DCD" w:rsidP="00176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D52A80">
              <w:rPr>
                <w:rFonts w:eastAsia="Times New Roman" w:cs="Calibri"/>
                <w:color w:val="000000"/>
                <w:sz w:val="20"/>
                <w:lang w:val="en-US" w:eastAsia="cs-CZ"/>
              </w:rPr>
              <w:t>40</w:t>
            </w:r>
          </w:p>
        </w:tc>
        <w:tc>
          <w:tcPr>
            <w:tcW w:w="4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10AF394" w14:textId="77777777" w:rsidR="00176DCD" w:rsidRPr="00D52A80" w:rsidRDefault="00176DCD" w:rsidP="00176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D52A80">
              <w:rPr>
                <w:rFonts w:eastAsia="Times New Roman" w:cs="Calibri"/>
                <w:color w:val="000000"/>
                <w:sz w:val="20"/>
                <w:lang w:val="en-US" w:eastAsia="cs-CZ"/>
              </w:rPr>
              <w:t>26,8 %</w:t>
            </w:r>
          </w:p>
        </w:tc>
        <w:tc>
          <w:tcPr>
            <w:tcW w:w="4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2F6EF8" w14:textId="77777777" w:rsidR="00176DCD" w:rsidRPr="004C2B26" w:rsidRDefault="00176DCD" w:rsidP="00176DCD">
            <w:pPr>
              <w:keepNext/>
              <w:spacing w:after="0"/>
              <w:jc w:val="center"/>
              <w:rPr>
                <w:rFonts w:cs="Arial"/>
                <w:sz w:val="20"/>
              </w:rPr>
            </w:pPr>
            <w:r w:rsidRPr="004C2B26">
              <w:rPr>
                <w:rFonts w:cs="Arial"/>
                <w:sz w:val="20"/>
              </w:rPr>
              <w:t>19</w:t>
            </w:r>
          </w:p>
        </w:tc>
        <w:tc>
          <w:tcPr>
            <w:tcW w:w="4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C12A1D" w14:textId="1F52464A" w:rsidR="00176DCD" w:rsidRPr="004C2B26" w:rsidRDefault="00176DCD" w:rsidP="00176DCD">
            <w:pPr>
              <w:keepNext/>
              <w:spacing w:after="0"/>
              <w:jc w:val="center"/>
              <w:rPr>
                <w:rFonts w:cs="Arial"/>
                <w:sz w:val="20"/>
              </w:rPr>
            </w:pPr>
            <w:r w:rsidRPr="004C2B26">
              <w:rPr>
                <w:rFonts w:cs="Arial"/>
                <w:sz w:val="20"/>
              </w:rPr>
              <w:t>34,5</w:t>
            </w:r>
            <w:r>
              <w:rPr>
                <w:rFonts w:cs="Arial"/>
                <w:sz w:val="20"/>
              </w:rPr>
              <w:t xml:space="preserve"> %</w:t>
            </w:r>
          </w:p>
        </w:tc>
      </w:tr>
      <w:tr w:rsidR="00176DCD" w:rsidRPr="00D52A80" w14:paraId="1DEE44E1" w14:textId="77777777" w:rsidTr="00B24DDB">
        <w:trPr>
          <w:trHeight w:val="288"/>
        </w:trPr>
        <w:tc>
          <w:tcPr>
            <w:tcW w:w="20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7C7790F" w14:textId="77777777" w:rsidR="00176DCD" w:rsidRPr="00176DCD" w:rsidRDefault="00176DCD" w:rsidP="00176D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176DCD">
              <w:rPr>
                <w:rFonts w:eastAsia="Times New Roman" w:cs="Calibri"/>
                <w:color w:val="000000"/>
                <w:sz w:val="20"/>
                <w:lang w:eastAsia="cs-CZ"/>
              </w:rPr>
              <w:t xml:space="preserve">Jsem zastupitel/ka či úředník/ce obce </w:t>
            </w:r>
          </w:p>
          <w:p w14:paraId="5710F3F6" w14:textId="2BF16BF6" w:rsidR="00176DCD" w:rsidRPr="00176DCD" w:rsidRDefault="00176DCD" w:rsidP="00176D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176DCD">
              <w:rPr>
                <w:rFonts w:eastAsia="Times New Roman" w:cs="Calibri"/>
                <w:color w:val="000000"/>
                <w:sz w:val="20"/>
                <w:lang w:eastAsia="cs-CZ"/>
              </w:rPr>
              <w:t>spolupracující s CPOS MT</w:t>
            </w:r>
          </w:p>
        </w:tc>
        <w:tc>
          <w:tcPr>
            <w:tcW w:w="4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7006AB" w14:textId="31476321" w:rsidR="00176DCD" w:rsidRPr="00D52A80" w:rsidRDefault="00176DCD" w:rsidP="00176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val="en-US" w:eastAsia="cs-CZ"/>
              </w:rPr>
              <w:t>10</w:t>
            </w:r>
          </w:p>
        </w:tc>
        <w:tc>
          <w:tcPr>
            <w:tcW w:w="4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27B460" w14:textId="67801091" w:rsidR="00176DCD" w:rsidRPr="00D52A80" w:rsidRDefault="00D13C3E" w:rsidP="00176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val="en-US" w:eastAsia="cs-CZ"/>
              </w:rPr>
              <w:t>7,4 %</w:t>
            </w:r>
          </w:p>
        </w:tc>
        <w:tc>
          <w:tcPr>
            <w:tcW w:w="4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06C1B6E" w14:textId="75002F69" w:rsidR="00176DCD" w:rsidRPr="00D52A80" w:rsidRDefault="00176DCD" w:rsidP="00176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D52A80">
              <w:rPr>
                <w:rFonts w:eastAsia="Times New Roman" w:cs="Calibri"/>
                <w:color w:val="000000"/>
                <w:sz w:val="20"/>
                <w:lang w:val="en-US" w:eastAsia="cs-CZ"/>
              </w:rPr>
              <w:t>32</w:t>
            </w:r>
          </w:p>
        </w:tc>
        <w:tc>
          <w:tcPr>
            <w:tcW w:w="4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E65167E" w14:textId="77777777" w:rsidR="00176DCD" w:rsidRPr="00D52A80" w:rsidRDefault="00176DCD" w:rsidP="00176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D52A80">
              <w:rPr>
                <w:rFonts w:eastAsia="Times New Roman" w:cs="Calibri"/>
                <w:color w:val="000000"/>
                <w:sz w:val="20"/>
                <w:lang w:val="en-US" w:eastAsia="cs-CZ"/>
              </w:rPr>
              <w:t>21,5 %</w:t>
            </w:r>
          </w:p>
        </w:tc>
        <w:tc>
          <w:tcPr>
            <w:tcW w:w="4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1C96D8" w14:textId="77777777" w:rsidR="00176DCD" w:rsidRPr="004C2B26" w:rsidRDefault="00176DCD" w:rsidP="00176DCD">
            <w:pPr>
              <w:keepNext/>
              <w:spacing w:after="0"/>
              <w:jc w:val="center"/>
              <w:rPr>
                <w:rFonts w:cs="Arial"/>
                <w:sz w:val="20"/>
              </w:rPr>
            </w:pPr>
            <w:r w:rsidRPr="004C2B26">
              <w:rPr>
                <w:rFonts w:cs="Arial"/>
                <w:sz w:val="20"/>
              </w:rPr>
              <w:t>9</w:t>
            </w:r>
          </w:p>
        </w:tc>
        <w:tc>
          <w:tcPr>
            <w:tcW w:w="4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D3C9B6" w14:textId="325F4519" w:rsidR="00176DCD" w:rsidRPr="004C2B26" w:rsidRDefault="00176DCD" w:rsidP="00176DCD">
            <w:pPr>
              <w:keepNext/>
              <w:spacing w:after="0"/>
              <w:jc w:val="center"/>
              <w:rPr>
                <w:rFonts w:cs="Arial"/>
                <w:sz w:val="20"/>
              </w:rPr>
            </w:pPr>
            <w:r w:rsidRPr="004C2B26">
              <w:rPr>
                <w:rFonts w:cs="Arial"/>
                <w:sz w:val="20"/>
              </w:rPr>
              <w:t>16,4</w:t>
            </w:r>
            <w:r>
              <w:rPr>
                <w:rFonts w:cs="Arial"/>
                <w:sz w:val="20"/>
              </w:rPr>
              <w:t xml:space="preserve"> %</w:t>
            </w:r>
          </w:p>
        </w:tc>
      </w:tr>
      <w:tr w:rsidR="00176DCD" w:rsidRPr="00D52A80" w14:paraId="1E52B8F4" w14:textId="77777777" w:rsidTr="00B24DDB">
        <w:trPr>
          <w:trHeight w:val="288"/>
        </w:trPr>
        <w:tc>
          <w:tcPr>
            <w:tcW w:w="20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F0543CE" w14:textId="77777777" w:rsidR="00176DCD" w:rsidRPr="00176DCD" w:rsidRDefault="00176DCD" w:rsidP="00176D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176DCD">
              <w:rPr>
                <w:rFonts w:eastAsia="Times New Roman" w:cs="Calibri"/>
                <w:color w:val="000000"/>
                <w:sz w:val="20"/>
                <w:lang w:eastAsia="cs-CZ"/>
              </w:rPr>
              <w:t xml:space="preserve">Jsem zaměstnanec/kyně organizace </w:t>
            </w:r>
          </w:p>
          <w:p w14:paraId="58D525A8" w14:textId="49071033" w:rsidR="00176DCD" w:rsidRPr="00176DCD" w:rsidRDefault="00176DCD" w:rsidP="00176D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176DCD">
              <w:rPr>
                <w:rFonts w:eastAsia="Times New Roman" w:cs="Calibri"/>
                <w:color w:val="000000"/>
                <w:sz w:val="20"/>
                <w:lang w:eastAsia="cs-CZ"/>
              </w:rPr>
              <w:t>spolupracující s CPOS MT</w:t>
            </w:r>
          </w:p>
        </w:tc>
        <w:tc>
          <w:tcPr>
            <w:tcW w:w="4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1C0526" w14:textId="4A2E940B" w:rsidR="00176DCD" w:rsidRPr="00D52A80" w:rsidRDefault="00176DCD" w:rsidP="00176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val="en-US" w:eastAsia="cs-CZ"/>
              </w:rPr>
              <w:t>20</w:t>
            </w:r>
          </w:p>
        </w:tc>
        <w:tc>
          <w:tcPr>
            <w:tcW w:w="4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9005FC" w14:textId="105CBDFD" w:rsidR="00176DCD" w:rsidRPr="00D52A80" w:rsidRDefault="00D13C3E" w:rsidP="00176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val="en-US" w:eastAsia="cs-CZ"/>
              </w:rPr>
              <w:t>14,8 %</w:t>
            </w:r>
          </w:p>
        </w:tc>
        <w:tc>
          <w:tcPr>
            <w:tcW w:w="4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4128789" w14:textId="453F89A3" w:rsidR="00176DCD" w:rsidRPr="00D52A80" w:rsidRDefault="00176DCD" w:rsidP="00176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D52A80">
              <w:rPr>
                <w:rFonts w:eastAsia="Times New Roman" w:cs="Calibri"/>
                <w:color w:val="000000"/>
                <w:sz w:val="20"/>
                <w:lang w:val="en-US" w:eastAsia="cs-CZ"/>
              </w:rPr>
              <w:t>21</w:t>
            </w:r>
          </w:p>
        </w:tc>
        <w:tc>
          <w:tcPr>
            <w:tcW w:w="4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5E63CA7" w14:textId="77777777" w:rsidR="00176DCD" w:rsidRPr="00D52A80" w:rsidRDefault="00176DCD" w:rsidP="00176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D52A80">
              <w:rPr>
                <w:rFonts w:eastAsia="Times New Roman" w:cs="Calibri"/>
                <w:color w:val="000000"/>
                <w:sz w:val="20"/>
                <w:lang w:val="en-US" w:eastAsia="cs-CZ"/>
              </w:rPr>
              <w:t>14,1 %</w:t>
            </w:r>
          </w:p>
        </w:tc>
        <w:tc>
          <w:tcPr>
            <w:tcW w:w="4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B1C11C" w14:textId="77777777" w:rsidR="00176DCD" w:rsidRPr="004C2B26" w:rsidRDefault="00176DCD" w:rsidP="00176DCD">
            <w:pPr>
              <w:keepNext/>
              <w:spacing w:after="0"/>
              <w:jc w:val="center"/>
              <w:rPr>
                <w:rFonts w:cs="Arial"/>
                <w:sz w:val="20"/>
              </w:rPr>
            </w:pPr>
            <w:r w:rsidRPr="004C2B26">
              <w:rPr>
                <w:rFonts w:cs="Arial"/>
                <w:sz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4A4555" w14:textId="0BEA9D1D" w:rsidR="00176DCD" w:rsidRPr="004C2B26" w:rsidRDefault="00176DCD" w:rsidP="00176DCD">
            <w:pPr>
              <w:keepNext/>
              <w:spacing w:after="0"/>
              <w:jc w:val="center"/>
              <w:rPr>
                <w:rFonts w:cs="Arial"/>
                <w:sz w:val="20"/>
              </w:rPr>
            </w:pPr>
            <w:r w:rsidRPr="004C2B26">
              <w:rPr>
                <w:rFonts w:cs="Arial"/>
                <w:sz w:val="20"/>
              </w:rPr>
              <w:t>5,5</w:t>
            </w:r>
            <w:r>
              <w:rPr>
                <w:rFonts w:cs="Arial"/>
                <w:sz w:val="20"/>
              </w:rPr>
              <w:t xml:space="preserve"> %</w:t>
            </w:r>
          </w:p>
        </w:tc>
      </w:tr>
      <w:tr w:rsidR="00176DCD" w:rsidRPr="00D52A80" w14:paraId="7DF46084" w14:textId="77777777" w:rsidTr="00B24DDB">
        <w:trPr>
          <w:trHeight w:val="288"/>
        </w:trPr>
        <w:tc>
          <w:tcPr>
            <w:tcW w:w="20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68E31C5" w14:textId="77777777" w:rsidR="00176DCD" w:rsidRPr="00176DCD" w:rsidRDefault="00176DCD" w:rsidP="00176D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176DCD">
              <w:rPr>
                <w:rFonts w:eastAsia="Times New Roman" w:cs="Calibri"/>
                <w:color w:val="000000"/>
                <w:sz w:val="20"/>
                <w:lang w:eastAsia="cs-CZ"/>
              </w:rPr>
              <w:t>Jsem klient CPOS MT</w:t>
            </w:r>
          </w:p>
        </w:tc>
        <w:tc>
          <w:tcPr>
            <w:tcW w:w="4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  <w:tr2bl w:val="single" w:sz="4" w:space="0" w:color="BFBFBF" w:themeColor="background1" w:themeShade="BF"/>
            </w:tcBorders>
            <w:vAlign w:val="center"/>
          </w:tcPr>
          <w:p w14:paraId="2BC2D656" w14:textId="4224CA9A" w:rsidR="00176DCD" w:rsidRPr="00D52A80" w:rsidRDefault="00176DCD" w:rsidP="00D13C3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</w:p>
        </w:tc>
        <w:tc>
          <w:tcPr>
            <w:tcW w:w="4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  <w:tr2bl w:val="single" w:sz="4" w:space="0" w:color="BFBFBF" w:themeColor="background1" w:themeShade="BF"/>
            </w:tcBorders>
            <w:vAlign w:val="center"/>
          </w:tcPr>
          <w:p w14:paraId="78FED8B8" w14:textId="58FE384D" w:rsidR="00176DCD" w:rsidRPr="00D52A80" w:rsidRDefault="00176DCD" w:rsidP="00176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</w:p>
        </w:tc>
        <w:tc>
          <w:tcPr>
            <w:tcW w:w="4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8183731" w14:textId="7D42713B" w:rsidR="00176DCD" w:rsidRPr="00D52A80" w:rsidRDefault="00176DCD" w:rsidP="00176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D52A80">
              <w:rPr>
                <w:rFonts w:eastAsia="Times New Roman" w:cs="Calibri"/>
                <w:color w:val="000000"/>
                <w:sz w:val="20"/>
                <w:lang w:val="en-US" w:eastAsia="cs-CZ"/>
              </w:rPr>
              <w:t>5</w:t>
            </w:r>
          </w:p>
        </w:tc>
        <w:tc>
          <w:tcPr>
            <w:tcW w:w="4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40A50D4" w14:textId="77777777" w:rsidR="00176DCD" w:rsidRPr="00D52A80" w:rsidRDefault="00176DCD" w:rsidP="00176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D52A80">
              <w:rPr>
                <w:rFonts w:eastAsia="Times New Roman" w:cs="Calibri"/>
                <w:color w:val="000000"/>
                <w:sz w:val="20"/>
                <w:lang w:val="en-US" w:eastAsia="cs-CZ"/>
              </w:rPr>
              <w:t>3,4 %</w:t>
            </w:r>
          </w:p>
        </w:tc>
        <w:tc>
          <w:tcPr>
            <w:tcW w:w="4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CBC2F0" w14:textId="77777777" w:rsidR="00176DCD" w:rsidRPr="004C2B26" w:rsidRDefault="00176DCD" w:rsidP="00176DCD">
            <w:pPr>
              <w:keepNext/>
              <w:spacing w:after="0"/>
              <w:jc w:val="center"/>
              <w:rPr>
                <w:rFonts w:cs="Arial"/>
                <w:sz w:val="20"/>
              </w:rPr>
            </w:pPr>
            <w:r w:rsidRPr="004C2B26">
              <w:rPr>
                <w:rFonts w:cs="Arial"/>
                <w:sz w:val="20"/>
              </w:rPr>
              <w:t>4</w:t>
            </w:r>
          </w:p>
        </w:tc>
        <w:tc>
          <w:tcPr>
            <w:tcW w:w="4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023692" w14:textId="429A0A85" w:rsidR="00176DCD" w:rsidRPr="004C2B26" w:rsidRDefault="00176DCD" w:rsidP="00176DCD">
            <w:pPr>
              <w:keepNext/>
              <w:spacing w:after="0"/>
              <w:jc w:val="center"/>
              <w:rPr>
                <w:rFonts w:cs="Arial"/>
                <w:sz w:val="20"/>
              </w:rPr>
            </w:pPr>
            <w:r w:rsidRPr="004C2B26">
              <w:rPr>
                <w:rFonts w:cs="Arial"/>
                <w:sz w:val="20"/>
              </w:rPr>
              <w:t>7,3</w:t>
            </w:r>
            <w:r>
              <w:rPr>
                <w:rFonts w:cs="Arial"/>
                <w:sz w:val="20"/>
              </w:rPr>
              <w:t xml:space="preserve"> %</w:t>
            </w:r>
          </w:p>
        </w:tc>
      </w:tr>
      <w:tr w:rsidR="00176DCD" w:rsidRPr="00D52A80" w14:paraId="041015FA" w14:textId="77777777" w:rsidTr="00B24DDB">
        <w:trPr>
          <w:trHeight w:val="288"/>
        </w:trPr>
        <w:tc>
          <w:tcPr>
            <w:tcW w:w="20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327B439" w14:textId="77777777" w:rsidR="00176DCD" w:rsidRPr="00176DCD" w:rsidRDefault="00176DCD" w:rsidP="00176D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176DCD">
              <w:rPr>
                <w:rFonts w:eastAsia="Times New Roman" w:cs="Calibri"/>
                <w:color w:val="000000"/>
                <w:sz w:val="20"/>
                <w:lang w:eastAsia="cs-CZ"/>
              </w:rPr>
              <w:t>Nikdy jsem o ní neslyšel/a</w:t>
            </w:r>
          </w:p>
        </w:tc>
        <w:tc>
          <w:tcPr>
            <w:tcW w:w="4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F1007C" w14:textId="30408CEA" w:rsidR="00176DCD" w:rsidRPr="00D52A80" w:rsidRDefault="00176DCD" w:rsidP="00176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val="en-US" w:eastAsia="cs-CZ"/>
              </w:rPr>
              <w:t>2</w:t>
            </w:r>
          </w:p>
        </w:tc>
        <w:tc>
          <w:tcPr>
            <w:tcW w:w="4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A3A350" w14:textId="006D88F3" w:rsidR="00176DCD" w:rsidRPr="00D52A80" w:rsidRDefault="00D13C3E" w:rsidP="00176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 w:rsidRPr="00D13C3E">
              <w:rPr>
                <w:rFonts w:eastAsia="Times New Roman" w:cs="Calibri"/>
                <w:color w:val="000000"/>
                <w:sz w:val="20"/>
                <w:lang w:val="en-US" w:eastAsia="cs-CZ"/>
              </w:rPr>
              <w:t>1,5 %</w:t>
            </w:r>
          </w:p>
        </w:tc>
        <w:tc>
          <w:tcPr>
            <w:tcW w:w="4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539A362" w14:textId="63CD0773" w:rsidR="00176DCD" w:rsidRPr="00D52A80" w:rsidRDefault="00176DCD" w:rsidP="00176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D52A80">
              <w:rPr>
                <w:rFonts w:eastAsia="Times New Roman" w:cs="Calibri"/>
                <w:color w:val="000000"/>
                <w:sz w:val="20"/>
                <w:lang w:val="en-US" w:eastAsia="cs-CZ"/>
              </w:rPr>
              <w:t>4</w:t>
            </w:r>
          </w:p>
        </w:tc>
        <w:tc>
          <w:tcPr>
            <w:tcW w:w="4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F3DB4AD" w14:textId="77777777" w:rsidR="00176DCD" w:rsidRPr="00D52A80" w:rsidRDefault="00176DCD" w:rsidP="00176DCD">
            <w:pPr>
              <w:keepNext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D52A80">
              <w:rPr>
                <w:rFonts w:eastAsia="Times New Roman" w:cs="Calibri"/>
                <w:color w:val="000000"/>
                <w:sz w:val="20"/>
                <w:lang w:val="en-US" w:eastAsia="cs-CZ"/>
              </w:rPr>
              <w:t>2,7 %</w:t>
            </w:r>
          </w:p>
        </w:tc>
        <w:tc>
          <w:tcPr>
            <w:tcW w:w="4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493508" w14:textId="77777777" w:rsidR="00176DCD" w:rsidRPr="004C2B26" w:rsidRDefault="00176DCD" w:rsidP="00176DCD">
            <w:pPr>
              <w:keepNext/>
              <w:spacing w:after="0"/>
              <w:jc w:val="center"/>
              <w:rPr>
                <w:rFonts w:cs="Arial"/>
                <w:sz w:val="20"/>
              </w:rPr>
            </w:pPr>
            <w:r w:rsidRPr="004C2B26">
              <w:rPr>
                <w:rFonts w:cs="Arial"/>
                <w:sz w:val="20"/>
              </w:rPr>
              <w:t>2</w:t>
            </w:r>
          </w:p>
        </w:tc>
        <w:tc>
          <w:tcPr>
            <w:tcW w:w="4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8421C3" w14:textId="2A9277DE" w:rsidR="00176DCD" w:rsidRPr="004C2B26" w:rsidRDefault="00176DCD" w:rsidP="00176DCD">
            <w:pPr>
              <w:keepNext/>
              <w:spacing w:after="0"/>
              <w:jc w:val="center"/>
              <w:rPr>
                <w:rFonts w:cs="Arial"/>
                <w:sz w:val="20"/>
              </w:rPr>
            </w:pPr>
            <w:r w:rsidRPr="004C2B26">
              <w:rPr>
                <w:rFonts w:cs="Arial"/>
                <w:sz w:val="20"/>
              </w:rPr>
              <w:t>3,6</w:t>
            </w:r>
            <w:r>
              <w:rPr>
                <w:rFonts w:cs="Arial"/>
                <w:sz w:val="20"/>
              </w:rPr>
              <w:t xml:space="preserve"> %</w:t>
            </w:r>
          </w:p>
        </w:tc>
      </w:tr>
      <w:tr w:rsidR="00176DCD" w:rsidRPr="00D52A80" w14:paraId="261B8E73" w14:textId="77777777" w:rsidTr="00B24DDB">
        <w:trPr>
          <w:trHeight w:val="288"/>
        </w:trPr>
        <w:tc>
          <w:tcPr>
            <w:tcW w:w="20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8737D8B" w14:textId="5A2E3BA3" w:rsidR="00176DCD" w:rsidRPr="00176DCD" w:rsidRDefault="00176DCD" w:rsidP="00176D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176DCD">
              <w:rPr>
                <w:sz w:val="20"/>
              </w:rPr>
              <w:t>Jsem veřejná osoba (občan obce …)</w:t>
            </w:r>
          </w:p>
        </w:tc>
        <w:tc>
          <w:tcPr>
            <w:tcW w:w="4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A43BFB" w14:textId="6181A186" w:rsidR="00176DCD" w:rsidRPr="00176DCD" w:rsidRDefault="00176DCD" w:rsidP="00176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 w:rsidRPr="00176DCD">
              <w:rPr>
                <w:sz w:val="20"/>
              </w:rPr>
              <w:t>55</w:t>
            </w:r>
          </w:p>
        </w:tc>
        <w:tc>
          <w:tcPr>
            <w:tcW w:w="4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9DB0AD" w14:textId="451E70D7" w:rsidR="00176DCD" w:rsidRPr="00176DCD" w:rsidRDefault="00176DCD" w:rsidP="00176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 w:rsidRPr="00176DCD">
              <w:rPr>
                <w:sz w:val="20"/>
              </w:rPr>
              <w:t>40,7 %</w:t>
            </w:r>
          </w:p>
        </w:tc>
        <w:tc>
          <w:tcPr>
            <w:tcW w:w="4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  <w:tr2bl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08FA1F0" w14:textId="77777777" w:rsidR="00176DCD" w:rsidRPr="00D52A80" w:rsidRDefault="00176DCD" w:rsidP="00176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</w:p>
        </w:tc>
        <w:tc>
          <w:tcPr>
            <w:tcW w:w="4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  <w:tr2bl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1441EF0" w14:textId="77777777" w:rsidR="00176DCD" w:rsidRPr="00D52A80" w:rsidRDefault="00176DCD" w:rsidP="00176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</w:p>
        </w:tc>
        <w:tc>
          <w:tcPr>
            <w:tcW w:w="4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  <w:tr2bl w:val="single" w:sz="4" w:space="0" w:color="BFBFBF" w:themeColor="background1" w:themeShade="BF"/>
            </w:tcBorders>
            <w:vAlign w:val="center"/>
          </w:tcPr>
          <w:p w14:paraId="4D63957F" w14:textId="77777777" w:rsidR="00176DCD" w:rsidRPr="004C2B26" w:rsidRDefault="00176DCD" w:rsidP="00176DCD">
            <w:pPr>
              <w:keepNext/>
              <w:spacing w:after="0"/>
              <w:jc w:val="center"/>
              <w:rPr>
                <w:rFonts w:cs="Arial"/>
                <w:sz w:val="20"/>
              </w:rPr>
            </w:pPr>
          </w:p>
        </w:tc>
        <w:tc>
          <w:tcPr>
            <w:tcW w:w="4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  <w:tr2bl w:val="single" w:sz="4" w:space="0" w:color="BFBFBF" w:themeColor="background1" w:themeShade="BF"/>
            </w:tcBorders>
            <w:vAlign w:val="center"/>
          </w:tcPr>
          <w:p w14:paraId="006B0E98" w14:textId="77777777" w:rsidR="00176DCD" w:rsidRPr="004C2B26" w:rsidRDefault="00176DCD" w:rsidP="00176DCD">
            <w:pPr>
              <w:keepNext/>
              <w:spacing w:after="0"/>
              <w:jc w:val="center"/>
              <w:rPr>
                <w:rFonts w:cs="Arial"/>
                <w:sz w:val="20"/>
              </w:rPr>
            </w:pPr>
          </w:p>
        </w:tc>
      </w:tr>
      <w:tr w:rsidR="00176DCD" w:rsidRPr="00D52A80" w14:paraId="51A34D6A" w14:textId="77777777" w:rsidTr="00B24DDB">
        <w:trPr>
          <w:trHeight w:val="288"/>
        </w:trPr>
        <w:tc>
          <w:tcPr>
            <w:tcW w:w="20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7078145" w14:textId="77777777" w:rsidR="00176DCD" w:rsidRPr="00176DCD" w:rsidRDefault="00176DCD" w:rsidP="00176D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176DCD">
              <w:rPr>
                <w:rFonts w:eastAsia="Times New Roman" w:cs="Calibri"/>
                <w:color w:val="000000"/>
                <w:sz w:val="20"/>
                <w:lang w:eastAsia="cs-CZ"/>
              </w:rPr>
              <w:t xml:space="preserve">Žádná z možností. Uveďte prosím, </w:t>
            </w:r>
          </w:p>
          <w:p w14:paraId="7827CD04" w14:textId="68D60EED" w:rsidR="00176DCD" w:rsidRPr="00176DCD" w:rsidRDefault="00176DCD" w:rsidP="00176DC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176DCD">
              <w:rPr>
                <w:rFonts w:eastAsia="Times New Roman" w:cs="Calibri"/>
                <w:color w:val="000000"/>
                <w:sz w:val="20"/>
                <w:lang w:eastAsia="cs-CZ"/>
              </w:rPr>
              <w:t>odkud znáte CPOS MT:</w:t>
            </w:r>
          </w:p>
        </w:tc>
        <w:tc>
          <w:tcPr>
            <w:tcW w:w="4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4D0401" w14:textId="056969F5" w:rsidR="00176DCD" w:rsidRPr="00D52A80" w:rsidRDefault="00176DCD" w:rsidP="00176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val="en-US" w:eastAsia="cs-CZ"/>
              </w:rPr>
              <w:t>20</w:t>
            </w:r>
            <w:r w:rsidR="00D13C3E">
              <w:rPr>
                <w:rFonts w:eastAsia="Times New Roman" w:cs="Calibri"/>
                <w:color w:val="000000"/>
                <w:sz w:val="20"/>
                <w:lang w:val="en-US" w:eastAsia="cs-CZ"/>
              </w:rPr>
              <w:t>*</w:t>
            </w:r>
          </w:p>
        </w:tc>
        <w:tc>
          <w:tcPr>
            <w:tcW w:w="4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AB32FD" w14:textId="1F72EB92" w:rsidR="00176DCD" w:rsidRPr="00D52A80" w:rsidRDefault="00D13C3E" w:rsidP="00176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val="en-US" w:eastAsia="cs-CZ"/>
              </w:rPr>
              <w:t>14,%</w:t>
            </w:r>
          </w:p>
        </w:tc>
        <w:tc>
          <w:tcPr>
            <w:tcW w:w="4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9F1114F" w14:textId="5FBD1A6A" w:rsidR="00176DCD" w:rsidRPr="00D52A80" w:rsidRDefault="00176DCD" w:rsidP="00176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D52A80">
              <w:rPr>
                <w:rFonts w:eastAsia="Times New Roman" w:cs="Calibri"/>
                <w:color w:val="000000"/>
                <w:sz w:val="20"/>
                <w:lang w:val="en-US" w:eastAsia="cs-CZ"/>
              </w:rPr>
              <w:t>47</w:t>
            </w:r>
          </w:p>
        </w:tc>
        <w:tc>
          <w:tcPr>
            <w:tcW w:w="4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031CB1C" w14:textId="77777777" w:rsidR="00176DCD" w:rsidRPr="00D52A80" w:rsidRDefault="00176DCD" w:rsidP="00176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D52A80">
              <w:rPr>
                <w:rFonts w:eastAsia="Times New Roman" w:cs="Calibri"/>
                <w:color w:val="000000"/>
                <w:sz w:val="20"/>
                <w:lang w:val="en-US" w:eastAsia="cs-CZ"/>
              </w:rPr>
              <w:t>31,5 %</w:t>
            </w:r>
          </w:p>
        </w:tc>
        <w:tc>
          <w:tcPr>
            <w:tcW w:w="4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49A89F" w14:textId="77777777" w:rsidR="00176DCD" w:rsidRPr="004C2B26" w:rsidRDefault="00176DCD" w:rsidP="00176DCD">
            <w:pPr>
              <w:keepNext/>
              <w:spacing w:after="0"/>
              <w:jc w:val="center"/>
              <w:rPr>
                <w:rFonts w:cs="Arial"/>
                <w:sz w:val="20"/>
              </w:rPr>
            </w:pPr>
            <w:r w:rsidRPr="004C2B26">
              <w:rPr>
                <w:rFonts w:cs="Arial"/>
                <w:sz w:val="20"/>
              </w:rPr>
              <w:t>18</w:t>
            </w:r>
          </w:p>
        </w:tc>
        <w:tc>
          <w:tcPr>
            <w:tcW w:w="4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D69F1F" w14:textId="33712CB6" w:rsidR="00176DCD" w:rsidRPr="004C2B26" w:rsidRDefault="00176DCD" w:rsidP="00176DCD">
            <w:pPr>
              <w:keepNext/>
              <w:spacing w:after="0"/>
              <w:jc w:val="center"/>
              <w:rPr>
                <w:rFonts w:cs="Arial"/>
                <w:sz w:val="20"/>
              </w:rPr>
            </w:pPr>
            <w:r w:rsidRPr="004C2B26">
              <w:rPr>
                <w:rFonts w:cs="Arial"/>
                <w:sz w:val="20"/>
              </w:rPr>
              <w:t>32,7</w:t>
            </w:r>
            <w:r>
              <w:rPr>
                <w:rFonts w:cs="Arial"/>
                <w:sz w:val="20"/>
              </w:rPr>
              <w:t xml:space="preserve"> %</w:t>
            </w:r>
          </w:p>
        </w:tc>
      </w:tr>
      <w:tr w:rsidR="00176DCD" w:rsidRPr="00D52A80" w14:paraId="6C1DA30F" w14:textId="77777777" w:rsidTr="00B24DDB">
        <w:trPr>
          <w:trHeight w:val="288"/>
        </w:trPr>
        <w:tc>
          <w:tcPr>
            <w:tcW w:w="202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/>
            <w:noWrap/>
            <w:vAlign w:val="bottom"/>
          </w:tcPr>
          <w:p w14:paraId="00DDBDBE" w14:textId="77777777" w:rsidR="00176DCD" w:rsidRPr="00176DCD" w:rsidRDefault="00176DCD" w:rsidP="0031307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176DCD">
              <w:rPr>
                <w:rFonts w:eastAsia="Times New Roman" w:cs="Calibri"/>
                <w:color w:val="000000"/>
                <w:sz w:val="20"/>
                <w:lang w:eastAsia="cs-CZ"/>
              </w:rPr>
              <w:t>Celkem</w:t>
            </w:r>
          </w:p>
        </w:tc>
        <w:tc>
          <w:tcPr>
            <w:tcW w:w="4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/>
            <w:vAlign w:val="center"/>
          </w:tcPr>
          <w:p w14:paraId="3384262E" w14:textId="66AF6E94" w:rsidR="00176DCD" w:rsidRDefault="00D13C3E" w:rsidP="00176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val="en-US" w:eastAsia="cs-CZ"/>
              </w:rPr>
              <w:t>135</w:t>
            </w:r>
          </w:p>
        </w:tc>
        <w:tc>
          <w:tcPr>
            <w:tcW w:w="4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/>
            <w:vAlign w:val="center"/>
          </w:tcPr>
          <w:p w14:paraId="57E84AF9" w14:textId="7679AFE2" w:rsidR="00176DCD" w:rsidRDefault="00D13C3E" w:rsidP="00176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val="en-US" w:eastAsia="cs-CZ"/>
              </w:rPr>
              <w:t>100,0 %</w:t>
            </w:r>
          </w:p>
        </w:tc>
        <w:tc>
          <w:tcPr>
            <w:tcW w:w="4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/>
            <w:noWrap/>
            <w:vAlign w:val="center"/>
          </w:tcPr>
          <w:p w14:paraId="55C4DA85" w14:textId="66D015FC" w:rsidR="00176DCD" w:rsidRPr="00D52A80" w:rsidRDefault="00176DCD" w:rsidP="00176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val="en-US" w:eastAsia="cs-CZ"/>
              </w:rPr>
              <w:t>149</w:t>
            </w:r>
          </w:p>
        </w:tc>
        <w:tc>
          <w:tcPr>
            <w:tcW w:w="4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/>
            <w:noWrap/>
            <w:vAlign w:val="center"/>
          </w:tcPr>
          <w:p w14:paraId="7BFFF881" w14:textId="77777777" w:rsidR="00176DCD" w:rsidRPr="00D52A80" w:rsidRDefault="00176DCD" w:rsidP="00176D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val="en-US" w:eastAsia="cs-CZ"/>
              </w:rPr>
              <w:t>100,0 %</w:t>
            </w:r>
          </w:p>
        </w:tc>
        <w:tc>
          <w:tcPr>
            <w:tcW w:w="4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/>
            <w:vAlign w:val="center"/>
          </w:tcPr>
          <w:p w14:paraId="25ED7084" w14:textId="77777777" w:rsidR="00176DCD" w:rsidRPr="004C2B26" w:rsidRDefault="00176DCD" w:rsidP="00176DCD">
            <w:pPr>
              <w:keepNext/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55</w:t>
            </w:r>
          </w:p>
        </w:tc>
        <w:tc>
          <w:tcPr>
            <w:tcW w:w="49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/>
            <w:vAlign w:val="center"/>
          </w:tcPr>
          <w:p w14:paraId="210230FA" w14:textId="6A92F4E1" w:rsidR="00176DCD" w:rsidRPr="004C2B26" w:rsidRDefault="00176DCD" w:rsidP="00176DCD">
            <w:pPr>
              <w:keepNext/>
              <w:spacing w:after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100,0 %</w:t>
            </w:r>
          </w:p>
        </w:tc>
      </w:tr>
    </w:tbl>
    <w:p w14:paraId="48057826" w14:textId="59BFB34E" w:rsidR="008B5542" w:rsidRDefault="00D52A80" w:rsidP="004C2B26">
      <w:pPr>
        <w:keepNext/>
        <w:spacing w:after="0"/>
        <w:rPr>
          <w:b/>
          <w:sz w:val="20"/>
          <w:szCs w:val="20"/>
        </w:rPr>
      </w:pPr>
      <w:r w:rsidRPr="006B0E44">
        <w:rPr>
          <w:b/>
          <w:sz w:val="20"/>
          <w:szCs w:val="20"/>
        </w:rPr>
        <w:t xml:space="preserve">Tabulka </w:t>
      </w:r>
      <w:r w:rsidRPr="006B0E44">
        <w:rPr>
          <w:b/>
          <w:sz w:val="20"/>
          <w:szCs w:val="20"/>
        </w:rPr>
        <w:fldChar w:fldCharType="begin"/>
      </w:r>
      <w:r w:rsidRPr="006B0E44">
        <w:rPr>
          <w:b/>
          <w:sz w:val="20"/>
          <w:szCs w:val="20"/>
        </w:rPr>
        <w:instrText xml:space="preserve"> SEQ Tabulka \* ARABIC </w:instrText>
      </w:r>
      <w:r w:rsidRPr="006B0E44">
        <w:rPr>
          <w:b/>
          <w:sz w:val="20"/>
          <w:szCs w:val="20"/>
        </w:rPr>
        <w:fldChar w:fldCharType="separate"/>
      </w:r>
      <w:r w:rsidR="0039533C">
        <w:rPr>
          <w:b/>
          <w:noProof/>
          <w:sz w:val="20"/>
          <w:szCs w:val="20"/>
        </w:rPr>
        <w:t>21</w:t>
      </w:r>
      <w:r w:rsidRPr="006B0E44">
        <w:rPr>
          <w:b/>
          <w:sz w:val="20"/>
          <w:szCs w:val="20"/>
        </w:rPr>
        <w:fldChar w:fldCharType="end"/>
      </w:r>
      <w:r w:rsidR="00D13C3E">
        <w:rPr>
          <w:b/>
          <w:sz w:val="20"/>
          <w:szCs w:val="20"/>
        </w:rPr>
        <w:t xml:space="preserve"> Odpovědi na otázku č.1 „</w:t>
      </w:r>
      <w:r w:rsidRPr="006B0E44">
        <w:rPr>
          <w:b/>
          <w:sz w:val="20"/>
          <w:szCs w:val="20"/>
        </w:rPr>
        <w:t>Odkud znáte CPOS MT? O</w:t>
      </w:r>
      <w:r w:rsidR="004C2B26">
        <w:rPr>
          <w:b/>
          <w:sz w:val="20"/>
          <w:szCs w:val="20"/>
        </w:rPr>
        <w:t>dkud jste se o nás dozvěděl/a?“</w:t>
      </w:r>
    </w:p>
    <w:p w14:paraId="5A528E5E" w14:textId="74A8BC25" w:rsidR="00D13C3E" w:rsidRPr="00D13C3E" w:rsidRDefault="00D13C3E" w:rsidP="00C27A9F">
      <w:pPr>
        <w:keepNext/>
        <w:rPr>
          <w:sz w:val="20"/>
          <w:szCs w:val="20"/>
        </w:rPr>
      </w:pPr>
      <w:r>
        <w:rPr>
          <w:b/>
          <w:sz w:val="20"/>
          <w:szCs w:val="20"/>
        </w:rPr>
        <w:t xml:space="preserve">* </w:t>
      </w:r>
      <w:r>
        <w:rPr>
          <w:sz w:val="20"/>
          <w:szCs w:val="20"/>
        </w:rPr>
        <w:t>Respondenti uvedli, že CPOS MT znají od známých/příbuzných (15x), z Facebooku (3x), z TV (1x), bydlí ve vedlejší obci (1x)</w:t>
      </w:r>
    </w:p>
    <w:p w14:paraId="51D426AE" w14:textId="77777777" w:rsidR="0048254C" w:rsidRPr="0038643F" w:rsidRDefault="0048254C" w:rsidP="005E2B2F">
      <w:pPr>
        <w:spacing w:after="0"/>
        <w:rPr>
          <w:b/>
          <w:i/>
          <w:sz w:val="24"/>
          <w:szCs w:val="24"/>
        </w:rPr>
      </w:pPr>
      <w:r w:rsidRPr="0038643F">
        <w:rPr>
          <w:b/>
          <w:i/>
          <w:sz w:val="24"/>
          <w:szCs w:val="24"/>
        </w:rPr>
        <w:t xml:space="preserve">Otázka č.2 Kde jste viděl/a reklamu o CPOS MT? </w:t>
      </w:r>
    </w:p>
    <w:p w14:paraId="77C4819E" w14:textId="18A16B73" w:rsidR="0048254C" w:rsidRPr="00217B7F" w:rsidRDefault="0048254C" w:rsidP="0048254C">
      <w:pPr>
        <w:jc w:val="both"/>
        <w:rPr>
          <w:sz w:val="24"/>
          <w:lang w:eastAsia="cs-CZ"/>
        </w:rPr>
      </w:pPr>
      <w:r w:rsidRPr="00217B7F">
        <w:rPr>
          <w:sz w:val="24"/>
          <w:lang w:eastAsia="cs-CZ"/>
        </w:rPr>
        <w:t>Tato otázka byla polootevřená a jejím cílem bylo získat údaje o nejčastějším způsobu získání informací o CPOS</w:t>
      </w:r>
      <w:r w:rsidR="00EF734C">
        <w:rPr>
          <w:sz w:val="24"/>
          <w:lang w:eastAsia="cs-CZ"/>
        </w:rPr>
        <w:t xml:space="preserve"> MT</w:t>
      </w:r>
      <w:r w:rsidRPr="00217B7F">
        <w:rPr>
          <w:sz w:val="24"/>
          <w:lang w:eastAsia="cs-CZ"/>
        </w:rPr>
        <w:t xml:space="preserve">.  Dotazovaní mohli vybrat více možností. Nejvíce respondentů vidělo </w:t>
      </w:r>
      <w:r w:rsidR="00F44CC0">
        <w:rPr>
          <w:sz w:val="24"/>
          <w:lang w:eastAsia="cs-CZ"/>
        </w:rPr>
        <w:t>reklamu na CPOS na internetu (50,4%), v televizi (45,2</w:t>
      </w:r>
      <w:r w:rsidRPr="00217B7F">
        <w:rPr>
          <w:sz w:val="24"/>
          <w:lang w:eastAsia="cs-CZ"/>
        </w:rPr>
        <w:t>%)</w:t>
      </w:r>
      <w:r w:rsidR="00324CBA">
        <w:rPr>
          <w:sz w:val="24"/>
          <w:lang w:eastAsia="cs-CZ"/>
        </w:rPr>
        <w:t xml:space="preserve">, </w:t>
      </w:r>
      <w:r w:rsidRPr="00217B7F">
        <w:rPr>
          <w:sz w:val="24"/>
          <w:lang w:eastAsia="cs-CZ"/>
        </w:rPr>
        <w:t>v novinách nebo v časopise (44,3%)</w:t>
      </w:r>
      <w:r w:rsidR="007A5873">
        <w:rPr>
          <w:sz w:val="24"/>
          <w:lang w:eastAsia="cs-CZ"/>
        </w:rPr>
        <w:t>.</w:t>
      </w:r>
      <w:r w:rsidRPr="00217B7F">
        <w:rPr>
          <w:sz w:val="24"/>
          <w:lang w:eastAsia="cs-CZ"/>
        </w:rPr>
        <w:t xml:space="preserve"> </w:t>
      </w:r>
      <w:r w:rsidR="007A5873">
        <w:rPr>
          <w:sz w:val="24"/>
          <w:lang w:eastAsia="cs-CZ"/>
        </w:rPr>
        <w:t>Č</w:t>
      </w:r>
      <w:r w:rsidRPr="00217B7F">
        <w:rPr>
          <w:sz w:val="24"/>
          <w:lang w:eastAsia="cs-CZ"/>
        </w:rPr>
        <w:t>ást</w:t>
      </w:r>
      <w:r w:rsidR="00F44CC0">
        <w:rPr>
          <w:sz w:val="24"/>
          <w:lang w:eastAsia="cs-CZ"/>
        </w:rPr>
        <w:t xml:space="preserve"> respondentů také získala informace o CPOS z letáku u lékaře (25,9%). Ve srovnání s předchozími roky je vidět, že reklama organizace stále funguje na internetu, v televizi, </w:t>
      </w:r>
      <w:r w:rsidR="00F44CC0">
        <w:rPr>
          <w:sz w:val="24"/>
          <w:lang w:eastAsia="cs-CZ"/>
        </w:rPr>
        <w:lastRenderedPageBreak/>
        <w:t>v no</w:t>
      </w:r>
      <w:r w:rsidR="004B648E">
        <w:rPr>
          <w:sz w:val="24"/>
          <w:lang w:eastAsia="cs-CZ"/>
        </w:rPr>
        <w:t>vinách/časopisech i na letácích už méně.</w:t>
      </w:r>
      <w:r w:rsidR="00AC0435">
        <w:rPr>
          <w:sz w:val="24"/>
          <w:lang w:eastAsia="cs-CZ"/>
        </w:rPr>
        <w:t xml:space="preserve"> </w:t>
      </w:r>
      <w:r w:rsidRPr="00217B7F">
        <w:rPr>
          <w:sz w:val="24"/>
          <w:lang w:eastAsia="cs-CZ"/>
        </w:rPr>
        <w:t>V otevřené části otázky uváděli dotazovaní jiné způsoby</w:t>
      </w:r>
      <w:r w:rsidR="005E2B2F" w:rsidRPr="00217B7F">
        <w:rPr>
          <w:sz w:val="24"/>
          <w:lang w:eastAsia="cs-CZ"/>
        </w:rPr>
        <w:t>,</w:t>
      </w:r>
      <w:r w:rsidRPr="00217B7F">
        <w:rPr>
          <w:sz w:val="24"/>
          <w:lang w:eastAsia="cs-CZ"/>
        </w:rPr>
        <w:t xml:space="preserve"> jak se o službě dozvěděli</w:t>
      </w:r>
      <w:r w:rsidR="00F44CC0">
        <w:rPr>
          <w:sz w:val="24"/>
          <w:lang w:eastAsia="cs-CZ"/>
        </w:rPr>
        <w:t xml:space="preserve"> – od známých (2x), lékaře, od zaměstnanců CPOS MT.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709"/>
        <w:gridCol w:w="899"/>
        <w:gridCol w:w="1368"/>
        <w:gridCol w:w="647"/>
        <w:gridCol w:w="1011"/>
        <w:gridCol w:w="1461"/>
        <w:gridCol w:w="709"/>
        <w:gridCol w:w="845"/>
      </w:tblGrid>
      <w:tr w:rsidR="00EF734C" w:rsidRPr="00F86020" w14:paraId="5CD19497" w14:textId="77777777" w:rsidTr="00B24DDB">
        <w:trPr>
          <w:trHeight w:val="288"/>
        </w:trPr>
        <w:tc>
          <w:tcPr>
            <w:tcW w:w="1667" w:type="pct"/>
            <w:gridSpan w:val="3"/>
            <w:shd w:val="clear" w:color="000000" w:fill="FFF2CC"/>
            <w:vAlign w:val="bottom"/>
          </w:tcPr>
          <w:p w14:paraId="3D0918F7" w14:textId="1A782DE5" w:rsidR="00EF734C" w:rsidRPr="00F86020" w:rsidRDefault="00EF734C" w:rsidP="00C622F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2019</w:t>
            </w:r>
          </w:p>
        </w:tc>
        <w:tc>
          <w:tcPr>
            <w:tcW w:w="1670" w:type="pct"/>
            <w:gridSpan w:val="3"/>
            <w:shd w:val="clear" w:color="000000" w:fill="FFF2CC"/>
            <w:noWrap/>
            <w:vAlign w:val="bottom"/>
            <w:hideMark/>
          </w:tcPr>
          <w:p w14:paraId="48AD831C" w14:textId="130835EA" w:rsidR="00EF734C" w:rsidRPr="00F86020" w:rsidRDefault="00EF734C" w:rsidP="0048254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2018</w:t>
            </w:r>
          </w:p>
        </w:tc>
        <w:tc>
          <w:tcPr>
            <w:tcW w:w="1663" w:type="pct"/>
            <w:gridSpan w:val="3"/>
            <w:shd w:val="clear" w:color="000000" w:fill="FFF2CC"/>
            <w:noWrap/>
            <w:vAlign w:val="bottom"/>
            <w:hideMark/>
          </w:tcPr>
          <w:p w14:paraId="438B94A0" w14:textId="77777777" w:rsidR="00EF734C" w:rsidRPr="00F86020" w:rsidRDefault="00EF734C" w:rsidP="0048254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2017</w:t>
            </w:r>
          </w:p>
        </w:tc>
      </w:tr>
      <w:tr w:rsidR="00EF734C" w:rsidRPr="00F86020" w14:paraId="7DC57820" w14:textId="77777777" w:rsidTr="00B24DDB">
        <w:trPr>
          <w:cantSplit/>
          <w:trHeight w:val="288"/>
        </w:trPr>
        <w:tc>
          <w:tcPr>
            <w:tcW w:w="780" w:type="pct"/>
            <w:shd w:val="clear" w:color="000000" w:fill="FFF2CC"/>
            <w:vAlign w:val="center"/>
          </w:tcPr>
          <w:p w14:paraId="73AF15B2" w14:textId="1C0E8D6B" w:rsidR="00EF734C" w:rsidRPr="00F86020" w:rsidRDefault="00EF734C" w:rsidP="00EF734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val="en-US" w:eastAsia="cs-CZ"/>
              </w:rPr>
              <w:t>Možné odpovědi</w:t>
            </w:r>
          </w:p>
        </w:tc>
        <w:tc>
          <w:tcPr>
            <w:tcW w:w="391" w:type="pct"/>
            <w:shd w:val="clear" w:color="000000" w:fill="FFF2CC"/>
            <w:vAlign w:val="center"/>
          </w:tcPr>
          <w:p w14:paraId="218712A7" w14:textId="730C73D0" w:rsidR="00EF734C" w:rsidRPr="00F86020" w:rsidRDefault="00EF734C" w:rsidP="00EF73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 w:rsidRPr="00F86020">
              <w:rPr>
                <w:rFonts w:eastAsia="Times New Roman" w:cs="Calibri"/>
                <w:color w:val="000000"/>
                <w:sz w:val="20"/>
                <w:lang w:val="en-US" w:eastAsia="cs-CZ"/>
              </w:rPr>
              <w:t>Počet</w:t>
            </w:r>
          </w:p>
        </w:tc>
        <w:tc>
          <w:tcPr>
            <w:tcW w:w="496" w:type="pct"/>
            <w:shd w:val="clear" w:color="000000" w:fill="FFF2CC"/>
            <w:vAlign w:val="center"/>
          </w:tcPr>
          <w:p w14:paraId="6DFDF2CE" w14:textId="2E6BAB6D" w:rsidR="00EF734C" w:rsidRPr="00F86020" w:rsidRDefault="00EF734C" w:rsidP="00EF73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 w:rsidRPr="00F86020">
              <w:rPr>
                <w:rFonts w:eastAsia="Times New Roman" w:cs="Calibri"/>
                <w:color w:val="000000"/>
                <w:sz w:val="20"/>
                <w:lang w:val="en-US" w:eastAsia="cs-CZ"/>
              </w:rPr>
              <w:t>Podíl</w:t>
            </w:r>
            <w:r>
              <w:rPr>
                <w:rFonts w:eastAsia="Times New Roman" w:cs="Calibri"/>
                <w:color w:val="000000"/>
                <w:sz w:val="20"/>
                <w:lang w:val="en-US" w:eastAsia="cs-CZ"/>
              </w:rPr>
              <w:t xml:space="preserve"> (%)</w:t>
            </w:r>
          </w:p>
        </w:tc>
        <w:tc>
          <w:tcPr>
            <w:tcW w:w="755" w:type="pct"/>
            <w:shd w:val="clear" w:color="000000" w:fill="FFF2CC"/>
            <w:noWrap/>
            <w:vAlign w:val="center"/>
            <w:hideMark/>
          </w:tcPr>
          <w:p w14:paraId="2CE75DBA" w14:textId="77777777" w:rsidR="00EF734C" w:rsidRDefault="00EF734C" w:rsidP="00EF734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val="en-US" w:eastAsia="cs-CZ"/>
              </w:rPr>
              <w:t>Možné</w:t>
            </w:r>
          </w:p>
          <w:p w14:paraId="6F3E5638" w14:textId="193D091F" w:rsidR="00EF734C" w:rsidRPr="00F86020" w:rsidRDefault="00F44CC0" w:rsidP="00EF734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val="en-US" w:eastAsia="cs-CZ"/>
              </w:rPr>
              <w:t>O</w:t>
            </w:r>
            <w:r w:rsidR="00EF734C">
              <w:rPr>
                <w:rFonts w:eastAsia="Times New Roman" w:cs="Calibri"/>
                <w:color w:val="000000"/>
                <w:sz w:val="20"/>
                <w:lang w:val="en-US" w:eastAsia="cs-CZ"/>
              </w:rPr>
              <w:t>dpovědi</w:t>
            </w:r>
          </w:p>
        </w:tc>
        <w:tc>
          <w:tcPr>
            <w:tcW w:w="357" w:type="pct"/>
            <w:shd w:val="clear" w:color="000000" w:fill="FFF2CC"/>
            <w:noWrap/>
            <w:vAlign w:val="center"/>
            <w:hideMark/>
          </w:tcPr>
          <w:p w14:paraId="457E9BBA" w14:textId="77777777" w:rsidR="00EF734C" w:rsidRPr="00F86020" w:rsidRDefault="00EF734C" w:rsidP="00EF73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color w:val="000000"/>
                <w:sz w:val="20"/>
                <w:lang w:val="en-US" w:eastAsia="cs-CZ"/>
              </w:rPr>
              <w:t>Počet</w:t>
            </w:r>
          </w:p>
        </w:tc>
        <w:tc>
          <w:tcPr>
            <w:tcW w:w="558" w:type="pct"/>
            <w:shd w:val="clear" w:color="000000" w:fill="FFF2CC"/>
            <w:noWrap/>
            <w:vAlign w:val="center"/>
            <w:hideMark/>
          </w:tcPr>
          <w:p w14:paraId="2529124D" w14:textId="1B6ED1D3" w:rsidR="00EF734C" w:rsidRPr="00F86020" w:rsidRDefault="00EF734C" w:rsidP="00EF73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color w:val="000000"/>
                <w:sz w:val="20"/>
                <w:lang w:val="en-US" w:eastAsia="cs-CZ"/>
              </w:rPr>
              <w:t>Podíl</w:t>
            </w:r>
            <w:r>
              <w:rPr>
                <w:rFonts w:eastAsia="Times New Roman" w:cs="Calibri"/>
                <w:color w:val="000000"/>
                <w:sz w:val="20"/>
                <w:lang w:val="en-US" w:eastAsia="cs-CZ"/>
              </w:rPr>
              <w:t xml:space="preserve"> (%)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33AFE4BF" w14:textId="77777777" w:rsidR="00EF734C" w:rsidRPr="00F86020" w:rsidRDefault="00EF734C" w:rsidP="00EF734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color w:val="000000"/>
                <w:sz w:val="20"/>
                <w:lang w:eastAsia="cs-CZ"/>
              </w:rPr>
              <w:t>Možné odpovědi</w:t>
            </w:r>
          </w:p>
        </w:tc>
        <w:tc>
          <w:tcPr>
            <w:tcW w:w="391" w:type="pct"/>
            <w:shd w:val="clear" w:color="000000" w:fill="FFF2CC"/>
            <w:noWrap/>
            <w:vAlign w:val="center"/>
            <w:hideMark/>
          </w:tcPr>
          <w:p w14:paraId="7DE745E1" w14:textId="77777777" w:rsidR="00EF734C" w:rsidRPr="00F86020" w:rsidRDefault="00EF734C" w:rsidP="00EF73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color w:val="000000"/>
                <w:sz w:val="20"/>
                <w:lang w:eastAsia="cs-CZ"/>
              </w:rPr>
              <w:t>Počet</w:t>
            </w:r>
          </w:p>
        </w:tc>
        <w:tc>
          <w:tcPr>
            <w:tcW w:w="466" w:type="pct"/>
            <w:shd w:val="clear" w:color="000000" w:fill="FFF2CC"/>
            <w:noWrap/>
            <w:vAlign w:val="center"/>
            <w:hideMark/>
          </w:tcPr>
          <w:p w14:paraId="2C70C86B" w14:textId="77777777" w:rsidR="00EF734C" w:rsidRPr="00F86020" w:rsidRDefault="00EF734C" w:rsidP="00EF73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EF734C">
              <w:rPr>
                <w:rFonts w:eastAsia="Times New Roman" w:cs="Calibri"/>
                <w:color w:val="000000"/>
                <w:sz w:val="18"/>
                <w:lang w:eastAsia="cs-CZ"/>
              </w:rPr>
              <w:t>Podíl (%)</w:t>
            </w:r>
          </w:p>
        </w:tc>
      </w:tr>
      <w:tr w:rsidR="00EF734C" w:rsidRPr="00F86020" w14:paraId="7B8FB937" w14:textId="77777777" w:rsidTr="00B24DDB">
        <w:trPr>
          <w:trHeight w:val="288"/>
        </w:trPr>
        <w:tc>
          <w:tcPr>
            <w:tcW w:w="780" w:type="pct"/>
            <w:shd w:val="clear" w:color="auto" w:fill="9CC2E5"/>
            <w:vAlign w:val="center"/>
          </w:tcPr>
          <w:p w14:paraId="1C99C0AC" w14:textId="00C86A44" w:rsidR="00EF734C" w:rsidRPr="00EF734C" w:rsidRDefault="00EF734C" w:rsidP="00EF734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</w:pPr>
            <w:r w:rsidRPr="00EF734C">
              <w:rPr>
                <w:b/>
                <w:sz w:val="20"/>
              </w:rPr>
              <w:t>Na internetu</w:t>
            </w:r>
          </w:p>
        </w:tc>
        <w:tc>
          <w:tcPr>
            <w:tcW w:w="391" w:type="pct"/>
            <w:shd w:val="clear" w:color="auto" w:fill="9CC2E5"/>
            <w:vAlign w:val="center"/>
          </w:tcPr>
          <w:p w14:paraId="0C1021BA" w14:textId="3AF2DD55" w:rsidR="00EF734C" w:rsidRPr="00EF734C" w:rsidRDefault="00EF734C" w:rsidP="00EF734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</w:pPr>
            <w:r w:rsidRPr="00EF734C">
              <w:rPr>
                <w:sz w:val="20"/>
              </w:rPr>
              <w:t>68</w:t>
            </w:r>
          </w:p>
        </w:tc>
        <w:tc>
          <w:tcPr>
            <w:tcW w:w="496" w:type="pct"/>
            <w:shd w:val="clear" w:color="auto" w:fill="9CC2E5"/>
            <w:vAlign w:val="center"/>
          </w:tcPr>
          <w:p w14:paraId="5EC168DF" w14:textId="1221D648" w:rsidR="00EF734C" w:rsidRPr="00EF734C" w:rsidRDefault="00EF734C" w:rsidP="00EF734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</w:pPr>
            <w:r w:rsidRPr="00EF734C">
              <w:rPr>
                <w:sz w:val="20"/>
              </w:rPr>
              <w:t>50,4 %</w:t>
            </w:r>
          </w:p>
        </w:tc>
        <w:tc>
          <w:tcPr>
            <w:tcW w:w="755" w:type="pct"/>
            <w:shd w:val="clear" w:color="auto" w:fill="9CC2E5"/>
            <w:noWrap/>
            <w:vAlign w:val="center"/>
            <w:hideMark/>
          </w:tcPr>
          <w:p w14:paraId="1B9E59DD" w14:textId="40D86EF6" w:rsidR="00EF734C" w:rsidRPr="00F86020" w:rsidRDefault="00EF734C" w:rsidP="00EF734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  <w:t xml:space="preserve">Na </w:t>
            </w:r>
            <w:r w:rsidR="00F44CC0"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  <w:t>internet</w:t>
            </w:r>
            <w:r w:rsidR="00062513"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  <w:t>u</w:t>
            </w:r>
          </w:p>
        </w:tc>
        <w:tc>
          <w:tcPr>
            <w:tcW w:w="357" w:type="pct"/>
            <w:shd w:val="clear" w:color="auto" w:fill="9CC2E5"/>
            <w:noWrap/>
            <w:vAlign w:val="center"/>
            <w:hideMark/>
          </w:tcPr>
          <w:p w14:paraId="24EA3F0A" w14:textId="77777777" w:rsidR="00EF734C" w:rsidRPr="00F86020" w:rsidRDefault="00EF734C" w:rsidP="00EF73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color w:val="000000"/>
                <w:sz w:val="20"/>
                <w:lang w:val="en-US" w:eastAsia="cs-CZ"/>
              </w:rPr>
              <w:t>82</w:t>
            </w:r>
          </w:p>
        </w:tc>
        <w:tc>
          <w:tcPr>
            <w:tcW w:w="558" w:type="pct"/>
            <w:shd w:val="clear" w:color="auto" w:fill="9CC2E5"/>
            <w:noWrap/>
            <w:vAlign w:val="center"/>
            <w:hideMark/>
          </w:tcPr>
          <w:p w14:paraId="49812E9C" w14:textId="77777777" w:rsidR="00EF734C" w:rsidRPr="00F86020" w:rsidRDefault="00EF734C" w:rsidP="00EF73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color w:val="000000"/>
                <w:sz w:val="20"/>
                <w:lang w:val="en-US" w:eastAsia="cs-CZ"/>
              </w:rPr>
              <w:t>55,0 %</w:t>
            </w:r>
          </w:p>
        </w:tc>
        <w:tc>
          <w:tcPr>
            <w:tcW w:w="806" w:type="pct"/>
            <w:shd w:val="clear" w:color="auto" w:fill="9CC2E5"/>
            <w:noWrap/>
            <w:vAlign w:val="center"/>
            <w:hideMark/>
          </w:tcPr>
          <w:p w14:paraId="7BE5F78D" w14:textId="77777777" w:rsidR="00EF734C" w:rsidRPr="00F86020" w:rsidRDefault="00EF734C" w:rsidP="00EF734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Arial"/>
                <w:b/>
                <w:color w:val="000000"/>
                <w:sz w:val="20"/>
                <w:lang w:val="en-US" w:eastAsia="cs-CZ"/>
              </w:rPr>
              <w:t>V televizi</w:t>
            </w:r>
          </w:p>
        </w:tc>
        <w:tc>
          <w:tcPr>
            <w:tcW w:w="391" w:type="pct"/>
            <w:shd w:val="clear" w:color="auto" w:fill="9CC2E5"/>
            <w:noWrap/>
            <w:vAlign w:val="center"/>
            <w:hideMark/>
          </w:tcPr>
          <w:p w14:paraId="4056D71B" w14:textId="77777777" w:rsidR="00EF734C" w:rsidRPr="00F86020" w:rsidRDefault="00EF734C" w:rsidP="00EF73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Arial"/>
                <w:color w:val="000000"/>
                <w:sz w:val="20"/>
                <w:lang w:val="en-US" w:eastAsia="cs-CZ"/>
              </w:rPr>
              <w:t>33</w:t>
            </w:r>
          </w:p>
        </w:tc>
        <w:tc>
          <w:tcPr>
            <w:tcW w:w="466" w:type="pct"/>
            <w:shd w:val="clear" w:color="auto" w:fill="9CC2E5"/>
            <w:noWrap/>
            <w:vAlign w:val="center"/>
            <w:hideMark/>
          </w:tcPr>
          <w:p w14:paraId="5E86FC73" w14:textId="77777777" w:rsidR="00EF734C" w:rsidRPr="00F86020" w:rsidRDefault="00EF734C" w:rsidP="00EF73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Arial"/>
                <w:color w:val="000000"/>
                <w:sz w:val="20"/>
                <w:lang w:eastAsia="cs-CZ"/>
              </w:rPr>
              <w:t>60,0%</w:t>
            </w:r>
          </w:p>
        </w:tc>
      </w:tr>
      <w:tr w:rsidR="00EF734C" w:rsidRPr="00F86020" w14:paraId="11483B0E" w14:textId="77777777" w:rsidTr="00B24DDB">
        <w:trPr>
          <w:trHeight w:val="288"/>
        </w:trPr>
        <w:tc>
          <w:tcPr>
            <w:tcW w:w="780" w:type="pct"/>
            <w:shd w:val="clear" w:color="auto" w:fill="9CC2E5"/>
            <w:vAlign w:val="center"/>
          </w:tcPr>
          <w:p w14:paraId="694559BF" w14:textId="4BA80E6B" w:rsidR="00EF734C" w:rsidRPr="00EF734C" w:rsidRDefault="00EF734C" w:rsidP="00EF734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</w:pPr>
            <w:r w:rsidRPr="00EF734C">
              <w:rPr>
                <w:b/>
                <w:sz w:val="20"/>
              </w:rPr>
              <w:t>V televizi</w:t>
            </w:r>
          </w:p>
        </w:tc>
        <w:tc>
          <w:tcPr>
            <w:tcW w:w="391" w:type="pct"/>
            <w:shd w:val="clear" w:color="auto" w:fill="9CC2E5"/>
            <w:vAlign w:val="center"/>
          </w:tcPr>
          <w:p w14:paraId="7FD2C073" w14:textId="5037EE1E" w:rsidR="00EF734C" w:rsidRPr="00EF734C" w:rsidRDefault="00EF734C" w:rsidP="00EF734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</w:pPr>
            <w:r w:rsidRPr="00EF734C">
              <w:rPr>
                <w:sz w:val="20"/>
              </w:rPr>
              <w:t>61</w:t>
            </w:r>
          </w:p>
        </w:tc>
        <w:tc>
          <w:tcPr>
            <w:tcW w:w="496" w:type="pct"/>
            <w:shd w:val="clear" w:color="auto" w:fill="9CC2E5"/>
            <w:vAlign w:val="center"/>
          </w:tcPr>
          <w:p w14:paraId="20A87984" w14:textId="0CB6E0A6" w:rsidR="00EF734C" w:rsidRPr="00EF734C" w:rsidRDefault="00EF734C" w:rsidP="00EF734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</w:pPr>
            <w:r w:rsidRPr="00EF734C">
              <w:rPr>
                <w:sz w:val="20"/>
              </w:rPr>
              <w:t>45,2 %</w:t>
            </w:r>
          </w:p>
        </w:tc>
        <w:tc>
          <w:tcPr>
            <w:tcW w:w="755" w:type="pct"/>
            <w:shd w:val="clear" w:color="auto" w:fill="9CC2E5"/>
            <w:noWrap/>
            <w:vAlign w:val="center"/>
            <w:hideMark/>
          </w:tcPr>
          <w:p w14:paraId="53C17355" w14:textId="3CE10C7A" w:rsidR="00EF734C" w:rsidRPr="00F86020" w:rsidRDefault="00EF734C" w:rsidP="00EF734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  <w:t>V televizi</w:t>
            </w:r>
          </w:p>
        </w:tc>
        <w:tc>
          <w:tcPr>
            <w:tcW w:w="357" w:type="pct"/>
            <w:shd w:val="clear" w:color="auto" w:fill="9CC2E5"/>
            <w:noWrap/>
            <w:vAlign w:val="center"/>
            <w:hideMark/>
          </w:tcPr>
          <w:p w14:paraId="3F726390" w14:textId="77777777" w:rsidR="00EF734C" w:rsidRPr="00F86020" w:rsidRDefault="00EF734C" w:rsidP="00EF73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color w:val="000000"/>
                <w:sz w:val="20"/>
                <w:lang w:val="en-US" w:eastAsia="cs-CZ"/>
              </w:rPr>
              <w:t>79</w:t>
            </w:r>
          </w:p>
        </w:tc>
        <w:tc>
          <w:tcPr>
            <w:tcW w:w="558" w:type="pct"/>
            <w:shd w:val="clear" w:color="auto" w:fill="9CC2E5"/>
            <w:noWrap/>
            <w:vAlign w:val="center"/>
            <w:hideMark/>
          </w:tcPr>
          <w:p w14:paraId="2262636E" w14:textId="77777777" w:rsidR="00EF734C" w:rsidRPr="00F86020" w:rsidRDefault="00EF734C" w:rsidP="00EF73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color w:val="000000"/>
                <w:sz w:val="20"/>
                <w:lang w:val="en-US" w:eastAsia="cs-CZ"/>
              </w:rPr>
              <w:t>53,0 %</w:t>
            </w:r>
          </w:p>
        </w:tc>
        <w:tc>
          <w:tcPr>
            <w:tcW w:w="806" w:type="pct"/>
            <w:shd w:val="clear" w:color="auto" w:fill="9CC2E5"/>
            <w:noWrap/>
            <w:vAlign w:val="center"/>
            <w:hideMark/>
          </w:tcPr>
          <w:p w14:paraId="338D3DD1" w14:textId="77777777" w:rsidR="00EF734C" w:rsidRPr="00F86020" w:rsidRDefault="00EF734C" w:rsidP="00EF734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Arial"/>
                <w:b/>
                <w:color w:val="000000"/>
                <w:sz w:val="20"/>
                <w:lang w:val="en-US" w:eastAsia="cs-CZ"/>
              </w:rPr>
              <w:t>Na letáku u lékaře</w:t>
            </w:r>
          </w:p>
        </w:tc>
        <w:tc>
          <w:tcPr>
            <w:tcW w:w="391" w:type="pct"/>
            <w:shd w:val="clear" w:color="auto" w:fill="9CC2E5"/>
            <w:noWrap/>
            <w:vAlign w:val="center"/>
            <w:hideMark/>
          </w:tcPr>
          <w:p w14:paraId="4C894002" w14:textId="77777777" w:rsidR="00EF734C" w:rsidRPr="00F86020" w:rsidRDefault="00EF734C" w:rsidP="00EF73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Arial"/>
                <w:color w:val="000000"/>
                <w:sz w:val="20"/>
                <w:lang w:val="en-US" w:eastAsia="cs-CZ"/>
              </w:rPr>
              <w:t>28</w:t>
            </w:r>
          </w:p>
        </w:tc>
        <w:tc>
          <w:tcPr>
            <w:tcW w:w="466" w:type="pct"/>
            <w:shd w:val="clear" w:color="auto" w:fill="9CC2E5"/>
            <w:noWrap/>
            <w:vAlign w:val="center"/>
            <w:hideMark/>
          </w:tcPr>
          <w:p w14:paraId="486978B3" w14:textId="77777777" w:rsidR="00EF734C" w:rsidRPr="00F86020" w:rsidRDefault="00EF734C" w:rsidP="00EF73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Arial"/>
                <w:color w:val="000000"/>
                <w:sz w:val="20"/>
                <w:lang w:eastAsia="cs-CZ"/>
              </w:rPr>
              <w:t>50,9%</w:t>
            </w:r>
          </w:p>
        </w:tc>
      </w:tr>
      <w:tr w:rsidR="00EF734C" w:rsidRPr="00F86020" w14:paraId="2618D8B1" w14:textId="77777777" w:rsidTr="00B24DDB">
        <w:trPr>
          <w:trHeight w:val="288"/>
        </w:trPr>
        <w:tc>
          <w:tcPr>
            <w:tcW w:w="780" w:type="pct"/>
            <w:shd w:val="clear" w:color="auto" w:fill="DEEAF6"/>
            <w:vAlign w:val="center"/>
          </w:tcPr>
          <w:p w14:paraId="2483B99A" w14:textId="3EFC962E" w:rsidR="00EF734C" w:rsidRPr="00EF734C" w:rsidRDefault="00EF734C" w:rsidP="00EF734C">
            <w:pPr>
              <w:spacing w:after="0" w:line="240" w:lineRule="auto"/>
              <w:rPr>
                <w:b/>
                <w:sz w:val="20"/>
              </w:rPr>
            </w:pPr>
            <w:r w:rsidRPr="00EF734C">
              <w:rPr>
                <w:b/>
                <w:sz w:val="20"/>
              </w:rPr>
              <w:t>V novinách/</w:t>
            </w:r>
          </w:p>
          <w:p w14:paraId="6737FFB5" w14:textId="00825F03" w:rsidR="00EF734C" w:rsidRPr="00EF734C" w:rsidRDefault="00EF734C" w:rsidP="00EF734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</w:pPr>
            <w:r w:rsidRPr="00EF734C">
              <w:rPr>
                <w:b/>
                <w:sz w:val="20"/>
              </w:rPr>
              <w:t>časopise</w:t>
            </w:r>
          </w:p>
        </w:tc>
        <w:tc>
          <w:tcPr>
            <w:tcW w:w="391" w:type="pct"/>
            <w:shd w:val="clear" w:color="auto" w:fill="DEEAF6"/>
            <w:vAlign w:val="center"/>
          </w:tcPr>
          <w:p w14:paraId="247C5147" w14:textId="2BBE4423" w:rsidR="00EF734C" w:rsidRPr="00EF734C" w:rsidRDefault="00EF734C" w:rsidP="00EF734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</w:pPr>
            <w:r w:rsidRPr="00EF734C">
              <w:rPr>
                <w:sz w:val="20"/>
              </w:rPr>
              <w:t>51</w:t>
            </w:r>
          </w:p>
        </w:tc>
        <w:tc>
          <w:tcPr>
            <w:tcW w:w="496" w:type="pct"/>
            <w:shd w:val="clear" w:color="auto" w:fill="DEEAF6"/>
            <w:vAlign w:val="center"/>
          </w:tcPr>
          <w:p w14:paraId="17CD3AD9" w14:textId="3D48CDC1" w:rsidR="00EF734C" w:rsidRPr="00EF734C" w:rsidRDefault="00EF734C" w:rsidP="00EF734C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</w:pPr>
            <w:r w:rsidRPr="00EF734C">
              <w:rPr>
                <w:sz w:val="20"/>
              </w:rPr>
              <w:t>37,8 %</w:t>
            </w:r>
          </w:p>
        </w:tc>
        <w:tc>
          <w:tcPr>
            <w:tcW w:w="755" w:type="pct"/>
            <w:shd w:val="clear" w:color="auto" w:fill="DEEAF6"/>
            <w:noWrap/>
            <w:vAlign w:val="center"/>
            <w:hideMark/>
          </w:tcPr>
          <w:p w14:paraId="62791613" w14:textId="77777777" w:rsidR="00EF734C" w:rsidRDefault="00EF734C" w:rsidP="00EF734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</w:pPr>
            <w:r w:rsidRPr="00F86020"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  <w:t>V novinách/</w:t>
            </w:r>
          </w:p>
          <w:p w14:paraId="1B0E3B44" w14:textId="43C1CE36" w:rsidR="00EF734C" w:rsidRPr="00F86020" w:rsidRDefault="00062513" w:rsidP="00EF734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  <w:t>č</w:t>
            </w:r>
            <w:r w:rsidR="00EF734C" w:rsidRPr="00F86020">
              <w:rPr>
                <w:rFonts w:eastAsia="Times New Roman" w:cs="Calibri"/>
                <w:b/>
                <w:color w:val="000000"/>
                <w:sz w:val="20"/>
                <w:lang w:val="en-US" w:eastAsia="cs-CZ"/>
              </w:rPr>
              <w:t>asopise</w:t>
            </w:r>
          </w:p>
        </w:tc>
        <w:tc>
          <w:tcPr>
            <w:tcW w:w="357" w:type="pct"/>
            <w:shd w:val="clear" w:color="auto" w:fill="DEEAF6"/>
            <w:noWrap/>
            <w:vAlign w:val="center"/>
            <w:hideMark/>
          </w:tcPr>
          <w:p w14:paraId="0C045581" w14:textId="77777777" w:rsidR="00EF734C" w:rsidRPr="00F86020" w:rsidRDefault="00EF734C" w:rsidP="00EF73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color w:val="000000"/>
                <w:sz w:val="20"/>
                <w:lang w:val="en-US" w:eastAsia="cs-CZ"/>
              </w:rPr>
              <w:t>66</w:t>
            </w:r>
          </w:p>
        </w:tc>
        <w:tc>
          <w:tcPr>
            <w:tcW w:w="558" w:type="pct"/>
            <w:shd w:val="clear" w:color="auto" w:fill="DEEAF6"/>
            <w:noWrap/>
            <w:vAlign w:val="center"/>
            <w:hideMark/>
          </w:tcPr>
          <w:p w14:paraId="1D50F960" w14:textId="77777777" w:rsidR="00EF734C" w:rsidRPr="00F86020" w:rsidRDefault="00EF734C" w:rsidP="00EF73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color w:val="000000"/>
                <w:sz w:val="20"/>
                <w:lang w:val="en-US" w:eastAsia="cs-CZ"/>
              </w:rPr>
              <w:t>44,3 %</w:t>
            </w:r>
          </w:p>
        </w:tc>
        <w:tc>
          <w:tcPr>
            <w:tcW w:w="806" w:type="pct"/>
            <w:shd w:val="clear" w:color="auto" w:fill="9CC2E5"/>
            <w:noWrap/>
            <w:vAlign w:val="center"/>
            <w:hideMark/>
          </w:tcPr>
          <w:p w14:paraId="467BA49A" w14:textId="4A25BAFE" w:rsidR="00EF734C" w:rsidRPr="00F86020" w:rsidRDefault="00EF734C" w:rsidP="00EF734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Arial"/>
                <w:b/>
                <w:color w:val="000000"/>
                <w:sz w:val="20"/>
                <w:lang w:val="en-US" w:eastAsia="cs-CZ"/>
              </w:rPr>
              <w:t xml:space="preserve">Na </w:t>
            </w:r>
            <w:r>
              <w:rPr>
                <w:rFonts w:eastAsia="Times New Roman" w:cs="Arial"/>
                <w:b/>
                <w:color w:val="000000"/>
                <w:sz w:val="20"/>
                <w:lang w:val="en-US" w:eastAsia="cs-CZ"/>
              </w:rPr>
              <w:t>internet</w:t>
            </w:r>
            <w:r w:rsidR="00062513">
              <w:rPr>
                <w:rFonts w:eastAsia="Times New Roman" w:cs="Arial"/>
                <w:b/>
                <w:color w:val="000000"/>
                <w:sz w:val="20"/>
                <w:lang w:val="en-US" w:eastAsia="cs-CZ"/>
              </w:rPr>
              <w:t>u</w:t>
            </w:r>
          </w:p>
        </w:tc>
        <w:tc>
          <w:tcPr>
            <w:tcW w:w="391" w:type="pct"/>
            <w:shd w:val="clear" w:color="auto" w:fill="9CC2E5"/>
            <w:noWrap/>
            <w:vAlign w:val="center"/>
            <w:hideMark/>
          </w:tcPr>
          <w:p w14:paraId="106681CA" w14:textId="77777777" w:rsidR="00EF734C" w:rsidRPr="00F86020" w:rsidRDefault="00EF734C" w:rsidP="00EF73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Arial"/>
                <w:color w:val="000000"/>
                <w:sz w:val="20"/>
                <w:lang w:val="en-US" w:eastAsia="cs-CZ"/>
              </w:rPr>
              <w:t>26</w:t>
            </w:r>
          </w:p>
        </w:tc>
        <w:tc>
          <w:tcPr>
            <w:tcW w:w="466" w:type="pct"/>
            <w:shd w:val="clear" w:color="auto" w:fill="9CC2E5"/>
            <w:noWrap/>
            <w:vAlign w:val="center"/>
            <w:hideMark/>
          </w:tcPr>
          <w:p w14:paraId="478DCDB1" w14:textId="77777777" w:rsidR="00EF734C" w:rsidRPr="00F86020" w:rsidRDefault="00EF734C" w:rsidP="00EF73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Arial"/>
                <w:color w:val="000000"/>
                <w:sz w:val="20"/>
                <w:lang w:eastAsia="cs-CZ"/>
              </w:rPr>
              <w:t>47,3%</w:t>
            </w:r>
          </w:p>
        </w:tc>
      </w:tr>
      <w:tr w:rsidR="00EF734C" w:rsidRPr="00F86020" w14:paraId="389E0BD2" w14:textId="77777777" w:rsidTr="00B24DDB">
        <w:trPr>
          <w:trHeight w:val="288"/>
        </w:trPr>
        <w:tc>
          <w:tcPr>
            <w:tcW w:w="780" w:type="pct"/>
            <w:shd w:val="clear" w:color="auto" w:fill="DEEAF6"/>
            <w:vAlign w:val="center"/>
          </w:tcPr>
          <w:p w14:paraId="0E62BC28" w14:textId="0D61BC91" w:rsidR="00EF734C" w:rsidRPr="00EF734C" w:rsidRDefault="00EF734C" w:rsidP="00EF734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 w:rsidRPr="00EF734C">
              <w:rPr>
                <w:sz w:val="20"/>
              </w:rPr>
              <w:t>Na letáku u lékaře</w:t>
            </w:r>
          </w:p>
        </w:tc>
        <w:tc>
          <w:tcPr>
            <w:tcW w:w="391" w:type="pct"/>
            <w:shd w:val="clear" w:color="auto" w:fill="DEEAF6"/>
            <w:vAlign w:val="center"/>
          </w:tcPr>
          <w:p w14:paraId="47F26512" w14:textId="7B5A9C9D" w:rsidR="00EF734C" w:rsidRPr="00EF734C" w:rsidRDefault="00EF734C" w:rsidP="00EF73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 w:rsidRPr="00EF734C">
              <w:rPr>
                <w:sz w:val="20"/>
              </w:rPr>
              <w:t>35</w:t>
            </w:r>
          </w:p>
        </w:tc>
        <w:tc>
          <w:tcPr>
            <w:tcW w:w="496" w:type="pct"/>
            <w:shd w:val="clear" w:color="auto" w:fill="DEEAF6"/>
            <w:vAlign w:val="center"/>
          </w:tcPr>
          <w:p w14:paraId="2B54842A" w14:textId="5E372D9E" w:rsidR="00EF734C" w:rsidRPr="00EF734C" w:rsidRDefault="00EF734C" w:rsidP="00EF73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 w:rsidRPr="00EF734C">
              <w:rPr>
                <w:sz w:val="20"/>
              </w:rPr>
              <w:t>25,9 %</w:t>
            </w:r>
          </w:p>
        </w:tc>
        <w:tc>
          <w:tcPr>
            <w:tcW w:w="755" w:type="pct"/>
            <w:shd w:val="clear" w:color="auto" w:fill="DEEAF6"/>
            <w:noWrap/>
            <w:vAlign w:val="center"/>
            <w:hideMark/>
          </w:tcPr>
          <w:p w14:paraId="223DCC87" w14:textId="37574DE8" w:rsidR="00EF734C" w:rsidRPr="00F86020" w:rsidRDefault="00EF734C" w:rsidP="00EF734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color w:val="000000"/>
                <w:sz w:val="20"/>
                <w:lang w:val="en-US" w:eastAsia="cs-CZ"/>
              </w:rPr>
              <w:t>Na letáku u lékaře</w:t>
            </w:r>
          </w:p>
        </w:tc>
        <w:tc>
          <w:tcPr>
            <w:tcW w:w="357" w:type="pct"/>
            <w:shd w:val="clear" w:color="auto" w:fill="DEEAF6"/>
            <w:noWrap/>
            <w:vAlign w:val="center"/>
            <w:hideMark/>
          </w:tcPr>
          <w:p w14:paraId="37DC22CC" w14:textId="77777777" w:rsidR="00EF734C" w:rsidRPr="00F86020" w:rsidRDefault="00EF734C" w:rsidP="00EF73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color w:val="000000"/>
                <w:sz w:val="20"/>
                <w:lang w:val="en-US" w:eastAsia="cs-CZ"/>
              </w:rPr>
              <w:t>41</w:t>
            </w:r>
          </w:p>
        </w:tc>
        <w:tc>
          <w:tcPr>
            <w:tcW w:w="558" w:type="pct"/>
            <w:shd w:val="clear" w:color="auto" w:fill="DEEAF6"/>
            <w:noWrap/>
            <w:vAlign w:val="center"/>
            <w:hideMark/>
          </w:tcPr>
          <w:p w14:paraId="132FB817" w14:textId="77777777" w:rsidR="00EF734C" w:rsidRPr="00F86020" w:rsidRDefault="00EF734C" w:rsidP="00EF73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color w:val="000000"/>
                <w:sz w:val="20"/>
                <w:lang w:val="en-US" w:eastAsia="cs-CZ"/>
              </w:rPr>
              <w:t>27,5 %</w:t>
            </w:r>
          </w:p>
        </w:tc>
        <w:tc>
          <w:tcPr>
            <w:tcW w:w="806" w:type="pct"/>
            <w:shd w:val="clear" w:color="auto" w:fill="9CC2E5"/>
            <w:noWrap/>
            <w:vAlign w:val="center"/>
            <w:hideMark/>
          </w:tcPr>
          <w:p w14:paraId="3B8A0980" w14:textId="77777777" w:rsidR="00EF734C" w:rsidRDefault="00EF734C" w:rsidP="00EF734C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0"/>
                <w:lang w:val="en-US" w:eastAsia="cs-CZ"/>
              </w:rPr>
            </w:pPr>
            <w:r w:rsidRPr="00F86020">
              <w:rPr>
                <w:rFonts w:eastAsia="Times New Roman" w:cs="Arial"/>
                <w:b/>
                <w:color w:val="000000"/>
                <w:sz w:val="20"/>
                <w:lang w:val="en-US" w:eastAsia="cs-CZ"/>
              </w:rPr>
              <w:t>V novinách/</w:t>
            </w:r>
          </w:p>
          <w:p w14:paraId="28B604E0" w14:textId="5580715E" w:rsidR="00EF734C" w:rsidRPr="00F86020" w:rsidRDefault="00EF734C" w:rsidP="00EF734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Arial"/>
                <w:b/>
                <w:color w:val="000000"/>
                <w:sz w:val="20"/>
                <w:lang w:val="en-US" w:eastAsia="cs-CZ"/>
              </w:rPr>
              <w:t>časopise</w:t>
            </w:r>
          </w:p>
        </w:tc>
        <w:tc>
          <w:tcPr>
            <w:tcW w:w="391" w:type="pct"/>
            <w:shd w:val="clear" w:color="auto" w:fill="9CC2E5"/>
            <w:noWrap/>
            <w:vAlign w:val="center"/>
            <w:hideMark/>
          </w:tcPr>
          <w:p w14:paraId="69E5D9E4" w14:textId="77777777" w:rsidR="00EF734C" w:rsidRPr="00F86020" w:rsidRDefault="00EF734C" w:rsidP="00EF73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Arial"/>
                <w:color w:val="000000"/>
                <w:sz w:val="20"/>
                <w:lang w:val="en-US" w:eastAsia="cs-CZ"/>
              </w:rPr>
              <w:t>25</w:t>
            </w:r>
          </w:p>
        </w:tc>
        <w:tc>
          <w:tcPr>
            <w:tcW w:w="466" w:type="pct"/>
            <w:shd w:val="clear" w:color="auto" w:fill="9CC2E5"/>
            <w:noWrap/>
            <w:vAlign w:val="center"/>
            <w:hideMark/>
          </w:tcPr>
          <w:p w14:paraId="31E4FBD6" w14:textId="77777777" w:rsidR="00EF734C" w:rsidRPr="00F86020" w:rsidRDefault="00EF734C" w:rsidP="00EF73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Arial"/>
                <w:color w:val="000000"/>
                <w:sz w:val="20"/>
                <w:lang w:eastAsia="cs-CZ"/>
              </w:rPr>
              <w:t>45,5%</w:t>
            </w:r>
          </w:p>
        </w:tc>
      </w:tr>
      <w:tr w:rsidR="00EF734C" w:rsidRPr="00F86020" w14:paraId="2D8F24A6" w14:textId="77777777" w:rsidTr="00B24DDB">
        <w:trPr>
          <w:trHeight w:val="288"/>
        </w:trPr>
        <w:tc>
          <w:tcPr>
            <w:tcW w:w="780" w:type="pct"/>
            <w:vAlign w:val="center"/>
          </w:tcPr>
          <w:p w14:paraId="2C72BA71" w14:textId="390A70FD" w:rsidR="00EF734C" w:rsidRPr="00EF734C" w:rsidRDefault="00EF734C" w:rsidP="00EF734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 w:rsidRPr="00EF734C">
              <w:rPr>
                <w:sz w:val="20"/>
              </w:rPr>
              <w:t>V rádiu</w:t>
            </w:r>
          </w:p>
        </w:tc>
        <w:tc>
          <w:tcPr>
            <w:tcW w:w="391" w:type="pct"/>
            <w:vAlign w:val="center"/>
          </w:tcPr>
          <w:p w14:paraId="0D514E0F" w14:textId="2CE1CAF8" w:rsidR="00EF734C" w:rsidRPr="00EF734C" w:rsidRDefault="00EF734C" w:rsidP="00EF73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 w:rsidRPr="00EF734C">
              <w:rPr>
                <w:sz w:val="20"/>
              </w:rPr>
              <w:t>22</w:t>
            </w:r>
          </w:p>
        </w:tc>
        <w:tc>
          <w:tcPr>
            <w:tcW w:w="496" w:type="pct"/>
            <w:vAlign w:val="center"/>
          </w:tcPr>
          <w:p w14:paraId="2E5B70E1" w14:textId="6D346495" w:rsidR="00EF734C" w:rsidRPr="00EF734C" w:rsidRDefault="00EF734C" w:rsidP="00EF73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 w:rsidRPr="00EF734C">
              <w:rPr>
                <w:sz w:val="20"/>
              </w:rPr>
              <w:t>16,3 %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22385148" w14:textId="645F12A7" w:rsidR="00EF734C" w:rsidRPr="00F86020" w:rsidRDefault="00EF734C" w:rsidP="00EF734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color w:val="000000"/>
                <w:sz w:val="20"/>
                <w:lang w:val="en-US" w:eastAsia="cs-CZ"/>
              </w:rPr>
              <w:t>V rádiu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6592F066" w14:textId="77777777" w:rsidR="00EF734C" w:rsidRPr="00F86020" w:rsidRDefault="00EF734C" w:rsidP="00EF73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color w:val="000000"/>
                <w:sz w:val="20"/>
                <w:lang w:val="en-US" w:eastAsia="cs-CZ"/>
              </w:rPr>
              <w:t>19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511D7091" w14:textId="77777777" w:rsidR="00EF734C" w:rsidRPr="00F86020" w:rsidRDefault="00EF734C" w:rsidP="00EF73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color w:val="000000"/>
                <w:sz w:val="20"/>
                <w:lang w:val="en-US" w:eastAsia="cs-CZ"/>
              </w:rPr>
              <w:t>12,8 %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14:paraId="717439A6" w14:textId="77777777" w:rsidR="00EF734C" w:rsidRPr="00F86020" w:rsidRDefault="00EF734C" w:rsidP="00EF734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Arial"/>
                <w:color w:val="000000"/>
                <w:sz w:val="20"/>
                <w:lang w:val="en-US" w:eastAsia="cs-CZ"/>
              </w:rPr>
              <w:t>V rádiu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12D48061" w14:textId="77777777" w:rsidR="00EF734C" w:rsidRPr="00F86020" w:rsidRDefault="00EF734C" w:rsidP="00EF73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Arial"/>
                <w:color w:val="000000"/>
                <w:sz w:val="20"/>
                <w:lang w:val="en-US" w:eastAsia="cs-CZ"/>
              </w:rPr>
              <w:t>10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7D4DD271" w14:textId="77777777" w:rsidR="00EF734C" w:rsidRPr="00F86020" w:rsidRDefault="00EF734C" w:rsidP="00EF73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Arial"/>
                <w:color w:val="000000"/>
                <w:sz w:val="20"/>
                <w:lang w:eastAsia="cs-CZ"/>
              </w:rPr>
              <w:t>18,2%</w:t>
            </w:r>
          </w:p>
        </w:tc>
      </w:tr>
      <w:tr w:rsidR="00EF734C" w:rsidRPr="00F86020" w14:paraId="31042CE3" w14:textId="77777777" w:rsidTr="00B24DDB">
        <w:trPr>
          <w:trHeight w:val="288"/>
        </w:trPr>
        <w:tc>
          <w:tcPr>
            <w:tcW w:w="780" w:type="pct"/>
            <w:vAlign w:val="center"/>
          </w:tcPr>
          <w:p w14:paraId="3E78C120" w14:textId="4EEB9F49" w:rsidR="00EF734C" w:rsidRPr="00EF734C" w:rsidRDefault="00EF734C" w:rsidP="00EF734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 w:rsidRPr="00EF734C">
              <w:rPr>
                <w:sz w:val="20"/>
              </w:rPr>
              <w:t>Nikde</w:t>
            </w:r>
          </w:p>
        </w:tc>
        <w:tc>
          <w:tcPr>
            <w:tcW w:w="391" w:type="pct"/>
            <w:vAlign w:val="center"/>
          </w:tcPr>
          <w:p w14:paraId="540228C3" w14:textId="3A97967F" w:rsidR="00EF734C" w:rsidRPr="00EF734C" w:rsidRDefault="00EF734C" w:rsidP="00EF73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 w:rsidRPr="00EF734C">
              <w:rPr>
                <w:sz w:val="20"/>
              </w:rPr>
              <w:t>5</w:t>
            </w:r>
          </w:p>
        </w:tc>
        <w:tc>
          <w:tcPr>
            <w:tcW w:w="496" w:type="pct"/>
            <w:vAlign w:val="center"/>
          </w:tcPr>
          <w:p w14:paraId="579C4FA6" w14:textId="64754D9E" w:rsidR="00EF734C" w:rsidRPr="00EF734C" w:rsidRDefault="00EF734C" w:rsidP="00EF73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 w:rsidRPr="00EF734C">
              <w:rPr>
                <w:sz w:val="20"/>
              </w:rPr>
              <w:t>3,7 %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677DC7D9" w14:textId="050623E9" w:rsidR="00EF734C" w:rsidRPr="00F86020" w:rsidRDefault="00EF734C" w:rsidP="00EF734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color w:val="000000"/>
                <w:sz w:val="20"/>
                <w:lang w:val="en-US" w:eastAsia="cs-CZ"/>
              </w:rPr>
              <w:t>Nikde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5F68BDFA" w14:textId="77777777" w:rsidR="00EF734C" w:rsidRPr="00F86020" w:rsidRDefault="00EF734C" w:rsidP="00EF73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color w:val="000000"/>
                <w:sz w:val="20"/>
                <w:lang w:val="en-US" w:eastAsia="cs-CZ"/>
              </w:rPr>
              <w:t>18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504CFA1C" w14:textId="77777777" w:rsidR="00EF734C" w:rsidRPr="00F86020" w:rsidRDefault="00EF734C" w:rsidP="00EF73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color w:val="000000"/>
                <w:sz w:val="20"/>
                <w:lang w:val="en-US" w:eastAsia="cs-CZ"/>
              </w:rPr>
              <w:t>12,1 %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14:paraId="3423D94B" w14:textId="77777777" w:rsidR="00EF734C" w:rsidRPr="00F86020" w:rsidRDefault="00EF734C" w:rsidP="00EF734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Arial"/>
                <w:color w:val="000000"/>
                <w:sz w:val="20"/>
                <w:lang w:val="en-US" w:eastAsia="cs-CZ"/>
              </w:rPr>
              <w:t>Nikde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5E53D2E8" w14:textId="77777777" w:rsidR="00EF734C" w:rsidRPr="00F86020" w:rsidRDefault="00EF734C" w:rsidP="00EF73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Arial"/>
                <w:color w:val="000000"/>
                <w:sz w:val="20"/>
                <w:lang w:val="en-US" w:eastAsia="cs-CZ"/>
              </w:rPr>
              <w:t>7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50CF051E" w14:textId="77777777" w:rsidR="00EF734C" w:rsidRPr="00F86020" w:rsidRDefault="00EF734C" w:rsidP="00EF73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Arial"/>
                <w:color w:val="000000"/>
                <w:sz w:val="20"/>
                <w:lang w:eastAsia="cs-CZ"/>
              </w:rPr>
              <w:t>14,6%</w:t>
            </w:r>
          </w:p>
        </w:tc>
      </w:tr>
      <w:tr w:rsidR="00EF734C" w:rsidRPr="00F86020" w14:paraId="1C3B4BAF" w14:textId="77777777" w:rsidTr="00B24DDB">
        <w:trPr>
          <w:trHeight w:val="288"/>
        </w:trPr>
        <w:tc>
          <w:tcPr>
            <w:tcW w:w="780" w:type="pct"/>
            <w:vAlign w:val="center"/>
          </w:tcPr>
          <w:p w14:paraId="3E3304DB" w14:textId="5A95D381" w:rsidR="00EF734C" w:rsidRPr="00EF734C" w:rsidRDefault="00EF734C" w:rsidP="00EF734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 w:rsidRPr="00EF734C">
              <w:rPr>
                <w:sz w:val="20"/>
              </w:rPr>
              <w:t>Jinde:</w:t>
            </w:r>
          </w:p>
        </w:tc>
        <w:tc>
          <w:tcPr>
            <w:tcW w:w="391" w:type="pct"/>
            <w:vAlign w:val="center"/>
          </w:tcPr>
          <w:p w14:paraId="1E044600" w14:textId="51FB22F3" w:rsidR="00EF734C" w:rsidRPr="00EF734C" w:rsidRDefault="00EF734C" w:rsidP="00EF73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 w:rsidRPr="00EF734C">
              <w:rPr>
                <w:sz w:val="20"/>
              </w:rPr>
              <w:t>4</w:t>
            </w:r>
          </w:p>
        </w:tc>
        <w:tc>
          <w:tcPr>
            <w:tcW w:w="496" w:type="pct"/>
            <w:vAlign w:val="center"/>
          </w:tcPr>
          <w:p w14:paraId="35781332" w14:textId="2A78A9CF" w:rsidR="00EF734C" w:rsidRPr="00EF734C" w:rsidRDefault="00EF734C" w:rsidP="00EF73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val="en-US" w:eastAsia="cs-CZ"/>
              </w:rPr>
            </w:pPr>
            <w:r w:rsidRPr="00EF734C">
              <w:rPr>
                <w:sz w:val="20"/>
              </w:rPr>
              <w:t>3,0 %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14:paraId="083AC3E7" w14:textId="22A88160" w:rsidR="00EF734C" w:rsidRPr="00F86020" w:rsidRDefault="00EF734C" w:rsidP="00EF734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color w:val="000000"/>
                <w:sz w:val="20"/>
                <w:lang w:val="en-US" w:eastAsia="cs-CZ"/>
              </w:rPr>
              <w:t>Jinde:</w:t>
            </w:r>
          </w:p>
        </w:tc>
        <w:tc>
          <w:tcPr>
            <w:tcW w:w="357" w:type="pct"/>
            <w:shd w:val="clear" w:color="auto" w:fill="auto"/>
            <w:noWrap/>
            <w:vAlign w:val="center"/>
            <w:hideMark/>
          </w:tcPr>
          <w:p w14:paraId="517A3AAD" w14:textId="77777777" w:rsidR="00EF734C" w:rsidRPr="00F86020" w:rsidRDefault="00EF734C" w:rsidP="00EF73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color w:val="000000"/>
                <w:sz w:val="20"/>
                <w:lang w:val="en-US" w:eastAsia="cs-CZ"/>
              </w:rPr>
              <w:t>17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5929DCCE" w14:textId="77777777" w:rsidR="00EF734C" w:rsidRPr="00F86020" w:rsidRDefault="00EF734C" w:rsidP="00EF73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Calibri"/>
                <w:color w:val="000000"/>
                <w:sz w:val="20"/>
                <w:lang w:val="en-US" w:eastAsia="cs-CZ"/>
              </w:rPr>
              <w:t>11,4 %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14:paraId="3608C27F" w14:textId="77777777" w:rsidR="00EF734C" w:rsidRPr="00F86020" w:rsidRDefault="00EF734C" w:rsidP="00EF734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Arial"/>
                <w:color w:val="000000"/>
                <w:sz w:val="20"/>
                <w:lang w:val="en-US" w:eastAsia="cs-CZ"/>
              </w:rPr>
              <w:t>Jinde: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091A5F0D" w14:textId="77777777" w:rsidR="00EF734C" w:rsidRPr="00F86020" w:rsidRDefault="00EF734C" w:rsidP="00EF73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Arial"/>
                <w:color w:val="000000"/>
                <w:sz w:val="20"/>
                <w:lang w:val="en-US" w:eastAsia="cs-CZ"/>
              </w:rPr>
              <w:t>8</w:t>
            </w:r>
          </w:p>
        </w:tc>
        <w:tc>
          <w:tcPr>
            <w:tcW w:w="466" w:type="pct"/>
            <w:shd w:val="clear" w:color="auto" w:fill="auto"/>
            <w:noWrap/>
            <w:vAlign w:val="center"/>
            <w:hideMark/>
          </w:tcPr>
          <w:p w14:paraId="53BD3230" w14:textId="77777777" w:rsidR="00EF734C" w:rsidRPr="00F86020" w:rsidRDefault="00EF734C" w:rsidP="00EF734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86020">
              <w:rPr>
                <w:rFonts w:eastAsia="Times New Roman" w:cs="Arial"/>
                <w:color w:val="000000"/>
                <w:sz w:val="20"/>
                <w:lang w:eastAsia="cs-CZ"/>
              </w:rPr>
              <w:t>12,7%</w:t>
            </w:r>
          </w:p>
        </w:tc>
      </w:tr>
      <w:tr w:rsidR="00EF734C" w:rsidRPr="00752F9F" w14:paraId="1E0B6D3E" w14:textId="77777777" w:rsidTr="00B24DDB">
        <w:trPr>
          <w:trHeight w:val="288"/>
        </w:trPr>
        <w:tc>
          <w:tcPr>
            <w:tcW w:w="780" w:type="pct"/>
            <w:shd w:val="clear" w:color="000000" w:fill="BFBFBF"/>
            <w:vAlign w:val="center"/>
          </w:tcPr>
          <w:p w14:paraId="3D3CE78E" w14:textId="26856347" w:rsidR="00EF734C" w:rsidRPr="00752F9F" w:rsidRDefault="00EF734C" w:rsidP="00EF734C">
            <w:pPr>
              <w:spacing w:after="0" w:line="240" w:lineRule="auto"/>
              <w:rPr>
                <w:rFonts w:eastAsia="Times New Roman" w:cs="Calibri"/>
                <w:color w:val="FFFFFF"/>
                <w:sz w:val="20"/>
                <w:lang w:eastAsia="cs-CZ"/>
              </w:rPr>
            </w:pPr>
            <w:r>
              <w:rPr>
                <w:rFonts w:eastAsia="Times New Roman" w:cs="Calibri"/>
                <w:color w:val="FFFFFF"/>
                <w:sz w:val="20"/>
                <w:lang w:eastAsia="cs-CZ"/>
              </w:rPr>
              <w:t>Celkem</w:t>
            </w:r>
          </w:p>
        </w:tc>
        <w:tc>
          <w:tcPr>
            <w:tcW w:w="391" w:type="pct"/>
            <w:shd w:val="clear" w:color="000000" w:fill="BFBFBF"/>
            <w:vAlign w:val="center"/>
          </w:tcPr>
          <w:p w14:paraId="4582098B" w14:textId="0FA488E6" w:rsidR="00EF734C" w:rsidRPr="00752F9F" w:rsidRDefault="00C622FD" w:rsidP="00EF734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20"/>
                <w:lang w:eastAsia="cs-CZ"/>
              </w:rPr>
            </w:pPr>
            <w:r>
              <w:rPr>
                <w:rFonts w:eastAsia="Times New Roman" w:cs="Calibri"/>
                <w:color w:val="FFFFFF"/>
                <w:sz w:val="20"/>
                <w:lang w:eastAsia="cs-CZ"/>
              </w:rPr>
              <w:t>135</w:t>
            </w:r>
          </w:p>
        </w:tc>
        <w:tc>
          <w:tcPr>
            <w:tcW w:w="496" w:type="pct"/>
            <w:shd w:val="clear" w:color="000000" w:fill="BFBFBF"/>
            <w:vAlign w:val="center"/>
          </w:tcPr>
          <w:p w14:paraId="44B7DC12" w14:textId="2976D637" w:rsidR="00EF734C" w:rsidRPr="00752F9F" w:rsidRDefault="00C622FD" w:rsidP="00EF734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20"/>
                <w:lang w:eastAsia="cs-CZ"/>
              </w:rPr>
            </w:pPr>
            <w:r>
              <w:rPr>
                <w:rFonts w:eastAsia="Times New Roman" w:cs="Calibri"/>
                <w:color w:val="FFFFFF"/>
                <w:sz w:val="20"/>
                <w:lang w:eastAsia="cs-CZ"/>
              </w:rPr>
              <w:t>100,0 %</w:t>
            </w:r>
          </w:p>
        </w:tc>
        <w:tc>
          <w:tcPr>
            <w:tcW w:w="755" w:type="pct"/>
            <w:shd w:val="clear" w:color="000000" w:fill="BFBFBF"/>
            <w:noWrap/>
            <w:vAlign w:val="center"/>
            <w:hideMark/>
          </w:tcPr>
          <w:p w14:paraId="29D32FCC" w14:textId="5A853E67" w:rsidR="00EF734C" w:rsidRPr="00752F9F" w:rsidRDefault="00EF734C" w:rsidP="00EF734C">
            <w:pPr>
              <w:spacing w:after="0" w:line="240" w:lineRule="auto"/>
              <w:rPr>
                <w:rFonts w:eastAsia="Times New Roman" w:cs="Calibri"/>
                <w:color w:val="FFFFFF"/>
                <w:sz w:val="20"/>
                <w:lang w:eastAsia="cs-CZ"/>
              </w:rPr>
            </w:pPr>
            <w:r w:rsidRPr="00752F9F">
              <w:rPr>
                <w:rFonts w:eastAsia="Times New Roman" w:cs="Calibri"/>
                <w:color w:val="FFFFFF"/>
                <w:sz w:val="20"/>
                <w:lang w:eastAsia="cs-CZ"/>
              </w:rPr>
              <w:t>Celkem</w:t>
            </w:r>
          </w:p>
        </w:tc>
        <w:tc>
          <w:tcPr>
            <w:tcW w:w="357" w:type="pct"/>
            <w:shd w:val="clear" w:color="000000" w:fill="BFBFBF"/>
            <w:noWrap/>
            <w:vAlign w:val="center"/>
            <w:hideMark/>
          </w:tcPr>
          <w:p w14:paraId="25DD79EE" w14:textId="307A7447" w:rsidR="00EF734C" w:rsidRPr="00752F9F" w:rsidRDefault="00F546BC" w:rsidP="00EF734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20"/>
                <w:lang w:eastAsia="cs-CZ"/>
              </w:rPr>
            </w:pPr>
            <w:r>
              <w:rPr>
                <w:rFonts w:eastAsia="Times New Roman" w:cs="Calibri"/>
                <w:color w:val="FFFFFF"/>
                <w:sz w:val="20"/>
                <w:lang w:eastAsia="cs-CZ"/>
              </w:rPr>
              <w:t>149</w:t>
            </w:r>
          </w:p>
        </w:tc>
        <w:tc>
          <w:tcPr>
            <w:tcW w:w="558" w:type="pct"/>
            <w:shd w:val="clear" w:color="000000" w:fill="BFBFBF"/>
            <w:noWrap/>
            <w:vAlign w:val="center"/>
            <w:hideMark/>
          </w:tcPr>
          <w:p w14:paraId="3C9B6A9D" w14:textId="77777777" w:rsidR="00EF734C" w:rsidRPr="00752F9F" w:rsidRDefault="00EF734C" w:rsidP="00EF734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20"/>
                <w:lang w:eastAsia="cs-CZ"/>
              </w:rPr>
            </w:pPr>
            <w:r w:rsidRPr="00752F9F">
              <w:rPr>
                <w:rFonts w:eastAsia="Times New Roman" w:cs="Calibri"/>
                <w:color w:val="FFFFFF"/>
                <w:sz w:val="20"/>
                <w:lang w:eastAsia="cs-CZ"/>
              </w:rPr>
              <w:t>100,00%</w:t>
            </w:r>
          </w:p>
        </w:tc>
        <w:tc>
          <w:tcPr>
            <w:tcW w:w="806" w:type="pct"/>
            <w:shd w:val="clear" w:color="000000" w:fill="BFBFBF"/>
            <w:noWrap/>
            <w:vAlign w:val="center"/>
            <w:hideMark/>
          </w:tcPr>
          <w:p w14:paraId="3155E9FE" w14:textId="77777777" w:rsidR="00EF734C" w:rsidRPr="00752F9F" w:rsidRDefault="00EF734C" w:rsidP="00EF734C">
            <w:pPr>
              <w:spacing w:after="0" w:line="240" w:lineRule="auto"/>
              <w:rPr>
                <w:rFonts w:eastAsia="Times New Roman" w:cs="Calibri"/>
                <w:color w:val="FFFFFF"/>
                <w:sz w:val="20"/>
                <w:lang w:eastAsia="cs-CZ"/>
              </w:rPr>
            </w:pPr>
            <w:r w:rsidRPr="00752F9F">
              <w:rPr>
                <w:rFonts w:eastAsia="Times New Roman" w:cs="Arial"/>
                <w:color w:val="FFFFFF"/>
                <w:sz w:val="20"/>
                <w:lang w:val="en-US" w:eastAsia="cs-CZ"/>
              </w:rPr>
              <w:t>Celkem</w:t>
            </w:r>
          </w:p>
        </w:tc>
        <w:tc>
          <w:tcPr>
            <w:tcW w:w="391" w:type="pct"/>
            <w:shd w:val="clear" w:color="000000" w:fill="BFBFBF"/>
            <w:noWrap/>
            <w:vAlign w:val="center"/>
            <w:hideMark/>
          </w:tcPr>
          <w:p w14:paraId="47FE90C3" w14:textId="77777777" w:rsidR="00EF734C" w:rsidRPr="00752F9F" w:rsidRDefault="00EF734C" w:rsidP="00EF734C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20"/>
                <w:lang w:eastAsia="cs-CZ"/>
              </w:rPr>
            </w:pPr>
            <w:r w:rsidRPr="00752F9F">
              <w:rPr>
                <w:rFonts w:eastAsia="Times New Roman" w:cs="Arial"/>
                <w:color w:val="FFFFFF"/>
                <w:sz w:val="20"/>
                <w:lang w:val="en-US" w:eastAsia="cs-CZ"/>
              </w:rPr>
              <w:t>137</w:t>
            </w:r>
          </w:p>
        </w:tc>
        <w:tc>
          <w:tcPr>
            <w:tcW w:w="466" w:type="pct"/>
            <w:shd w:val="clear" w:color="000000" w:fill="BFBFBF"/>
            <w:noWrap/>
            <w:vAlign w:val="center"/>
            <w:hideMark/>
          </w:tcPr>
          <w:p w14:paraId="0C045A5E" w14:textId="77777777" w:rsidR="00EF734C" w:rsidRPr="00752F9F" w:rsidRDefault="00EF734C" w:rsidP="00EF734C">
            <w:pPr>
              <w:keepNext/>
              <w:spacing w:after="0" w:line="240" w:lineRule="auto"/>
              <w:jc w:val="center"/>
              <w:rPr>
                <w:rFonts w:eastAsia="Times New Roman" w:cs="Calibri"/>
                <w:color w:val="FFFFFF"/>
                <w:sz w:val="20"/>
                <w:lang w:eastAsia="cs-CZ"/>
              </w:rPr>
            </w:pPr>
            <w:r w:rsidRPr="00752F9F">
              <w:rPr>
                <w:rFonts w:eastAsia="Times New Roman" w:cs="Arial"/>
                <w:color w:val="FFFFFF"/>
                <w:sz w:val="20"/>
                <w:lang w:eastAsia="cs-CZ"/>
              </w:rPr>
              <w:t>100,0%</w:t>
            </w:r>
          </w:p>
        </w:tc>
      </w:tr>
    </w:tbl>
    <w:p w14:paraId="376A93A1" w14:textId="21559D39" w:rsidR="0048254C" w:rsidRDefault="0048254C" w:rsidP="0048254C">
      <w:pPr>
        <w:pStyle w:val="Titulek"/>
      </w:pPr>
      <w:r>
        <w:t xml:space="preserve">Tabulka </w:t>
      </w:r>
      <w:r w:rsidR="00942380">
        <w:rPr>
          <w:noProof/>
        </w:rPr>
        <w:fldChar w:fldCharType="begin"/>
      </w:r>
      <w:r w:rsidR="00942380">
        <w:rPr>
          <w:noProof/>
        </w:rPr>
        <w:instrText xml:space="preserve"> SEQ Tabulka \* ARABIC </w:instrText>
      </w:r>
      <w:r w:rsidR="00942380">
        <w:rPr>
          <w:noProof/>
        </w:rPr>
        <w:fldChar w:fldCharType="separate"/>
      </w:r>
      <w:r w:rsidR="0039533C">
        <w:rPr>
          <w:noProof/>
        </w:rPr>
        <w:t>22</w:t>
      </w:r>
      <w:r w:rsidR="00942380">
        <w:rPr>
          <w:noProof/>
        </w:rPr>
        <w:fldChar w:fldCharType="end"/>
      </w:r>
      <w:r w:rsidR="005E2B2F">
        <w:t xml:space="preserve"> Odpovědi na otázku </w:t>
      </w:r>
      <w:r w:rsidR="005E2B2F" w:rsidRPr="005E2B2F">
        <w:t>č.</w:t>
      </w:r>
      <w:r w:rsidR="006A1432">
        <w:t xml:space="preserve"> </w:t>
      </w:r>
      <w:r w:rsidR="005E2B2F" w:rsidRPr="005E2B2F">
        <w:t>2 „Kde jste viděl/a reklamu o CPOS MT?“</w:t>
      </w:r>
    </w:p>
    <w:p w14:paraId="509F7ECB" w14:textId="77777777" w:rsidR="005347EE" w:rsidRDefault="005347EE" w:rsidP="00AC0435">
      <w:pPr>
        <w:pStyle w:val="Nadpis2"/>
        <w:spacing w:before="360"/>
        <w:ind w:left="578" w:hanging="578"/>
      </w:pPr>
      <w:bookmarkStart w:id="18" w:name="_Toc13816978"/>
      <w:r>
        <w:t>Charakteristika CPOS</w:t>
      </w:r>
      <w:bookmarkEnd w:id="18"/>
    </w:p>
    <w:p w14:paraId="11D0157B" w14:textId="54031656" w:rsidR="005347EE" w:rsidRDefault="005347EE" w:rsidP="00AC0435">
      <w:pPr>
        <w:spacing w:before="240" w:after="0"/>
        <w:rPr>
          <w:b/>
          <w:i/>
          <w:sz w:val="24"/>
          <w:szCs w:val="24"/>
        </w:rPr>
      </w:pPr>
      <w:r w:rsidRPr="0038643F">
        <w:rPr>
          <w:b/>
          <w:i/>
          <w:sz w:val="24"/>
          <w:szCs w:val="24"/>
        </w:rPr>
        <w:t xml:space="preserve">Otázka č.3 Která z následujících vlastností se Vám pojí s CPOS MT? </w:t>
      </w:r>
    </w:p>
    <w:p w14:paraId="157CC520" w14:textId="175131A3" w:rsidR="0032735F" w:rsidRPr="0032735F" w:rsidRDefault="0032735F" w:rsidP="00374164">
      <w:pPr>
        <w:jc w:val="both"/>
        <w:rPr>
          <w:sz w:val="24"/>
          <w:szCs w:val="24"/>
        </w:rPr>
      </w:pPr>
      <w:r>
        <w:rPr>
          <w:sz w:val="24"/>
          <w:szCs w:val="24"/>
        </w:rPr>
        <w:t>Nejčast</w:t>
      </w:r>
      <w:r w:rsidR="002531F0">
        <w:rPr>
          <w:sz w:val="24"/>
          <w:szCs w:val="24"/>
        </w:rPr>
        <w:t xml:space="preserve">ěji respondenti </w:t>
      </w:r>
      <w:r>
        <w:rPr>
          <w:sz w:val="24"/>
          <w:szCs w:val="24"/>
        </w:rPr>
        <w:t xml:space="preserve">vnímají CPOS MT jako </w:t>
      </w:r>
      <w:r>
        <w:rPr>
          <w:b/>
          <w:sz w:val="24"/>
          <w:szCs w:val="24"/>
        </w:rPr>
        <w:t>profesionální</w:t>
      </w:r>
      <w:r w:rsidR="002531F0">
        <w:rPr>
          <w:b/>
          <w:sz w:val="24"/>
          <w:szCs w:val="24"/>
        </w:rPr>
        <w:t xml:space="preserve"> </w:t>
      </w:r>
      <w:r w:rsidR="002531F0">
        <w:rPr>
          <w:sz w:val="24"/>
          <w:szCs w:val="24"/>
        </w:rPr>
        <w:t>(80%)</w:t>
      </w:r>
      <w:r>
        <w:rPr>
          <w:b/>
          <w:sz w:val="24"/>
          <w:szCs w:val="24"/>
        </w:rPr>
        <w:t>, spolehlivou</w:t>
      </w:r>
      <w:r w:rsidR="002531F0">
        <w:rPr>
          <w:b/>
          <w:sz w:val="24"/>
          <w:szCs w:val="24"/>
        </w:rPr>
        <w:t xml:space="preserve"> </w:t>
      </w:r>
      <w:r w:rsidR="002531F0">
        <w:rPr>
          <w:sz w:val="24"/>
          <w:szCs w:val="24"/>
        </w:rPr>
        <w:t>(64,4%)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>vlídnou</w:t>
      </w:r>
      <w:r w:rsidR="002531F0">
        <w:rPr>
          <w:sz w:val="24"/>
          <w:szCs w:val="24"/>
        </w:rPr>
        <w:t xml:space="preserve"> (52,6%)</w:t>
      </w:r>
      <w:r w:rsidR="000862E5">
        <w:rPr>
          <w:sz w:val="24"/>
          <w:szCs w:val="24"/>
        </w:rPr>
        <w:t xml:space="preserve"> organizaci</w:t>
      </w:r>
      <w:r>
        <w:rPr>
          <w:sz w:val="24"/>
          <w:szCs w:val="24"/>
        </w:rPr>
        <w:t>.</w:t>
      </w:r>
      <w:r w:rsidR="00AC0435">
        <w:rPr>
          <w:sz w:val="24"/>
          <w:szCs w:val="24"/>
        </w:rPr>
        <w:t xml:space="preserve"> Třetině respondentů se zároveň s organizací pojí dostupnost, bezpečnost a flexibilnost. </w:t>
      </w:r>
      <w:r>
        <w:rPr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5"/>
        <w:gridCol w:w="710"/>
        <w:gridCol w:w="993"/>
        <w:gridCol w:w="1274"/>
        <w:gridCol w:w="709"/>
        <w:gridCol w:w="991"/>
        <w:gridCol w:w="1274"/>
        <w:gridCol w:w="696"/>
        <w:gridCol w:w="1000"/>
      </w:tblGrid>
      <w:tr w:rsidR="00010562" w:rsidRPr="00010562" w14:paraId="5A17725B" w14:textId="1C2CBD55" w:rsidTr="00B24DDB">
        <w:trPr>
          <w:cantSplit/>
          <w:trHeight w:val="304"/>
        </w:trPr>
        <w:tc>
          <w:tcPr>
            <w:tcW w:w="1719" w:type="pct"/>
            <w:gridSpan w:val="3"/>
            <w:vAlign w:val="bottom"/>
          </w:tcPr>
          <w:p w14:paraId="0782CD7F" w14:textId="272A7146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Calibri"/>
                <w:b/>
                <w:bCs/>
                <w:color w:val="000000"/>
                <w:sz w:val="20"/>
                <w:lang w:eastAsia="cs-CZ"/>
              </w:rPr>
              <w:t>2018</w:t>
            </w:r>
          </w:p>
        </w:tc>
        <w:tc>
          <w:tcPr>
            <w:tcW w:w="1641" w:type="pct"/>
            <w:gridSpan w:val="3"/>
            <w:shd w:val="clear" w:color="auto" w:fill="auto"/>
            <w:noWrap/>
            <w:vAlign w:val="bottom"/>
          </w:tcPr>
          <w:p w14:paraId="0826F87C" w14:textId="5F6D848C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Calibri"/>
                <w:b/>
                <w:bCs/>
                <w:color w:val="000000"/>
                <w:sz w:val="20"/>
                <w:lang w:eastAsia="cs-CZ"/>
              </w:rPr>
              <w:t>2018</w:t>
            </w:r>
          </w:p>
        </w:tc>
        <w:tc>
          <w:tcPr>
            <w:tcW w:w="1639" w:type="pct"/>
            <w:gridSpan w:val="3"/>
            <w:vAlign w:val="bottom"/>
          </w:tcPr>
          <w:p w14:paraId="2118E58D" w14:textId="26617A1B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Calibri"/>
                <w:b/>
                <w:bCs/>
                <w:color w:val="000000"/>
                <w:sz w:val="20"/>
                <w:lang w:eastAsia="cs-CZ"/>
              </w:rPr>
              <w:t>2017</w:t>
            </w:r>
          </w:p>
        </w:tc>
      </w:tr>
      <w:tr w:rsidR="00010562" w:rsidRPr="00010562" w14:paraId="18890ABD" w14:textId="532B1A4E" w:rsidTr="00B24DDB">
        <w:trPr>
          <w:cantSplit/>
          <w:trHeight w:val="304"/>
        </w:trPr>
        <w:tc>
          <w:tcPr>
            <w:tcW w:w="780" w:type="pct"/>
            <w:vAlign w:val="center"/>
          </w:tcPr>
          <w:p w14:paraId="40F00573" w14:textId="22484DCB" w:rsidR="00010562" w:rsidRPr="00010562" w:rsidRDefault="00010562" w:rsidP="000105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Calibri"/>
                <w:b/>
                <w:bCs/>
                <w:color w:val="000000"/>
                <w:sz w:val="20"/>
                <w:lang w:eastAsia="cs-CZ"/>
              </w:rPr>
              <w:t>Možnosti odpovědí</w:t>
            </w:r>
          </w:p>
        </w:tc>
        <w:tc>
          <w:tcPr>
            <w:tcW w:w="391" w:type="pct"/>
            <w:vAlign w:val="center"/>
          </w:tcPr>
          <w:p w14:paraId="530DF0BB" w14:textId="4A03C36C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Calibri"/>
                <w:b/>
                <w:bCs/>
                <w:color w:val="000000"/>
                <w:sz w:val="20"/>
                <w:lang w:eastAsia="cs-CZ"/>
              </w:rPr>
              <w:t>Responzí</w:t>
            </w:r>
          </w:p>
        </w:tc>
        <w:tc>
          <w:tcPr>
            <w:tcW w:w="548" w:type="pct"/>
            <w:vAlign w:val="center"/>
          </w:tcPr>
          <w:p w14:paraId="20A920DA" w14:textId="77777777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cs-CZ"/>
              </w:rPr>
            </w:pPr>
            <w:r w:rsidRPr="00010562">
              <w:rPr>
                <w:rFonts w:eastAsia="Times New Roman" w:cs="Calibri"/>
                <w:b/>
                <w:bCs/>
                <w:color w:val="000000"/>
                <w:sz w:val="18"/>
                <w:lang w:eastAsia="cs-CZ"/>
              </w:rPr>
              <w:t>Podíl z celk. počtu</w:t>
            </w:r>
          </w:p>
          <w:p w14:paraId="58D91B9C" w14:textId="469C99F5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Calibri"/>
                <w:b/>
                <w:bCs/>
                <w:color w:val="000000"/>
                <w:sz w:val="18"/>
                <w:lang w:eastAsia="cs-CZ"/>
              </w:rPr>
              <w:t>resp. (n=135)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14:paraId="76D4BA17" w14:textId="4B240C13" w:rsidR="00010562" w:rsidRPr="00010562" w:rsidRDefault="00010562" w:rsidP="000105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Calibri"/>
                <w:b/>
                <w:bCs/>
                <w:color w:val="000000"/>
                <w:sz w:val="20"/>
                <w:lang w:eastAsia="cs-CZ"/>
              </w:rPr>
              <w:t>Možnosti odpovědí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59F3FD37" w14:textId="77777777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Calibri"/>
                <w:b/>
                <w:bCs/>
                <w:color w:val="000000"/>
                <w:sz w:val="20"/>
                <w:lang w:eastAsia="cs-CZ"/>
              </w:rPr>
              <w:t>Responzí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510D4562" w14:textId="5A87D063" w:rsidR="00010562" w:rsidRPr="00010562" w:rsidRDefault="00B24DDB" w:rsidP="000105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lang w:eastAsia="cs-CZ"/>
              </w:rPr>
              <w:t xml:space="preserve">Podíl z celk. </w:t>
            </w:r>
            <w:r w:rsidR="00010562" w:rsidRPr="00010562">
              <w:rPr>
                <w:rFonts w:eastAsia="Times New Roman" w:cs="Calibri"/>
                <w:b/>
                <w:bCs/>
                <w:color w:val="000000"/>
                <w:sz w:val="18"/>
                <w:lang w:eastAsia="cs-CZ"/>
              </w:rPr>
              <w:t>počtu</w:t>
            </w:r>
          </w:p>
          <w:p w14:paraId="00460060" w14:textId="20D8CCB1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Calibri"/>
                <w:b/>
                <w:bCs/>
                <w:color w:val="000000"/>
                <w:sz w:val="18"/>
                <w:lang w:eastAsia="cs-CZ"/>
              </w:rPr>
              <w:t>resp. (n=149)</w:t>
            </w:r>
          </w:p>
        </w:tc>
        <w:tc>
          <w:tcPr>
            <w:tcW w:w="703" w:type="pct"/>
            <w:vAlign w:val="center"/>
          </w:tcPr>
          <w:p w14:paraId="379CF223" w14:textId="1F74BB25" w:rsidR="00010562" w:rsidRPr="00010562" w:rsidRDefault="00010562" w:rsidP="000105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Calibri"/>
                <w:b/>
                <w:bCs/>
                <w:color w:val="000000"/>
                <w:sz w:val="20"/>
                <w:lang w:eastAsia="cs-CZ"/>
              </w:rPr>
              <w:t>Možnosti odpovědí</w:t>
            </w:r>
          </w:p>
        </w:tc>
        <w:tc>
          <w:tcPr>
            <w:tcW w:w="384" w:type="pct"/>
            <w:vAlign w:val="center"/>
          </w:tcPr>
          <w:p w14:paraId="1B01ED5A" w14:textId="5C3C4BBD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Calibri"/>
                <w:b/>
                <w:bCs/>
                <w:color w:val="000000"/>
                <w:sz w:val="20"/>
                <w:lang w:eastAsia="cs-CZ"/>
              </w:rPr>
              <w:t>Responzí</w:t>
            </w:r>
          </w:p>
        </w:tc>
        <w:tc>
          <w:tcPr>
            <w:tcW w:w="552" w:type="pct"/>
            <w:vAlign w:val="center"/>
          </w:tcPr>
          <w:p w14:paraId="33FB57DC" w14:textId="0E3652D0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Calibri"/>
                <w:b/>
                <w:bCs/>
                <w:color w:val="000000"/>
                <w:sz w:val="18"/>
                <w:lang w:eastAsia="cs-CZ"/>
              </w:rPr>
              <w:t>Podíl z celk. počtu resp. (n=55)</w:t>
            </w:r>
          </w:p>
        </w:tc>
      </w:tr>
      <w:tr w:rsidR="00010562" w:rsidRPr="00010562" w14:paraId="4E59E6A2" w14:textId="4C66554F" w:rsidTr="00B24DDB">
        <w:trPr>
          <w:trHeight w:val="304"/>
        </w:trPr>
        <w:tc>
          <w:tcPr>
            <w:tcW w:w="780" w:type="pct"/>
            <w:shd w:val="clear" w:color="auto" w:fill="9CC2E5"/>
          </w:tcPr>
          <w:p w14:paraId="0B167810" w14:textId="3A2ECBD7" w:rsidR="00010562" w:rsidRPr="00010562" w:rsidRDefault="00010562" w:rsidP="00010562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b/>
                <w:sz w:val="20"/>
              </w:rPr>
              <w:t>Profesionální</w:t>
            </w:r>
          </w:p>
        </w:tc>
        <w:tc>
          <w:tcPr>
            <w:tcW w:w="391" w:type="pct"/>
            <w:shd w:val="clear" w:color="auto" w:fill="9CC2E5"/>
            <w:vAlign w:val="center"/>
          </w:tcPr>
          <w:p w14:paraId="7808BA80" w14:textId="63A6EB63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sz w:val="20"/>
              </w:rPr>
              <w:t>108</w:t>
            </w:r>
          </w:p>
        </w:tc>
        <w:tc>
          <w:tcPr>
            <w:tcW w:w="548" w:type="pct"/>
            <w:shd w:val="clear" w:color="auto" w:fill="9CC2E5"/>
            <w:vAlign w:val="center"/>
          </w:tcPr>
          <w:p w14:paraId="01E7C5A7" w14:textId="15A120CA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sz w:val="20"/>
              </w:rPr>
              <w:t>80 %</w:t>
            </w:r>
          </w:p>
        </w:tc>
        <w:tc>
          <w:tcPr>
            <w:tcW w:w="703" w:type="pct"/>
            <w:shd w:val="clear" w:color="auto" w:fill="9CC2E5"/>
            <w:noWrap/>
            <w:vAlign w:val="bottom"/>
            <w:hideMark/>
          </w:tcPr>
          <w:p w14:paraId="5C6DC06A" w14:textId="1C051C2C" w:rsidR="00010562" w:rsidRPr="00010562" w:rsidRDefault="00010562" w:rsidP="00010562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Spolehlivý</w:t>
            </w:r>
          </w:p>
        </w:tc>
        <w:tc>
          <w:tcPr>
            <w:tcW w:w="391" w:type="pct"/>
            <w:shd w:val="clear" w:color="auto" w:fill="9CC2E5"/>
            <w:noWrap/>
            <w:vAlign w:val="center"/>
            <w:hideMark/>
          </w:tcPr>
          <w:p w14:paraId="797B7CD9" w14:textId="77777777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Calibri"/>
                <w:color w:val="000000"/>
                <w:sz w:val="20"/>
                <w:lang w:eastAsia="cs-CZ"/>
              </w:rPr>
              <w:t>125</w:t>
            </w:r>
          </w:p>
        </w:tc>
        <w:tc>
          <w:tcPr>
            <w:tcW w:w="547" w:type="pct"/>
            <w:shd w:val="clear" w:color="auto" w:fill="9CC2E5"/>
            <w:noWrap/>
            <w:vAlign w:val="center"/>
            <w:hideMark/>
          </w:tcPr>
          <w:p w14:paraId="11719B27" w14:textId="77777777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Calibri"/>
                <w:color w:val="000000"/>
                <w:sz w:val="20"/>
                <w:lang w:eastAsia="cs-CZ"/>
              </w:rPr>
              <w:t>83,9 %</w:t>
            </w:r>
          </w:p>
        </w:tc>
        <w:tc>
          <w:tcPr>
            <w:tcW w:w="703" w:type="pct"/>
            <w:shd w:val="clear" w:color="auto" w:fill="9CC2E5"/>
            <w:vAlign w:val="center"/>
          </w:tcPr>
          <w:p w14:paraId="0CE38EFE" w14:textId="3171AC9E" w:rsidR="00010562" w:rsidRPr="00010562" w:rsidRDefault="00010562" w:rsidP="00010562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Arial"/>
                <w:b/>
                <w:sz w:val="20"/>
                <w:lang w:eastAsia="cs-CZ"/>
              </w:rPr>
              <w:t>Profesionální</w:t>
            </w:r>
          </w:p>
        </w:tc>
        <w:tc>
          <w:tcPr>
            <w:tcW w:w="384" w:type="pct"/>
            <w:shd w:val="clear" w:color="auto" w:fill="9CC2E5"/>
            <w:vAlign w:val="center"/>
          </w:tcPr>
          <w:p w14:paraId="10F17134" w14:textId="755EEFCE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Arial"/>
                <w:sz w:val="20"/>
                <w:lang w:eastAsia="cs-CZ"/>
              </w:rPr>
              <w:t>43</w:t>
            </w:r>
          </w:p>
        </w:tc>
        <w:tc>
          <w:tcPr>
            <w:tcW w:w="552" w:type="pct"/>
            <w:shd w:val="clear" w:color="auto" w:fill="9CC2E5"/>
            <w:vAlign w:val="center"/>
          </w:tcPr>
          <w:p w14:paraId="1990A3F2" w14:textId="6F581F3F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Arial"/>
                <w:sz w:val="20"/>
                <w:lang w:eastAsia="cs-CZ"/>
              </w:rPr>
              <w:t>78,2%</w:t>
            </w:r>
          </w:p>
        </w:tc>
      </w:tr>
      <w:tr w:rsidR="00010562" w:rsidRPr="00010562" w14:paraId="024ECD73" w14:textId="5CEE3C66" w:rsidTr="00B24DDB">
        <w:trPr>
          <w:trHeight w:val="304"/>
        </w:trPr>
        <w:tc>
          <w:tcPr>
            <w:tcW w:w="780" w:type="pct"/>
            <w:shd w:val="clear" w:color="auto" w:fill="9CC2E5"/>
          </w:tcPr>
          <w:p w14:paraId="2685EADC" w14:textId="10011561" w:rsidR="00010562" w:rsidRPr="00010562" w:rsidRDefault="00010562" w:rsidP="00C27A9F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b/>
                <w:sz w:val="20"/>
              </w:rPr>
              <w:t>Spolehlivý</w:t>
            </w:r>
          </w:p>
        </w:tc>
        <w:tc>
          <w:tcPr>
            <w:tcW w:w="391" w:type="pct"/>
            <w:shd w:val="clear" w:color="auto" w:fill="9CC2E5"/>
            <w:vAlign w:val="center"/>
          </w:tcPr>
          <w:p w14:paraId="7A8FCD64" w14:textId="2CEC8860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sz w:val="20"/>
              </w:rPr>
              <w:t>87</w:t>
            </w:r>
          </w:p>
        </w:tc>
        <w:tc>
          <w:tcPr>
            <w:tcW w:w="548" w:type="pct"/>
            <w:shd w:val="clear" w:color="auto" w:fill="9CC2E5"/>
            <w:vAlign w:val="center"/>
          </w:tcPr>
          <w:p w14:paraId="79C75C80" w14:textId="0938A64B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sz w:val="20"/>
              </w:rPr>
              <w:t>64,4 %</w:t>
            </w:r>
          </w:p>
        </w:tc>
        <w:tc>
          <w:tcPr>
            <w:tcW w:w="703" w:type="pct"/>
            <w:shd w:val="clear" w:color="auto" w:fill="9CC2E5"/>
            <w:noWrap/>
            <w:vAlign w:val="bottom"/>
            <w:hideMark/>
          </w:tcPr>
          <w:p w14:paraId="69F1A8EB" w14:textId="3396429A" w:rsidR="00010562" w:rsidRPr="00010562" w:rsidRDefault="00010562" w:rsidP="00010562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Profesionální</w:t>
            </w:r>
          </w:p>
        </w:tc>
        <w:tc>
          <w:tcPr>
            <w:tcW w:w="391" w:type="pct"/>
            <w:shd w:val="clear" w:color="auto" w:fill="9CC2E5"/>
            <w:noWrap/>
            <w:vAlign w:val="center"/>
            <w:hideMark/>
          </w:tcPr>
          <w:p w14:paraId="76EA37ED" w14:textId="77777777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Calibri"/>
                <w:color w:val="000000"/>
                <w:sz w:val="20"/>
                <w:lang w:eastAsia="cs-CZ"/>
              </w:rPr>
              <w:t>112</w:t>
            </w:r>
          </w:p>
        </w:tc>
        <w:tc>
          <w:tcPr>
            <w:tcW w:w="547" w:type="pct"/>
            <w:shd w:val="clear" w:color="auto" w:fill="9CC2E5"/>
            <w:noWrap/>
            <w:vAlign w:val="center"/>
            <w:hideMark/>
          </w:tcPr>
          <w:p w14:paraId="12708945" w14:textId="77777777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Calibri"/>
                <w:color w:val="000000"/>
                <w:sz w:val="20"/>
                <w:lang w:eastAsia="cs-CZ"/>
              </w:rPr>
              <w:t>75,2 %</w:t>
            </w:r>
          </w:p>
        </w:tc>
        <w:tc>
          <w:tcPr>
            <w:tcW w:w="703" w:type="pct"/>
            <w:shd w:val="clear" w:color="auto" w:fill="9CC2E5"/>
            <w:vAlign w:val="center"/>
          </w:tcPr>
          <w:p w14:paraId="3A900BD1" w14:textId="363077B9" w:rsidR="00010562" w:rsidRPr="00010562" w:rsidRDefault="00010562" w:rsidP="00010562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Arial"/>
                <w:b/>
                <w:sz w:val="20"/>
                <w:lang w:eastAsia="cs-CZ"/>
              </w:rPr>
              <w:t>Spolehlivý</w:t>
            </w:r>
          </w:p>
        </w:tc>
        <w:tc>
          <w:tcPr>
            <w:tcW w:w="384" w:type="pct"/>
            <w:shd w:val="clear" w:color="auto" w:fill="9CC2E5"/>
            <w:vAlign w:val="center"/>
          </w:tcPr>
          <w:p w14:paraId="432226F2" w14:textId="1B66D575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Arial"/>
                <w:sz w:val="20"/>
                <w:lang w:eastAsia="cs-CZ"/>
              </w:rPr>
              <w:t>42</w:t>
            </w:r>
          </w:p>
        </w:tc>
        <w:tc>
          <w:tcPr>
            <w:tcW w:w="552" w:type="pct"/>
            <w:shd w:val="clear" w:color="auto" w:fill="9CC2E5"/>
            <w:vAlign w:val="center"/>
          </w:tcPr>
          <w:p w14:paraId="103CD979" w14:textId="0E78871B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Arial"/>
                <w:sz w:val="20"/>
                <w:lang w:eastAsia="cs-CZ"/>
              </w:rPr>
              <w:t>76,4%</w:t>
            </w:r>
          </w:p>
        </w:tc>
      </w:tr>
      <w:tr w:rsidR="00010562" w:rsidRPr="00010562" w14:paraId="40E79625" w14:textId="096FBC58" w:rsidTr="00B24DDB">
        <w:trPr>
          <w:trHeight w:val="304"/>
        </w:trPr>
        <w:tc>
          <w:tcPr>
            <w:tcW w:w="780" w:type="pct"/>
            <w:shd w:val="clear" w:color="auto" w:fill="DEEAF6" w:themeFill="accent1" w:themeFillTint="33"/>
          </w:tcPr>
          <w:p w14:paraId="2DD1F51F" w14:textId="15D365CD" w:rsidR="00010562" w:rsidRPr="00010562" w:rsidRDefault="00010562" w:rsidP="00010562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b/>
                <w:sz w:val="20"/>
              </w:rPr>
              <w:t>Vlídný</w:t>
            </w:r>
          </w:p>
        </w:tc>
        <w:tc>
          <w:tcPr>
            <w:tcW w:w="391" w:type="pct"/>
            <w:shd w:val="clear" w:color="auto" w:fill="DEEAF6" w:themeFill="accent1" w:themeFillTint="33"/>
            <w:vAlign w:val="center"/>
          </w:tcPr>
          <w:p w14:paraId="6AB56D5E" w14:textId="6838AB42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sz w:val="20"/>
              </w:rPr>
              <w:t>71</w:t>
            </w:r>
          </w:p>
        </w:tc>
        <w:tc>
          <w:tcPr>
            <w:tcW w:w="548" w:type="pct"/>
            <w:shd w:val="clear" w:color="auto" w:fill="DEEAF6" w:themeFill="accent1" w:themeFillTint="33"/>
            <w:vAlign w:val="center"/>
          </w:tcPr>
          <w:p w14:paraId="4D319773" w14:textId="610EFF6E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sz w:val="20"/>
              </w:rPr>
              <w:t>52,6 %</w:t>
            </w:r>
          </w:p>
        </w:tc>
        <w:tc>
          <w:tcPr>
            <w:tcW w:w="703" w:type="pct"/>
            <w:shd w:val="clear" w:color="auto" w:fill="9CC2E5"/>
            <w:noWrap/>
            <w:vAlign w:val="bottom"/>
            <w:hideMark/>
          </w:tcPr>
          <w:p w14:paraId="242C5CCB" w14:textId="70349F58" w:rsidR="00010562" w:rsidRPr="00010562" w:rsidRDefault="00010562" w:rsidP="00010562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Vlídný</w:t>
            </w:r>
          </w:p>
        </w:tc>
        <w:tc>
          <w:tcPr>
            <w:tcW w:w="391" w:type="pct"/>
            <w:shd w:val="clear" w:color="auto" w:fill="9CC2E5"/>
            <w:noWrap/>
            <w:vAlign w:val="center"/>
            <w:hideMark/>
          </w:tcPr>
          <w:p w14:paraId="54F08B13" w14:textId="77777777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Calibri"/>
                <w:color w:val="000000"/>
                <w:sz w:val="20"/>
                <w:lang w:eastAsia="cs-CZ"/>
              </w:rPr>
              <w:t>106</w:t>
            </w:r>
          </w:p>
        </w:tc>
        <w:tc>
          <w:tcPr>
            <w:tcW w:w="547" w:type="pct"/>
            <w:shd w:val="clear" w:color="auto" w:fill="9CC2E5"/>
            <w:noWrap/>
            <w:vAlign w:val="center"/>
            <w:hideMark/>
          </w:tcPr>
          <w:p w14:paraId="2B1432A4" w14:textId="77777777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Calibri"/>
                <w:color w:val="000000"/>
                <w:sz w:val="20"/>
                <w:lang w:eastAsia="cs-CZ"/>
              </w:rPr>
              <w:t>71,1 %</w:t>
            </w:r>
          </w:p>
        </w:tc>
        <w:tc>
          <w:tcPr>
            <w:tcW w:w="703" w:type="pct"/>
            <w:shd w:val="clear" w:color="auto" w:fill="9CC2E5"/>
            <w:vAlign w:val="center"/>
          </w:tcPr>
          <w:p w14:paraId="1E993717" w14:textId="3163F659" w:rsidR="00010562" w:rsidRPr="00010562" w:rsidRDefault="00010562" w:rsidP="00010562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Arial"/>
                <w:b/>
                <w:sz w:val="20"/>
                <w:lang w:eastAsia="cs-CZ"/>
              </w:rPr>
              <w:t>Vlídný</w:t>
            </w:r>
          </w:p>
        </w:tc>
        <w:tc>
          <w:tcPr>
            <w:tcW w:w="384" w:type="pct"/>
            <w:shd w:val="clear" w:color="auto" w:fill="9CC2E5"/>
            <w:vAlign w:val="center"/>
          </w:tcPr>
          <w:p w14:paraId="76E32CE4" w14:textId="72419D24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Arial"/>
                <w:sz w:val="20"/>
                <w:lang w:eastAsia="cs-CZ"/>
              </w:rPr>
              <w:t>32</w:t>
            </w:r>
          </w:p>
        </w:tc>
        <w:tc>
          <w:tcPr>
            <w:tcW w:w="552" w:type="pct"/>
            <w:shd w:val="clear" w:color="auto" w:fill="9CC2E5"/>
            <w:vAlign w:val="center"/>
          </w:tcPr>
          <w:p w14:paraId="043E283C" w14:textId="1D2BC63C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Arial"/>
                <w:sz w:val="20"/>
                <w:lang w:eastAsia="cs-CZ"/>
              </w:rPr>
              <w:t>58,2%</w:t>
            </w:r>
          </w:p>
        </w:tc>
      </w:tr>
      <w:tr w:rsidR="00010562" w:rsidRPr="00010562" w14:paraId="3A3A3B7A" w14:textId="77777777" w:rsidTr="00B24DDB">
        <w:trPr>
          <w:trHeight w:val="304"/>
        </w:trPr>
        <w:tc>
          <w:tcPr>
            <w:tcW w:w="780" w:type="pct"/>
            <w:shd w:val="clear" w:color="auto" w:fill="FFF2CC" w:themeFill="accent4" w:themeFillTint="33"/>
          </w:tcPr>
          <w:p w14:paraId="4CB4B96A" w14:textId="56910403" w:rsidR="00010562" w:rsidRPr="00010562" w:rsidRDefault="00010562" w:rsidP="00C27A9F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b/>
                <w:sz w:val="20"/>
              </w:rPr>
              <w:t>Dostupný</w:t>
            </w:r>
          </w:p>
        </w:tc>
        <w:tc>
          <w:tcPr>
            <w:tcW w:w="391" w:type="pct"/>
            <w:shd w:val="clear" w:color="auto" w:fill="FFF2CC" w:themeFill="accent4" w:themeFillTint="33"/>
            <w:vAlign w:val="center"/>
          </w:tcPr>
          <w:p w14:paraId="4C3A07AD" w14:textId="5B885375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sz w:val="20"/>
              </w:rPr>
              <w:t>47</w:t>
            </w:r>
          </w:p>
        </w:tc>
        <w:tc>
          <w:tcPr>
            <w:tcW w:w="548" w:type="pct"/>
            <w:shd w:val="clear" w:color="auto" w:fill="FFF2CC" w:themeFill="accent4" w:themeFillTint="33"/>
            <w:vAlign w:val="center"/>
          </w:tcPr>
          <w:p w14:paraId="69456577" w14:textId="17F6915D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sz w:val="20"/>
              </w:rPr>
              <w:t>34,8 %</w:t>
            </w:r>
          </w:p>
        </w:tc>
        <w:tc>
          <w:tcPr>
            <w:tcW w:w="703" w:type="pct"/>
            <w:shd w:val="clear" w:color="auto" w:fill="DEEAF6" w:themeFill="accent1" w:themeFillTint="33"/>
            <w:noWrap/>
            <w:vAlign w:val="bottom"/>
          </w:tcPr>
          <w:p w14:paraId="17B4789A" w14:textId="028BEAA0" w:rsidR="00010562" w:rsidRPr="00010562" w:rsidRDefault="00010562" w:rsidP="00010562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Bezpečný</w:t>
            </w:r>
          </w:p>
        </w:tc>
        <w:tc>
          <w:tcPr>
            <w:tcW w:w="391" w:type="pct"/>
            <w:shd w:val="clear" w:color="auto" w:fill="DEEAF6" w:themeFill="accent1" w:themeFillTint="33"/>
            <w:noWrap/>
            <w:vAlign w:val="center"/>
          </w:tcPr>
          <w:p w14:paraId="01836678" w14:textId="0C33AFBC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Calibri"/>
                <w:color w:val="000000"/>
                <w:sz w:val="20"/>
                <w:lang w:eastAsia="cs-CZ"/>
              </w:rPr>
              <w:t>82</w:t>
            </w:r>
          </w:p>
        </w:tc>
        <w:tc>
          <w:tcPr>
            <w:tcW w:w="547" w:type="pct"/>
            <w:shd w:val="clear" w:color="auto" w:fill="DEEAF6" w:themeFill="accent1" w:themeFillTint="33"/>
            <w:noWrap/>
            <w:vAlign w:val="center"/>
          </w:tcPr>
          <w:p w14:paraId="28FEB7C0" w14:textId="35E976D2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Calibri"/>
                <w:color w:val="000000"/>
                <w:sz w:val="20"/>
                <w:lang w:eastAsia="cs-CZ"/>
              </w:rPr>
              <w:t>55,0 %</w:t>
            </w:r>
          </w:p>
        </w:tc>
        <w:tc>
          <w:tcPr>
            <w:tcW w:w="703" w:type="pct"/>
            <w:shd w:val="clear" w:color="auto" w:fill="DEEAF6" w:themeFill="accent1" w:themeFillTint="33"/>
            <w:vAlign w:val="center"/>
          </w:tcPr>
          <w:p w14:paraId="4EDC1665" w14:textId="7E8861F2" w:rsidR="00010562" w:rsidRPr="00010562" w:rsidRDefault="00010562" w:rsidP="00010562">
            <w:pPr>
              <w:spacing w:after="0" w:line="240" w:lineRule="auto"/>
              <w:rPr>
                <w:rFonts w:eastAsia="Times New Roman" w:cs="Arial"/>
                <w:b/>
                <w:sz w:val="20"/>
                <w:lang w:eastAsia="cs-CZ"/>
              </w:rPr>
            </w:pPr>
            <w:r w:rsidRPr="00010562">
              <w:rPr>
                <w:rFonts w:eastAsia="Times New Roman" w:cs="Arial"/>
                <w:b/>
                <w:sz w:val="20"/>
                <w:lang w:eastAsia="cs-CZ"/>
              </w:rPr>
              <w:t>Flexibilní</w:t>
            </w:r>
          </w:p>
        </w:tc>
        <w:tc>
          <w:tcPr>
            <w:tcW w:w="384" w:type="pct"/>
            <w:shd w:val="clear" w:color="auto" w:fill="DEEAF6" w:themeFill="accent1" w:themeFillTint="33"/>
            <w:vAlign w:val="center"/>
          </w:tcPr>
          <w:p w14:paraId="6C53F745" w14:textId="51228B3B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eastAsia="cs-CZ"/>
              </w:rPr>
            </w:pPr>
            <w:r w:rsidRPr="00010562">
              <w:rPr>
                <w:rFonts w:eastAsia="Times New Roman" w:cs="Arial"/>
                <w:sz w:val="20"/>
                <w:lang w:eastAsia="cs-CZ"/>
              </w:rPr>
              <w:t>29</w:t>
            </w:r>
          </w:p>
        </w:tc>
        <w:tc>
          <w:tcPr>
            <w:tcW w:w="552" w:type="pct"/>
            <w:shd w:val="clear" w:color="auto" w:fill="DEEAF6" w:themeFill="accent1" w:themeFillTint="33"/>
            <w:vAlign w:val="center"/>
          </w:tcPr>
          <w:p w14:paraId="6C41FAAA" w14:textId="35443C43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Arial"/>
                <w:sz w:val="20"/>
                <w:lang w:eastAsia="cs-CZ"/>
              </w:rPr>
            </w:pPr>
            <w:r w:rsidRPr="00010562">
              <w:rPr>
                <w:rFonts w:eastAsia="Times New Roman" w:cs="Arial"/>
                <w:sz w:val="20"/>
                <w:lang w:eastAsia="cs-CZ"/>
              </w:rPr>
              <w:t>52,7%</w:t>
            </w:r>
          </w:p>
        </w:tc>
      </w:tr>
      <w:tr w:rsidR="00010562" w:rsidRPr="00010562" w14:paraId="0584ACC9" w14:textId="5F9A2D95" w:rsidTr="00B24DDB">
        <w:trPr>
          <w:trHeight w:val="304"/>
        </w:trPr>
        <w:tc>
          <w:tcPr>
            <w:tcW w:w="780" w:type="pct"/>
            <w:shd w:val="clear" w:color="auto" w:fill="FFF2CC" w:themeFill="accent4" w:themeFillTint="33"/>
          </w:tcPr>
          <w:p w14:paraId="457DD332" w14:textId="0292CD55" w:rsidR="00010562" w:rsidRPr="00010562" w:rsidRDefault="00010562" w:rsidP="00C27A9F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b/>
                <w:sz w:val="20"/>
              </w:rPr>
              <w:t>Bezpečný</w:t>
            </w:r>
          </w:p>
        </w:tc>
        <w:tc>
          <w:tcPr>
            <w:tcW w:w="391" w:type="pct"/>
            <w:shd w:val="clear" w:color="auto" w:fill="FFF2CC" w:themeFill="accent4" w:themeFillTint="33"/>
            <w:vAlign w:val="center"/>
          </w:tcPr>
          <w:p w14:paraId="071C0992" w14:textId="71E29D44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sz w:val="20"/>
              </w:rPr>
              <w:t>46</w:t>
            </w:r>
          </w:p>
        </w:tc>
        <w:tc>
          <w:tcPr>
            <w:tcW w:w="548" w:type="pct"/>
            <w:shd w:val="clear" w:color="auto" w:fill="FFF2CC" w:themeFill="accent4" w:themeFillTint="33"/>
            <w:vAlign w:val="center"/>
          </w:tcPr>
          <w:p w14:paraId="59A7E8CD" w14:textId="1DB83004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sz w:val="20"/>
              </w:rPr>
              <w:t>34,1 %</w:t>
            </w:r>
          </w:p>
        </w:tc>
        <w:tc>
          <w:tcPr>
            <w:tcW w:w="703" w:type="pct"/>
            <w:shd w:val="clear" w:color="auto" w:fill="DEEAF6" w:themeFill="accent1" w:themeFillTint="33"/>
            <w:noWrap/>
            <w:vAlign w:val="bottom"/>
            <w:hideMark/>
          </w:tcPr>
          <w:p w14:paraId="0F77D7BF" w14:textId="26527C78" w:rsidR="00010562" w:rsidRPr="00010562" w:rsidRDefault="00010562" w:rsidP="00010562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Flexibilní</w:t>
            </w:r>
          </w:p>
        </w:tc>
        <w:tc>
          <w:tcPr>
            <w:tcW w:w="391" w:type="pct"/>
            <w:shd w:val="clear" w:color="auto" w:fill="DEEAF6" w:themeFill="accent1" w:themeFillTint="33"/>
            <w:noWrap/>
            <w:vAlign w:val="center"/>
            <w:hideMark/>
          </w:tcPr>
          <w:p w14:paraId="039C66C0" w14:textId="42C61A46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Calibri"/>
                <w:color w:val="000000"/>
                <w:sz w:val="20"/>
                <w:lang w:eastAsia="cs-CZ"/>
              </w:rPr>
              <w:t>67</w:t>
            </w:r>
          </w:p>
        </w:tc>
        <w:tc>
          <w:tcPr>
            <w:tcW w:w="547" w:type="pct"/>
            <w:shd w:val="clear" w:color="auto" w:fill="DEEAF6" w:themeFill="accent1" w:themeFillTint="33"/>
            <w:noWrap/>
            <w:vAlign w:val="center"/>
            <w:hideMark/>
          </w:tcPr>
          <w:p w14:paraId="221E753F" w14:textId="7C1EA5EB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Calibri"/>
                <w:color w:val="000000"/>
                <w:sz w:val="20"/>
                <w:lang w:eastAsia="cs-CZ"/>
              </w:rPr>
              <w:t>45,0 %</w:t>
            </w:r>
          </w:p>
        </w:tc>
        <w:tc>
          <w:tcPr>
            <w:tcW w:w="703" w:type="pct"/>
            <w:shd w:val="clear" w:color="auto" w:fill="DEEAF6" w:themeFill="accent1" w:themeFillTint="33"/>
            <w:vAlign w:val="center"/>
          </w:tcPr>
          <w:p w14:paraId="38D39847" w14:textId="2125C51E" w:rsidR="00010562" w:rsidRPr="00010562" w:rsidRDefault="00010562" w:rsidP="00010562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Arial"/>
                <w:b/>
                <w:sz w:val="20"/>
                <w:lang w:eastAsia="cs-CZ"/>
              </w:rPr>
              <w:t>Bezpečný</w:t>
            </w:r>
          </w:p>
        </w:tc>
        <w:tc>
          <w:tcPr>
            <w:tcW w:w="384" w:type="pct"/>
            <w:shd w:val="clear" w:color="auto" w:fill="DEEAF6" w:themeFill="accent1" w:themeFillTint="33"/>
            <w:vAlign w:val="center"/>
          </w:tcPr>
          <w:p w14:paraId="2885ABE5" w14:textId="66FDD092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Arial"/>
                <w:sz w:val="20"/>
                <w:lang w:eastAsia="cs-CZ"/>
              </w:rPr>
              <w:t>27</w:t>
            </w:r>
          </w:p>
        </w:tc>
        <w:tc>
          <w:tcPr>
            <w:tcW w:w="552" w:type="pct"/>
            <w:shd w:val="clear" w:color="auto" w:fill="DEEAF6" w:themeFill="accent1" w:themeFillTint="33"/>
            <w:vAlign w:val="center"/>
          </w:tcPr>
          <w:p w14:paraId="2B202A56" w14:textId="11A289A4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Arial"/>
                <w:sz w:val="20"/>
                <w:lang w:eastAsia="cs-CZ"/>
              </w:rPr>
              <w:t>49,1%</w:t>
            </w:r>
          </w:p>
        </w:tc>
      </w:tr>
      <w:tr w:rsidR="00010562" w:rsidRPr="00010562" w14:paraId="227B043B" w14:textId="0C04FD49" w:rsidTr="00B24DDB">
        <w:trPr>
          <w:trHeight w:val="304"/>
        </w:trPr>
        <w:tc>
          <w:tcPr>
            <w:tcW w:w="780" w:type="pct"/>
            <w:shd w:val="clear" w:color="auto" w:fill="FFF2CC" w:themeFill="accent4" w:themeFillTint="33"/>
          </w:tcPr>
          <w:p w14:paraId="63CD2B35" w14:textId="5CD39DFC" w:rsidR="00010562" w:rsidRPr="00010562" w:rsidRDefault="00010562" w:rsidP="00C27A9F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b/>
                <w:sz w:val="20"/>
              </w:rPr>
              <w:t>Flexibilní</w:t>
            </w:r>
          </w:p>
        </w:tc>
        <w:tc>
          <w:tcPr>
            <w:tcW w:w="391" w:type="pct"/>
            <w:shd w:val="clear" w:color="auto" w:fill="FFF2CC" w:themeFill="accent4" w:themeFillTint="33"/>
            <w:vAlign w:val="center"/>
          </w:tcPr>
          <w:p w14:paraId="50FF848B" w14:textId="0E069256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sz w:val="20"/>
              </w:rPr>
              <w:t>45</w:t>
            </w:r>
          </w:p>
        </w:tc>
        <w:tc>
          <w:tcPr>
            <w:tcW w:w="548" w:type="pct"/>
            <w:shd w:val="clear" w:color="auto" w:fill="FFF2CC" w:themeFill="accent4" w:themeFillTint="33"/>
            <w:vAlign w:val="center"/>
          </w:tcPr>
          <w:p w14:paraId="758C9EBC" w14:textId="2D28AC42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sz w:val="20"/>
              </w:rPr>
              <w:t>33,3 %</w:t>
            </w:r>
          </w:p>
        </w:tc>
        <w:tc>
          <w:tcPr>
            <w:tcW w:w="703" w:type="pct"/>
            <w:shd w:val="clear" w:color="auto" w:fill="FFF2CC" w:themeFill="accent4" w:themeFillTint="33"/>
            <w:noWrap/>
            <w:vAlign w:val="bottom"/>
            <w:hideMark/>
          </w:tcPr>
          <w:p w14:paraId="4DE545A7" w14:textId="199AD43F" w:rsidR="00010562" w:rsidRPr="00010562" w:rsidRDefault="00010562" w:rsidP="00010562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Dostupný</w:t>
            </w:r>
          </w:p>
        </w:tc>
        <w:tc>
          <w:tcPr>
            <w:tcW w:w="391" w:type="pct"/>
            <w:shd w:val="clear" w:color="auto" w:fill="FFF2CC" w:themeFill="accent4" w:themeFillTint="33"/>
            <w:noWrap/>
            <w:vAlign w:val="center"/>
            <w:hideMark/>
          </w:tcPr>
          <w:p w14:paraId="6FADFF11" w14:textId="6246EA29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Calibri"/>
                <w:color w:val="000000"/>
                <w:sz w:val="20"/>
                <w:lang w:eastAsia="cs-CZ"/>
              </w:rPr>
              <w:t>58</w:t>
            </w:r>
          </w:p>
        </w:tc>
        <w:tc>
          <w:tcPr>
            <w:tcW w:w="547" w:type="pct"/>
            <w:shd w:val="clear" w:color="auto" w:fill="FFF2CC" w:themeFill="accent4" w:themeFillTint="33"/>
            <w:noWrap/>
            <w:vAlign w:val="center"/>
            <w:hideMark/>
          </w:tcPr>
          <w:p w14:paraId="011F227F" w14:textId="5D9D592F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Calibri"/>
                <w:color w:val="000000"/>
                <w:sz w:val="20"/>
                <w:lang w:eastAsia="cs-CZ"/>
              </w:rPr>
              <w:t>38,9 %</w:t>
            </w:r>
          </w:p>
        </w:tc>
        <w:tc>
          <w:tcPr>
            <w:tcW w:w="703" w:type="pct"/>
            <w:shd w:val="clear" w:color="auto" w:fill="DEEAF6" w:themeFill="accent1" w:themeFillTint="33"/>
            <w:vAlign w:val="center"/>
          </w:tcPr>
          <w:p w14:paraId="36759D68" w14:textId="3CB0B801" w:rsidR="00010562" w:rsidRPr="00010562" w:rsidRDefault="00010562" w:rsidP="00010562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Arial"/>
                <w:b/>
                <w:sz w:val="20"/>
                <w:lang w:eastAsia="cs-CZ"/>
              </w:rPr>
              <w:t>Dostupný</w:t>
            </w:r>
          </w:p>
        </w:tc>
        <w:tc>
          <w:tcPr>
            <w:tcW w:w="384" w:type="pct"/>
            <w:shd w:val="clear" w:color="auto" w:fill="DEEAF6" w:themeFill="accent1" w:themeFillTint="33"/>
            <w:vAlign w:val="center"/>
          </w:tcPr>
          <w:p w14:paraId="592467FC" w14:textId="628FDE58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Arial"/>
                <w:sz w:val="20"/>
                <w:lang w:eastAsia="cs-CZ"/>
              </w:rPr>
              <w:t>26</w:t>
            </w:r>
          </w:p>
        </w:tc>
        <w:tc>
          <w:tcPr>
            <w:tcW w:w="552" w:type="pct"/>
            <w:shd w:val="clear" w:color="auto" w:fill="DEEAF6" w:themeFill="accent1" w:themeFillTint="33"/>
            <w:vAlign w:val="center"/>
          </w:tcPr>
          <w:p w14:paraId="64B61A24" w14:textId="4451C9F5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Arial"/>
                <w:sz w:val="20"/>
                <w:lang w:eastAsia="cs-CZ"/>
              </w:rPr>
              <w:t>47,3%</w:t>
            </w:r>
          </w:p>
        </w:tc>
      </w:tr>
      <w:tr w:rsidR="00010562" w:rsidRPr="00010562" w14:paraId="2419DF6C" w14:textId="3915D0FD" w:rsidTr="00B24DDB">
        <w:trPr>
          <w:trHeight w:val="304"/>
        </w:trPr>
        <w:tc>
          <w:tcPr>
            <w:tcW w:w="780" w:type="pct"/>
            <w:shd w:val="clear" w:color="auto" w:fill="FFF2CC" w:themeFill="accent4" w:themeFillTint="33"/>
          </w:tcPr>
          <w:p w14:paraId="140FA5CC" w14:textId="1D9A0096" w:rsidR="00010562" w:rsidRPr="00010562" w:rsidRDefault="00010562" w:rsidP="00C27A9F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b/>
                <w:sz w:val="20"/>
              </w:rPr>
              <w:t>Moderní</w:t>
            </w:r>
          </w:p>
        </w:tc>
        <w:tc>
          <w:tcPr>
            <w:tcW w:w="391" w:type="pct"/>
            <w:shd w:val="clear" w:color="auto" w:fill="FFF2CC" w:themeFill="accent4" w:themeFillTint="33"/>
            <w:vAlign w:val="center"/>
          </w:tcPr>
          <w:p w14:paraId="37584D4A" w14:textId="21064882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sz w:val="20"/>
              </w:rPr>
              <w:t>40</w:t>
            </w:r>
          </w:p>
        </w:tc>
        <w:tc>
          <w:tcPr>
            <w:tcW w:w="548" w:type="pct"/>
            <w:shd w:val="clear" w:color="auto" w:fill="FFF2CC" w:themeFill="accent4" w:themeFillTint="33"/>
            <w:vAlign w:val="center"/>
          </w:tcPr>
          <w:p w14:paraId="5199E2FA" w14:textId="09185E6C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sz w:val="20"/>
              </w:rPr>
              <w:t>29,6 %</w:t>
            </w:r>
          </w:p>
        </w:tc>
        <w:tc>
          <w:tcPr>
            <w:tcW w:w="703" w:type="pct"/>
            <w:shd w:val="clear" w:color="auto" w:fill="FFF2CC" w:themeFill="accent4" w:themeFillTint="33"/>
            <w:noWrap/>
            <w:vAlign w:val="bottom"/>
            <w:hideMark/>
          </w:tcPr>
          <w:p w14:paraId="645E17B6" w14:textId="2EB29520" w:rsidR="00010562" w:rsidRPr="00010562" w:rsidRDefault="00010562" w:rsidP="00010562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Diskrétní</w:t>
            </w:r>
          </w:p>
        </w:tc>
        <w:tc>
          <w:tcPr>
            <w:tcW w:w="391" w:type="pct"/>
            <w:shd w:val="clear" w:color="auto" w:fill="FFF2CC" w:themeFill="accent4" w:themeFillTint="33"/>
            <w:noWrap/>
            <w:vAlign w:val="center"/>
            <w:hideMark/>
          </w:tcPr>
          <w:p w14:paraId="08C08304" w14:textId="00A33E8A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Calibri"/>
                <w:color w:val="000000"/>
                <w:sz w:val="20"/>
                <w:lang w:eastAsia="cs-CZ"/>
              </w:rPr>
              <w:t>57</w:t>
            </w:r>
          </w:p>
        </w:tc>
        <w:tc>
          <w:tcPr>
            <w:tcW w:w="547" w:type="pct"/>
            <w:shd w:val="clear" w:color="auto" w:fill="FFF2CC" w:themeFill="accent4" w:themeFillTint="33"/>
            <w:noWrap/>
            <w:vAlign w:val="center"/>
            <w:hideMark/>
          </w:tcPr>
          <w:p w14:paraId="5C6EDCCF" w14:textId="31FAF914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Calibri"/>
                <w:color w:val="000000"/>
                <w:sz w:val="20"/>
                <w:lang w:eastAsia="cs-CZ"/>
              </w:rPr>
              <w:t>38,3 %</w:t>
            </w:r>
          </w:p>
        </w:tc>
        <w:tc>
          <w:tcPr>
            <w:tcW w:w="703" w:type="pct"/>
            <w:shd w:val="clear" w:color="auto" w:fill="FFF2CC" w:themeFill="accent4" w:themeFillTint="33"/>
            <w:vAlign w:val="center"/>
          </w:tcPr>
          <w:p w14:paraId="14FF41B2" w14:textId="5532C53E" w:rsidR="00010562" w:rsidRPr="00010562" w:rsidRDefault="00010562" w:rsidP="00010562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Arial"/>
                <w:b/>
                <w:sz w:val="20"/>
                <w:lang w:eastAsia="cs-CZ"/>
              </w:rPr>
              <w:t>Diskrétní</w:t>
            </w:r>
          </w:p>
        </w:tc>
        <w:tc>
          <w:tcPr>
            <w:tcW w:w="384" w:type="pct"/>
            <w:shd w:val="clear" w:color="auto" w:fill="FFF2CC" w:themeFill="accent4" w:themeFillTint="33"/>
            <w:vAlign w:val="center"/>
          </w:tcPr>
          <w:p w14:paraId="1F87FD97" w14:textId="1766BB7A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Arial"/>
                <w:sz w:val="20"/>
                <w:lang w:eastAsia="cs-CZ"/>
              </w:rPr>
              <w:t>16</w:t>
            </w:r>
          </w:p>
        </w:tc>
        <w:tc>
          <w:tcPr>
            <w:tcW w:w="552" w:type="pct"/>
            <w:shd w:val="clear" w:color="auto" w:fill="FFF2CC" w:themeFill="accent4" w:themeFillTint="33"/>
            <w:vAlign w:val="center"/>
          </w:tcPr>
          <w:p w14:paraId="3F185EF9" w14:textId="4C7A595E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Arial"/>
                <w:sz w:val="20"/>
                <w:lang w:eastAsia="cs-CZ"/>
              </w:rPr>
              <w:t>29,1%</w:t>
            </w:r>
          </w:p>
        </w:tc>
      </w:tr>
      <w:tr w:rsidR="00010562" w:rsidRPr="00010562" w14:paraId="5B38EC3A" w14:textId="25005D7C" w:rsidTr="00B24DDB">
        <w:trPr>
          <w:trHeight w:val="304"/>
        </w:trPr>
        <w:tc>
          <w:tcPr>
            <w:tcW w:w="780" w:type="pct"/>
            <w:shd w:val="clear" w:color="auto" w:fill="FFF2CC" w:themeFill="accent4" w:themeFillTint="33"/>
          </w:tcPr>
          <w:p w14:paraId="428069F8" w14:textId="2242987E" w:rsidR="00010562" w:rsidRPr="00010562" w:rsidRDefault="00010562" w:rsidP="00010562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b/>
                <w:sz w:val="20"/>
              </w:rPr>
              <w:t>Nezbytný</w:t>
            </w:r>
          </w:p>
        </w:tc>
        <w:tc>
          <w:tcPr>
            <w:tcW w:w="391" w:type="pct"/>
            <w:shd w:val="clear" w:color="auto" w:fill="FFF2CC" w:themeFill="accent4" w:themeFillTint="33"/>
            <w:vAlign w:val="center"/>
          </w:tcPr>
          <w:p w14:paraId="536E21F7" w14:textId="04941EF2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sz w:val="20"/>
              </w:rPr>
              <w:t>27</w:t>
            </w:r>
          </w:p>
        </w:tc>
        <w:tc>
          <w:tcPr>
            <w:tcW w:w="548" w:type="pct"/>
            <w:shd w:val="clear" w:color="auto" w:fill="FFF2CC" w:themeFill="accent4" w:themeFillTint="33"/>
            <w:vAlign w:val="center"/>
          </w:tcPr>
          <w:p w14:paraId="4319D686" w14:textId="0AD98101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sz w:val="20"/>
              </w:rPr>
              <w:t>20 %</w:t>
            </w:r>
          </w:p>
        </w:tc>
        <w:tc>
          <w:tcPr>
            <w:tcW w:w="703" w:type="pct"/>
            <w:shd w:val="clear" w:color="auto" w:fill="FFF2CC" w:themeFill="accent4" w:themeFillTint="33"/>
            <w:noWrap/>
            <w:vAlign w:val="bottom"/>
            <w:hideMark/>
          </w:tcPr>
          <w:p w14:paraId="0F9CED22" w14:textId="17A57B85" w:rsidR="00010562" w:rsidRPr="00010562" w:rsidRDefault="00010562" w:rsidP="00010562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Moderní</w:t>
            </w:r>
          </w:p>
        </w:tc>
        <w:tc>
          <w:tcPr>
            <w:tcW w:w="391" w:type="pct"/>
            <w:shd w:val="clear" w:color="auto" w:fill="FFF2CC" w:themeFill="accent4" w:themeFillTint="33"/>
            <w:noWrap/>
            <w:vAlign w:val="center"/>
            <w:hideMark/>
          </w:tcPr>
          <w:p w14:paraId="1241DBFD" w14:textId="6ABBA776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Calibri"/>
                <w:color w:val="000000"/>
                <w:sz w:val="20"/>
                <w:lang w:eastAsia="cs-CZ"/>
              </w:rPr>
              <w:t>51</w:t>
            </w:r>
          </w:p>
        </w:tc>
        <w:tc>
          <w:tcPr>
            <w:tcW w:w="547" w:type="pct"/>
            <w:shd w:val="clear" w:color="auto" w:fill="FFF2CC" w:themeFill="accent4" w:themeFillTint="33"/>
            <w:noWrap/>
            <w:vAlign w:val="center"/>
            <w:hideMark/>
          </w:tcPr>
          <w:p w14:paraId="03A139F4" w14:textId="7221099B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Calibri"/>
                <w:color w:val="000000"/>
                <w:sz w:val="20"/>
                <w:lang w:eastAsia="cs-CZ"/>
              </w:rPr>
              <w:t>34,2 %</w:t>
            </w:r>
          </w:p>
        </w:tc>
        <w:tc>
          <w:tcPr>
            <w:tcW w:w="703" w:type="pct"/>
            <w:shd w:val="clear" w:color="auto" w:fill="FFF2CC" w:themeFill="accent4" w:themeFillTint="33"/>
            <w:vAlign w:val="center"/>
          </w:tcPr>
          <w:p w14:paraId="1A0F2E86" w14:textId="385D450D" w:rsidR="00010562" w:rsidRPr="00010562" w:rsidRDefault="00010562" w:rsidP="00010562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Moderní</w:t>
            </w:r>
          </w:p>
        </w:tc>
        <w:tc>
          <w:tcPr>
            <w:tcW w:w="384" w:type="pct"/>
            <w:shd w:val="clear" w:color="auto" w:fill="FFF2CC" w:themeFill="accent4" w:themeFillTint="33"/>
            <w:vAlign w:val="center"/>
          </w:tcPr>
          <w:p w14:paraId="5378814D" w14:textId="38EE3AE2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Calibri"/>
                <w:color w:val="000000"/>
                <w:sz w:val="20"/>
                <w:lang w:eastAsia="cs-CZ"/>
              </w:rPr>
              <w:t>17</w:t>
            </w:r>
          </w:p>
        </w:tc>
        <w:tc>
          <w:tcPr>
            <w:tcW w:w="552" w:type="pct"/>
            <w:shd w:val="clear" w:color="auto" w:fill="FFF2CC" w:themeFill="accent4" w:themeFillTint="33"/>
            <w:vAlign w:val="center"/>
          </w:tcPr>
          <w:p w14:paraId="510550C5" w14:textId="4378FC80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Calibri"/>
                <w:color w:val="000000"/>
                <w:sz w:val="20"/>
                <w:lang w:eastAsia="cs-CZ"/>
              </w:rPr>
              <w:t>30,9%</w:t>
            </w:r>
          </w:p>
        </w:tc>
      </w:tr>
      <w:tr w:rsidR="00010562" w:rsidRPr="00010562" w14:paraId="14C20EBA" w14:textId="53F881B0" w:rsidTr="00B24DDB">
        <w:trPr>
          <w:trHeight w:val="304"/>
        </w:trPr>
        <w:tc>
          <w:tcPr>
            <w:tcW w:w="780" w:type="pct"/>
            <w:shd w:val="clear" w:color="auto" w:fill="FFE599" w:themeFill="accent4" w:themeFillTint="66"/>
          </w:tcPr>
          <w:p w14:paraId="45929D69" w14:textId="07EBF780" w:rsidR="00010562" w:rsidRPr="00010562" w:rsidRDefault="00010562" w:rsidP="00C27A9F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b/>
                <w:sz w:val="20"/>
              </w:rPr>
              <w:t>Diskrétní</w:t>
            </w:r>
          </w:p>
        </w:tc>
        <w:tc>
          <w:tcPr>
            <w:tcW w:w="391" w:type="pct"/>
            <w:shd w:val="clear" w:color="auto" w:fill="FFE599" w:themeFill="accent4" w:themeFillTint="66"/>
            <w:vAlign w:val="center"/>
          </w:tcPr>
          <w:p w14:paraId="24ADA581" w14:textId="6C0D5502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sz w:val="20"/>
              </w:rPr>
              <w:t>25</w:t>
            </w:r>
          </w:p>
        </w:tc>
        <w:tc>
          <w:tcPr>
            <w:tcW w:w="548" w:type="pct"/>
            <w:shd w:val="clear" w:color="auto" w:fill="FFE599" w:themeFill="accent4" w:themeFillTint="66"/>
            <w:vAlign w:val="center"/>
          </w:tcPr>
          <w:p w14:paraId="34B30FF8" w14:textId="56830FBB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sz w:val="20"/>
              </w:rPr>
              <w:t>18,5 %</w:t>
            </w:r>
          </w:p>
        </w:tc>
        <w:tc>
          <w:tcPr>
            <w:tcW w:w="703" w:type="pct"/>
            <w:shd w:val="clear" w:color="auto" w:fill="FFF2CC" w:themeFill="accent4" w:themeFillTint="33"/>
            <w:noWrap/>
            <w:vAlign w:val="bottom"/>
            <w:hideMark/>
          </w:tcPr>
          <w:p w14:paraId="31CB5BD1" w14:textId="5147ABB2" w:rsidR="00010562" w:rsidRPr="00010562" w:rsidRDefault="00010562" w:rsidP="00010562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Hodnověrný</w:t>
            </w:r>
          </w:p>
        </w:tc>
        <w:tc>
          <w:tcPr>
            <w:tcW w:w="391" w:type="pct"/>
            <w:shd w:val="clear" w:color="auto" w:fill="FFF2CC" w:themeFill="accent4" w:themeFillTint="33"/>
            <w:noWrap/>
            <w:vAlign w:val="center"/>
            <w:hideMark/>
          </w:tcPr>
          <w:p w14:paraId="618E263C" w14:textId="3AF2A577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Calibri"/>
                <w:color w:val="000000"/>
                <w:sz w:val="20"/>
                <w:lang w:eastAsia="cs-CZ"/>
              </w:rPr>
              <w:t>36</w:t>
            </w:r>
          </w:p>
        </w:tc>
        <w:tc>
          <w:tcPr>
            <w:tcW w:w="547" w:type="pct"/>
            <w:shd w:val="clear" w:color="auto" w:fill="FFF2CC" w:themeFill="accent4" w:themeFillTint="33"/>
            <w:noWrap/>
            <w:vAlign w:val="center"/>
            <w:hideMark/>
          </w:tcPr>
          <w:p w14:paraId="255DA650" w14:textId="092AB3BC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Calibri"/>
                <w:color w:val="000000"/>
                <w:sz w:val="20"/>
                <w:lang w:eastAsia="cs-CZ"/>
              </w:rPr>
              <w:t>24,2 %</w:t>
            </w:r>
          </w:p>
        </w:tc>
        <w:tc>
          <w:tcPr>
            <w:tcW w:w="703" w:type="pct"/>
            <w:shd w:val="clear" w:color="auto" w:fill="FFE599" w:themeFill="accent4" w:themeFillTint="66"/>
            <w:vAlign w:val="center"/>
          </w:tcPr>
          <w:p w14:paraId="7F941AE5" w14:textId="062D6855" w:rsidR="00010562" w:rsidRPr="00010562" w:rsidRDefault="00010562" w:rsidP="00010562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Arial"/>
                <w:b/>
                <w:sz w:val="20"/>
                <w:lang w:eastAsia="cs-CZ"/>
              </w:rPr>
              <w:t>Populární</w:t>
            </w:r>
          </w:p>
        </w:tc>
        <w:tc>
          <w:tcPr>
            <w:tcW w:w="384" w:type="pct"/>
            <w:shd w:val="clear" w:color="auto" w:fill="FFE599" w:themeFill="accent4" w:themeFillTint="66"/>
            <w:vAlign w:val="center"/>
          </w:tcPr>
          <w:p w14:paraId="6FD8BAD9" w14:textId="34522B1B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Arial"/>
                <w:sz w:val="20"/>
                <w:lang w:eastAsia="cs-CZ"/>
              </w:rPr>
              <w:t>7</w:t>
            </w:r>
          </w:p>
        </w:tc>
        <w:tc>
          <w:tcPr>
            <w:tcW w:w="552" w:type="pct"/>
            <w:shd w:val="clear" w:color="auto" w:fill="FFE599" w:themeFill="accent4" w:themeFillTint="66"/>
            <w:vAlign w:val="center"/>
          </w:tcPr>
          <w:p w14:paraId="68851A2E" w14:textId="635ABF42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Arial"/>
                <w:sz w:val="20"/>
                <w:lang w:eastAsia="cs-CZ"/>
              </w:rPr>
              <w:t>12,7%</w:t>
            </w:r>
          </w:p>
        </w:tc>
      </w:tr>
      <w:tr w:rsidR="00010562" w:rsidRPr="00010562" w14:paraId="3E173AF0" w14:textId="554A4095" w:rsidTr="00B24DDB">
        <w:trPr>
          <w:trHeight w:val="304"/>
        </w:trPr>
        <w:tc>
          <w:tcPr>
            <w:tcW w:w="780" w:type="pct"/>
            <w:shd w:val="clear" w:color="auto" w:fill="FFE599" w:themeFill="accent4" w:themeFillTint="66"/>
          </w:tcPr>
          <w:p w14:paraId="2A69782A" w14:textId="17B56DD9" w:rsidR="00010562" w:rsidRPr="00010562" w:rsidRDefault="00010562" w:rsidP="00010562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b/>
                <w:sz w:val="20"/>
              </w:rPr>
              <w:t>Hodnověrný</w:t>
            </w:r>
          </w:p>
        </w:tc>
        <w:tc>
          <w:tcPr>
            <w:tcW w:w="391" w:type="pct"/>
            <w:shd w:val="clear" w:color="auto" w:fill="FFE599" w:themeFill="accent4" w:themeFillTint="66"/>
            <w:vAlign w:val="center"/>
          </w:tcPr>
          <w:p w14:paraId="2B33AF89" w14:textId="6D75A0CD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sz w:val="20"/>
              </w:rPr>
              <w:t>19</w:t>
            </w:r>
          </w:p>
        </w:tc>
        <w:tc>
          <w:tcPr>
            <w:tcW w:w="548" w:type="pct"/>
            <w:shd w:val="clear" w:color="auto" w:fill="FFE599" w:themeFill="accent4" w:themeFillTint="66"/>
            <w:vAlign w:val="center"/>
          </w:tcPr>
          <w:p w14:paraId="78E1F129" w14:textId="54A6CFAF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sz w:val="20"/>
              </w:rPr>
              <w:t>14,1 %</w:t>
            </w:r>
          </w:p>
        </w:tc>
        <w:tc>
          <w:tcPr>
            <w:tcW w:w="703" w:type="pct"/>
            <w:shd w:val="clear" w:color="auto" w:fill="FFF2CC" w:themeFill="accent4" w:themeFillTint="33"/>
            <w:noWrap/>
            <w:vAlign w:val="bottom"/>
            <w:hideMark/>
          </w:tcPr>
          <w:p w14:paraId="73BBA9DE" w14:textId="54786938" w:rsidR="00010562" w:rsidRPr="00010562" w:rsidRDefault="00010562" w:rsidP="00010562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Nezbytný</w:t>
            </w:r>
          </w:p>
        </w:tc>
        <w:tc>
          <w:tcPr>
            <w:tcW w:w="391" w:type="pct"/>
            <w:shd w:val="clear" w:color="auto" w:fill="FFF2CC" w:themeFill="accent4" w:themeFillTint="33"/>
            <w:noWrap/>
            <w:vAlign w:val="center"/>
            <w:hideMark/>
          </w:tcPr>
          <w:p w14:paraId="0170A19D" w14:textId="426400E5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Calibri"/>
                <w:color w:val="000000"/>
                <w:sz w:val="20"/>
                <w:lang w:eastAsia="cs-CZ"/>
              </w:rPr>
              <w:t>30</w:t>
            </w:r>
          </w:p>
        </w:tc>
        <w:tc>
          <w:tcPr>
            <w:tcW w:w="547" w:type="pct"/>
            <w:shd w:val="clear" w:color="auto" w:fill="FFF2CC" w:themeFill="accent4" w:themeFillTint="33"/>
            <w:noWrap/>
            <w:vAlign w:val="center"/>
            <w:hideMark/>
          </w:tcPr>
          <w:p w14:paraId="58F4B02B" w14:textId="71F3CE1B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Calibri"/>
                <w:color w:val="000000"/>
                <w:sz w:val="20"/>
                <w:lang w:eastAsia="cs-CZ"/>
              </w:rPr>
              <w:t>20,1 %</w:t>
            </w:r>
          </w:p>
        </w:tc>
        <w:tc>
          <w:tcPr>
            <w:tcW w:w="703" w:type="pct"/>
            <w:shd w:val="clear" w:color="auto" w:fill="FFE599" w:themeFill="accent4" w:themeFillTint="66"/>
            <w:vAlign w:val="center"/>
          </w:tcPr>
          <w:p w14:paraId="1C9C8739" w14:textId="2A10E8ED" w:rsidR="00010562" w:rsidRPr="00010562" w:rsidRDefault="00010562" w:rsidP="00010562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Arial"/>
                <w:b/>
                <w:sz w:val="20"/>
                <w:lang w:eastAsia="cs-CZ"/>
              </w:rPr>
              <w:t>Nezbytný</w:t>
            </w:r>
          </w:p>
        </w:tc>
        <w:tc>
          <w:tcPr>
            <w:tcW w:w="384" w:type="pct"/>
            <w:shd w:val="clear" w:color="auto" w:fill="FFE599" w:themeFill="accent4" w:themeFillTint="66"/>
            <w:vAlign w:val="center"/>
          </w:tcPr>
          <w:p w14:paraId="3BFC492F" w14:textId="436C81E1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Arial"/>
                <w:sz w:val="20"/>
                <w:lang w:eastAsia="cs-CZ"/>
              </w:rPr>
              <w:t>6</w:t>
            </w:r>
          </w:p>
        </w:tc>
        <w:tc>
          <w:tcPr>
            <w:tcW w:w="552" w:type="pct"/>
            <w:shd w:val="clear" w:color="auto" w:fill="FFE599" w:themeFill="accent4" w:themeFillTint="66"/>
            <w:vAlign w:val="center"/>
          </w:tcPr>
          <w:p w14:paraId="589061BF" w14:textId="68DCB8E7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Arial"/>
                <w:sz w:val="20"/>
                <w:lang w:eastAsia="cs-CZ"/>
              </w:rPr>
              <w:t>10,9%</w:t>
            </w:r>
          </w:p>
        </w:tc>
      </w:tr>
      <w:tr w:rsidR="00010562" w:rsidRPr="00010562" w14:paraId="2E2E5F7A" w14:textId="3602B5C7" w:rsidTr="00B24DDB">
        <w:trPr>
          <w:trHeight w:val="304"/>
        </w:trPr>
        <w:tc>
          <w:tcPr>
            <w:tcW w:w="780" w:type="pct"/>
            <w:shd w:val="clear" w:color="auto" w:fill="FFE599" w:themeFill="accent4" w:themeFillTint="66"/>
          </w:tcPr>
          <w:p w14:paraId="4C91C063" w14:textId="3850CF7C" w:rsidR="00010562" w:rsidRPr="00010562" w:rsidRDefault="00010562" w:rsidP="00010562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b/>
                <w:sz w:val="20"/>
              </w:rPr>
              <w:t>Populární</w:t>
            </w:r>
          </w:p>
        </w:tc>
        <w:tc>
          <w:tcPr>
            <w:tcW w:w="391" w:type="pct"/>
            <w:shd w:val="clear" w:color="auto" w:fill="FFE599" w:themeFill="accent4" w:themeFillTint="66"/>
            <w:vAlign w:val="center"/>
          </w:tcPr>
          <w:p w14:paraId="0E8E7953" w14:textId="53E0A2B2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sz w:val="20"/>
              </w:rPr>
              <w:t>17</w:t>
            </w:r>
          </w:p>
        </w:tc>
        <w:tc>
          <w:tcPr>
            <w:tcW w:w="548" w:type="pct"/>
            <w:shd w:val="clear" w:color="auto" w:fill="FFE599" w:themeFill="accent4" w:themeFillTint="66"/>
            <w:vAlign w:val="center"/>
          </w:tcPr>
          <w:p w14:paraId="0AD11316" w14:textId="6BCE7089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sz w:val="20"/>
              </w:rPr>
              <w:t>12,6 %</w:t>
            </w:r>
          </w:p>
        </w:tc>
        <w:tc>
          <w:tcPr>
            <w:tcW w:w="703" w:type="pct"/>
            <w:shd w:val="clear" w:color="auto" w:fill="FFE599" w:themeFill="accent4" w:themeFillTint="66"/>
            <w:noWrap/>
            <w:vAlign w:val="bottom"/>
            <w:hideMark/>
          </w:tcPr>
          <w:p w14:paraId="1C3CDBE9" w14:textId="0EED9C4C" w:rsidR="00010562" w:rsidRPr="00010562" w:rsidRDefault="00010562" w:rsidP="00010562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Populární</w:t>
            </w:r>
          </w:p>
        </w:tc>
        <w:tc>
          <w:tcPr>
            <w:tcW w:w="391" w:type="pct"/>
            <w:shd w:val="clear" w:color="auto" w:fill="FFE599" w:themeFill="accent4" w:themeFillTint="66"/>
            <w:noWrap/>
            <w:vAlign w:val="center"/>
            <w:hideMark/>
          </w:tcPr>
          <w:p w14:paraId="65CD4180" w14:textId="0F6A77C6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Calibri"/>
                <w:color w:val="000000"/>
                <w:sz w:val="20"/>
                <w:lang w:eastAsia="cs-CZ"/>
              </w:rPr>
              <w:t>27</w:t>
            </w:r>
          </w:p>
        </w:tc>
        <w:tc>
          <w:tcPr>
            <w:tcW w:w="547" w:type="pct"/>
            <w:shd w:val="clear" w:color="auto" w:fill="FFE599" w:themeFill="accent4" w:themeFillTint="66"/>
            <w:noWrap/>
            <w:vAlign w:val="center"/>
            <w:hideMark/>
          </w:tcPr>
          <w:p w14:paraId="0E56ACC3" w14:textId="42C525AB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Calibri"/>
                <w:color w:val="000000"/>
                <w:sz w:val="20"/>
                <w:lang w:eastAsia="cs-CZ"/>
              </w:rPr>
              <w:t>18,1 %</w:t>
            </w:r>
          </w:p>
        </w:tc>
        <w:tc>
          <w:tcPr>
            <w:tcW w:w="703" w:type="pct"/>
            <w:shd w:val="clear" w:color="auto" w:fill="FFE599" w:themeFill="accent4" w:themeFillTint="66"/>
            <w:vAlign w:val="center"/>
          </w:tcPr>
          <w:p w14:paraId="21046185" w14:textId="2EA19FFF" w:rsidR="00010562" w:rsidRPr="00010562" w:rsidRDefault="00010562" w:rsidP="00010562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Arial"/>
                <w:b/>
                <w:sz w:val="20"/>
                <w:lang w:eastAsia="cs-CZ"/>
              </w:rPr>
              <w:t>Hodnověrný</w:t>
            </w:r>
          </w:p>
        </w:tc>
        <w:tc>
          <w:tcPr>
            <w:tcW w:w="384" w:type="pct"/>
            <w:shd w:val="clear" w:color="auto" w:fill="FFE599" w:themeFill="accent4" w:themeFillTint="66"/>
            <w:vAlign w:val="center"/>
          </w:tcPr>
          <w:p w14:paraId="401DF712" w14:textId="1C7AF8DD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Arial"/>
                <w:sz w:val="20"/>
                <w:lang w:eastAsia="cs-CZ"/>
              </w:rPr>
              <w:t>6</w:t>
            </w:r>
          </w:p>
        </w:tc>
        <w:tc>
          <w:tcPr>
            <w:tcW w:w="552" w:type="pct"/>
            <w:shd w:val="clear" w:color="auto" w:fill="FFE599" w:themeFill="accent4" w:themeFillTint="66"/>
            <w:vAlign w:val="center"/>
          </w:tcPr>
          <w:p w14:paraId="589C3984" w14:textId="67170494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Arial"/>
                <w:sz w:val="20"/>
                <w:lang w:eastAsia="cs-CZ"/>
              </w:rPr>
              <w:t>10,9%</w:t>
            </w:r>
          </w:p>
        </w:tc>
      </w:tr>
      <w:tr w:rsidR="00010562" w:rsidRPr="00010562" w14:paraId="3CACCA70" w14:textId="7C575DD5" w:rsidTr="00B24DDB">
        <w:trPr>
          <w:trHeight w:val="304"/>
        </w:trPr>
        <w:tc>
          <w:tcPr>
            <w:tcW w:w="780" w:type="pct"/>
            <w:shd w:val="clear" w:color="auto" w:fill="F4B083" w:themeFill="accent2" w:themeFillTint="99"/>
          </w:tcPr>
          <w:p w14:paraId="57F42460" w14:textId="627528C7" w:rsidR="00010562" w:rsidRPr="00010562" w:rsidRDefault="00010562" w:rsidP="00C27A9F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b/>
                <w:sz w:val="20"/>
              </w:rPr>
              <w:t>Mocný</w:t>
            </w:r>
          </w:p>
        </w:tc>
        <w:tc>
          <w:tcPr>
            <w:tcW w:w="391" w:type="pct"/>
            <w:shd w:val="clear" w:color="auto" w:fill="F4B083" w:themeFill="accent2" w:themeFillTint="99"/>
            <w:vAlign w:val="center"/>
          </w:tcPr>
          <w:p w14:paraId="4C244FBD" w14:textId="0C3913C4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sz w:val="20"/>
              </w:rPr>
              <w:t>9</w:t>
            </w:r>
          </w:p>
        </w:tc>
        <w:tc>
          <w:tcPr>
            <w:tcW w:w="548" w:type="pct"/>
            <w:shd w:val="clear" w:color="auto" w:fill="F4B083" w:themeFill="accent2" w:themeFillTint="99"/>
            <w:vAlign w:val="center"/>
          </w:tcPr>
          <w:p w14:paraId="2813EFD6" w14:textId="04B7F184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sz w:val="20"/>
              </w:rPr>
              <w:t>6,7 %</w:t>
            </w:r>
          </w:p>
        </w:tc>
        <w:tc>
          <w:tcPr>
            <w:tcW w:w="703" w:type="pct"/>
            <w:shd w:val="clear" w:color="auto" w:fill="F4B083" w:themeFill="accent2" w:themeFillTint="99"/>
            <w:noWrap/>
            <w:vAlign w:val="bottom"/>
            <w:hideMark/>
          </w:tcPr>
          <w:p w14:paraId="44118C5C" w14:textId="11D5F3BC" w:rsidR="00010562" w:rsidRPr="00010562" w:rsidRDefault="00010562" w:rsidP="00010562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Stylový</w:t>
            </w:r>
          </w:p>
        </w:tc>
        <w:tc>
          <w:tcPr>
            <w:tcW w:w="391" w:type="pct"/>
            <w:shd w:val="clear" w:color="auto" w:fill="F4B083" w:themeFill="accent2" w:themeFillTint="99"/>
            <w:noWrap/>
            <w:vAlign w:val="center"/>
            <w:hideMark/>
          </w:tcPr>
          <w:p w14:paraId="7042725F" w14:textId="3AFB4068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Calibri"/>
                <w:color w:val="000000"/>
                <w:sz w:val="20"/>
                <w:lang w:eastAsia="cs-CZ"/>
              </w:rPr>
              <w:t>14</w:t>
            </w:r>
          </w:p>
        </w:tc>
        <w:tc>
          <w:tcPr>
            <w:tcW w:w="547" w:type="pct"/>
            <w:shd w:val="clear" w:color="auto" w:fill="F4B083" w:themeFill="accent2" w:themeFillTint="99"/>
            <w:noWrap/>
            <w:vAlign w:val="center"/>
            <w:hideMark/>
          </w:tcPr>
          <w:p w14:paraId="402A9542" w14:textId="38788F74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Calibri"/>
                <w:color w:val="000000"/>
                <w:sz w:val="20"/>
                <w:lang w:eastAsia="cs-CZ"/>
              </w:rPr>
              <w:t>9,4 %</w:t>
            </w:r>
          </w:p>
        </w:tc>
        <w:tc>
          <w:tcPr>
            <w:tcW w:w="703" w:type="pct"/>
            <w:shd w:val="clear" w:color="auto" w:fill="F4B083" w:themeFill="accent2" w:themeFillTint="99"/>
            <w:vAlign w:val="center"/>
          </w:tcPr>
          <w:p w14:paraId="3EB7AF43" w14:textId="060F6D72" w:rsidR="00010562" w:rsidRPr="00010562" w:rsidRDefault="00010562" w:rsidP="00010562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Arial"/>
                <w:b/>
                <w:sz w:val="20"/>
                <w:lang w:eastAsia="cs-CZ"/>
              </w:rPr>
              <w:t>Stylový</w:t>
            </w:r>
          </w:p>
        </w:tc>
        <w:tc>
          <w:tcPr>
            <w:tcW w:w="384" w:type="pct"/>
            <w:shd w:val="clear" w:color="auto" w:fill="F4B083" w:themeFill="accent2" w:themeFillTint="99"/>
            <w:vAlign w:val="center"/>
          </w:tcPr>
          <w:p w14:paraId="27CB72FC" w14:textId="5AD5C786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Arial"/>
                <w:sz w:val="20"/>
                <w:lang w:eastAsia="cs-CZ"/>
              </w:rPr>
              <w:t>2</w:t>
            </w:r>
          </w:p>
        </w:tc>
        <w:tc>
          <w:tcPr>
            <w:tcW w:w="552" w:type="pct"/>
            <w:shd w:val="clear" w:color="auto" w:fill="F4B083" w:themeFill="accent2" w:themeFillTint="99"/>
            <w:vAlign w:val="center"/>
          </w:tcPr>
          <w:p w14:paraId="4306F8A0" w14:textId="7EC86B0F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Arial"/>
                <w:sz w:val="20"/>
                <w:lang w:eastAsia="cs-CZ"/>
              </w:rPr>
              <w:t>3,6%</w:t>
            </w:r>
          </w:p>
        </w:tc>
      </w:tr>
      <w:tr w:rsidR="00010562" w:rsidRPr="00010562" w14:paraId="06D779F7" w14:textId="7D7CEC1C" w:rsidTr="00B24DDB">
        <w:trPr>
          <w:trHeight w:val="304"/>
        </w:trPr>
        <w:tc>
          <w:tcPr>
            <w:tcW w:w="780" w:type="pct"/>
            <w:shd w:val="clear" w:color="auto" w:fill="F4B083" w:themeFill="accent2" w:themeFillTint="99"/>
          </w:tcPr>
          <w:p w14:paraId="21E6B48A" w14:textId="5500FB62" w:rsidR="00010562" w:rsidRPr="00010562" w:rsidRDefault="00010562" w:rsidP="00010562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b/>
                <w:sz w:val="20"/>
              </w:rPr>
              <w:t>Stylový</w:t>
            </w:r>
          </w:p>
        </w:tc>
        <w:tc>
          <w:tcPr>
            <w:tcW w:w="391" w:type="pct"/>
            <w:shd w:val="clear" w:color="auto" w:fill="F4B083" w:themeFill="accent2" w:themeFillTint="99"/>
            <w:vAlign w:val="center"/>
          </w:tcPr>
          <w:p w14:paraId="2AA8E54E" w14:textId="1873F669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sz w:val="20"/>
              </w:rPr>
              <w:t>8</w:t>
            </w:r>
          </w:p>
        </w:tc>
        <w:tc>
          <w:tcPr>
            <w:tcW w:w="548" w:type="pct"/>
            <w:shd w:val="clear" w:color="auto" w:fill="F4B083" w:themeFill="accent2" w:themeFillTint="99"/>
            <w:vAlign w:val="center"/>
          </w:tcPr>
          <w:p w14:paraId="2C71ACA4" w14:textId="33C0E5E6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sz w:val="20"/>
              </w:rPr>
              <w:t>5,9 %</w:t>
            </w:r>
          </w:p>
        </w:tc>
        <w:tc>
          <w:tcPr>
            <w:tcW w:w="703" w:type="pct"/>
            <w:shd w:val="clear" w:color="auto" w:fill="F4B083" w:themeFill="accent2" w:themeFillTint="99"/>
            <w:noWrap/>
            <w:vAlign w:val="bottom"/>
            <w:hideMark/>
          </w:tcPr>
          <w:p w14:paraId="4BDEECC6" w14:textId="1FE4A6FB" w:rsidR="00010562" w:rsidRPr="00010562" w:rsidRDefault="00010562" w:rsidP="00010562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Mocný</w:t>
            </w:r>
          </w:p>
        </w:tc>
        <w:tc>
          <w:tcPr>
            <w:tcW w:w="391" w:type="pct"/>
            <w:shd w:val="clear" w:color="auto" w:fill="F4B083" w:themeFill="accent2" w:themeFillTint="99"/>
            <w:noWrap/>
            <w:vAlign w:val="center"/>
            <w:hideMark/>
          </w:tcPr>
          <w:p w14:paraId="422E49B6" w14:textId="6528C9EE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Calibri"/>
                <w:color w:val="000000"/>
                <w:sz w:val="20"/>
                <w:lang w:eastAsia="cs-CZ"/>
              </w:rPr>
              <w:t>7</w:t>
            </w:r>
          </w:p>
        </w:tc>
        <w:tc>
          <w:tcPr>
            <w:tcW w:w="547" w:type="pct"/>
            <w:shd w:val="clear" w:color="auto" w:fill="F4B083" w:themeFill="accent2" w:themeFillTint="99"/>
            <w:noWrap/>
            <w:vAlign w:val="center"/>
            <w:hideMark/>
          </w:tcPr>
          <w:p w14:paraId="04CEA689" w14:textId="339AD407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Calibri"/>
                <w:color w:val="000000"/>
                <w:sz w:val="20"/>
                <w:lang w:eastAsia="cs-CZ"/>
              </w:rPr>
              <w:t>4,7 %</w:t>
            </w:r>
          </w:p>
        </w:tc>
        <w:tc>
          <w:tcPr>
            <w:tcW w:w="703" w:type="pct"/>
            <w:shd w:val="clear" w:color="auto" w:fill="F4B083" w:themeFill="accent2" w:themeFillTint="99"/>
            <w:vAlign w:val="center"/>
          </w:tcPr>
          <w:p w14:paraId="3C7AF425" w14:textId="5706593A" w:rsidR="00010562" w:rsidRPr="00010562" w:rsidRDefault="00010562" w:rsidP="00010562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Arial"/>
                <w:b/>
                <w:sz w:val="20"/>
                <w:lang w:eastAsia="cs-CZ"/>
              </w:rPr>
              <w:t>jiný</w:t>
            </w:r>
          </w:p>
        </w:tc>
        <w:tc>
          <w:tcPr>
            <w:tcW w:w="384" w:type="pct"/>
            <w:shd w:val="clear" w:color="auto" w:fill="F4B083" w:themeFill="accent2" w:themeFillTint="99"/>
            <w:vAlign w:val="center"/>
          </w:tcPr>
          <w:p w14:paraId="53F50096" w14:textId="111B4934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Arial"/>
                <w:sz w:val="20"/>
                <w:lang w:eastAsia="cs-CZ"/>
              </w:rPr>
              <w:t>2</w:t>
            </w:r>
          </w:p>
        </w:tc>
        <w:tc>
          <w:tcPr>
            <w:tcW w:w="552" w:type="pct"/>
            <w:shd w:val="clear" w:color="auto" w:fill="F4B083" w:themeFill="accent2" w:themeFillTint="99"/>
            <w:vAlign w:val="center"/>
          </w:tcPr>
          <w:p w14:paraId="79246FD4" w14:textId="59642457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Arial"/>
                <w:sz w:val="20"/>
                <w:lang w:eastAsia="cs-CZ"/>
              </w:rPr>
              <w:t>3,6%</w:t>
            </w:r>
          </w:p>
        </w:tc>
      </w:tr>
      <w:tr w:rsidR="00010562" w:rsidRPr="00010562" w14:paraId="55B814DB" w14:textId="05E30318" w:rsidTr="00B24DDB">
        <w:trPr>
          <w:trHeight w:val="304"/>
        </w:trPr>
        <w:tc>
          <w:tcPr>
            <w:tcW w:w="780" w:type="pct"/>
            <w:shd w:val="clear" w:color="auto" w:fill="F4B083" w:themeFill="accent2" w:themeFillTint="99"/>
          </w:tcPr>
          <w:p w14:paraId="28877D6B" w14:textId="577691F9" w:rsidR="00010562" w:rsidRPr="00010562" w:rsidRDefault="00010562" w:rsidP="00C27A9F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b/>
                <w:sz w:val="20"/>
              </w:rPr>
              <w:t xml:space="preserve"> Jiná:</w:t>
            </w:r>
          </w:p>
        </w:tc>
        <w:tc>
          <w:tcPr>
            <w:tcW w:w="391" w:type="pct"/>
            <w:shd w:val="clear" w:color="auto" w:fill="F4B083" w:themeFill="accent2" w:themeFillTint="99"/>
            <w:vAlign w:val="center"/>
          </w:tcPr>
          <w:p w14:paraId="70E34424" w14:textId="65C36649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sz w:val="20"/>
              </w:rPr>
              <w:t>6</w:t>
            </w:r>
          </w:p>
        </w:tc>
        <w:tc>
          <w:tcPr>
            <w:tcW w:w="548" w:type="pct"/>
            <w:shd w:val="clear" w:color="auto" w:fill="F4B083" w:themeFill="accent2" w:themeFillTint="99"/>
            <w:vAlign w:val="center"/>
          </w:tcPr>
          <w:p w14:paraId="59BA03DA" w14:textId="1437F968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sz w:val="20"/>
              </w:rPr>
              <w:t>4,4 %</w:t>
            </w:r>
          </w:p>
        </w:tc>
        <w:tc>
          <w:tcPr>
            <w:tcW w:w="703" w:type="pct"/>
            <w:shd w:val="clear" w:color="auto" w:fill="F4B083" w:themeFill="accent2" w:themeFillTint="99"/>
            <w:noWrap/>
            <w:vAlign w:val="bottom"/>
            <w:hideMark/>
          </w:tcPr>
          <w:p w14:paraId="136EA1F2" w14:textId="1FF8D81C" w:rsidR="00010562" w:rsidRPr="00010562" w:rsidRDefault="00010562" w:rsidP="00010562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jiný</w:t>
            </w:r>
          </w:p>
        </w:tc>
        <w:tc>
          <w:tcPr>
            <w:tcW w:w="391" w:type="pct"/>
            <w:shd w:val="clear" w:color="auto" w:fill="F4B083" w:themeFill="accent2" w:themeFillTint="99"/>
            <w:noWrap/>
            <w:vAlign w:val="center"/>
            <w:hideMark/>
          </w:tcPr>
          <w:p w14:paraId="164770A5" w14:textId="26E0C804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Calibri"/>
                <w:color w:val="000000"/>
                <w:sz w:val="20"/>
                <w:lang w:eastAsia="cs-CZ"/>
              </w:rPr>
              <w:t>7</w:t>
            </w:r>
          </w:p>
        </w:tc>
        <w:tc>
          <w:tcPr>
            <w:tcW w:w="547" w:type="pct"/>
            <w:shd w:val="clear" w:color="auto" w:fill="F4B083" w:themeFill="accent2" w:themeFillTint="99"/>
            <w:noWrap/>
            <w:vAlign w:val="center"/>
            <w:hideMark/>
          </w:tcPr>
          <w:p w14:paraId="4DB93877" w14:textId="1A9D3E32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Calibri"/>
                <w:color w:val="000000"/>
                <w:sz w:val="20"/>
                <w:lang w:eastAsia="cs-CZ"/>
              </w:rPr>
              <w:t>4,7 %</w:t>
            </w:r>
          </w:p>
        </w:tc>
        <w:tc>
          <w:tcPr>
            <w:tcW w:w="703" w:type="pct"/>
            <w:shd w:val="clear" w:color="auto" w:fill="F4B083" w:themeFill="accent2" w:themeFillTint="99"/>
            <w:vAlign w:val="center"/>
          </w:tcPr>
          <w:p w14:paraId="70FA528F" w14:textId="16EC0CB7" w:rsidR="00010562" w:rsidRPr="00010562" w:rsidRDefault="00010562" w:rsidP="00010562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Arial"/>
                <w:b/>
                <w:sz w:val="20"/>
                <w:lang w:eastAsia="cs-CZ"/>
              </w:rPr>
              <w:t>Mocný</w:t>
            </w:r>
          </w:p>
        </w:tc>
        <w:tc>
          <w:tcPr>
            <w:tcW w:w="384" w:type="pct"/>
            <w:shd w:val="clear" w:color="auto" w:fill="F4B083" w:themeFill="accent2" w:themeFillTint="99"/>
            <w:vAlign w:val="center"/>
          </w:tcPr>
          <w:p w14:paraId="4E3E238C" w14:textId="28A0F45F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Arial"/>
                <w:sz w:val="20"/>
                <w:lang w:eastAsia="cs-CZ"/>
              </w:rPr>
              <w:t>1</w:t>
            </w:r>
          </w:p>
        </w:tc>
        <w:tc>
          <w:tcPr>
            <w:tcW w:w="552" w:type="pct"/>
            <w:shd w:val="clear" w:color="auto" w:fill="F4B083" w:themeFill="accent2" w:themeFillTint="99"/>
            <w:vAlign w:val="center"/>
          </w:tcPr>
          <w:p w14:paraId="40E68568" w14:textId="1B0BDFBC" w:rsidR="00010562" w:rsidRPr="00010562" w:rsidRDefault="00010562" w:rsidP="0001056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010562">
              <w:rPr>
                <w:rFonts w:eastAsia="Times New Roman" w:cs="Arial"/>
                <w:sz w:val="20"/>
                <w:lang w:eastAsia="cs-CZ"/>
              </w:rPr>
              <w:t>1,8%</w:t>
            </w:r>
          </w:p>
        </w:tc>
      </w:tr>
      <w:tr w:rsidR="00010562" w:rsidRPr="00F546BC" w14:paraId="05451E4B" w14:textId="6698AE8F" w:rsidTr="00B24DDB">
        <w:trPr>
          <w:trHeight w:val="304"/>
        </w:trPr>
        <w:tc>
          <w:tcPr>
            <w:tcW w:w="780" w:type="pct"/>
            <w:shd w:val="clear" w:color="auto" w:fill="BFBFBF" w:themeFill="background1" w:themeFillShade="BF"/>
            <w:vAlign w:val="bottom"/>
          </w:tcPr>
          <w:p w14:paraId="3FAD218C" w14:textId="4E9936D0" w:rsidR="00010562" w:rsidRPr="00F546BC" w:rsidRDefault="00010562" w:rsidP="00010562">
            <w:pPr>
              <w:spacing w:after="0" w:line="240" w:lineRule="auto"/>
              <w:rPr>
                <w:rFonts w:eastAsia="Times New Roman" w:cs="Calibri"/>
                <w:color w:val="FFFFFF" w:themeColor="background1"/>
                <w:sz w:val="20"/>
                <w:lang w:eastAsia="cs-CZ"/>
              </w:rPr>
            </w:pPr>
            <w:r w:rsidRPr="00F546BC">
              <w:rPr>
                <w:rFonts w:eastAsia="Times New Roman" w:cs="Calibri"/>
                <w:color w:val="FFFFFF" w:themeColor="background1"/>
                <w:sz w:val="20"/>
                <w:lang w:eastAsia="cs-CZ"/>
              </w:rPr>
              <w:t>Celkem:</w:t>
            </w:r>
          </w:p>
        </w:tc>
        <w:tc>
          <w:tcPr>
            <w:tcW w:w="391" w:type="pct"/>
            <w:shd w:val="clear" w:color="auto" w:fill="BFBFBF" w:themeFill="background1" w:themeFillShade="BF"/>
            <w:vAlign w:val="bottom"/>
          </w:tcPr>
          <w:p w14:paraId="6FECC9E7" w14:textId="73D6ADE2" w:rsidR="00010562" w:rsidRPr="00F546BC" w:rsidRDefault="00F546BC" w:rsidP="00010562">
            <w:pPr>
              <w:spacing w:after="0" w:line="240" w:lineRule="auto"/>
              <w:jc w:val="center"/>
              <w:rPr>
                <w:rFonts w:eastAsia="Times New Roman" w:cs="Calibri"/>
                <w:color w:val="FFFFFF" w:themeColor="background1"/>
                <w:sz w:val="20"/>
                <w:lang w:eastAsia="cs-CZ"/>
              </w:rPr>
            </w:pPr>
            <w:r w:rsidRPr="00F546BC">
              <w:rPr>
                <w:rFonts w:eastAsia="Times New Roman" w:cs="Calibri"/>
                <w:color w:val="FFFFFF" w:themeColor="background1"/>
                <w:sz w:val="20"/>
                <w:lang w:eastAsia="cs-CZ"/>
              </w:rPr>
              <w:t>135</w:t>
            </w:r>
          </w:p>
        </w:tc>
        <w:tc>
          <w:tcPr>
            <w:tcW w:w="548" w:type="pct"/>
            <w:shd w:val="clear" w:color="auto" w:fill="BFBFBF" w:themeFill="background1" w:themeFillShade="BF"/>
            <w:vAlign w:val="center"/>
          </w:tcPr>
          <w:p w14:paraId="6A0A9F26" w14:textId="52E9CA6B" w:rsidR="00010562" w:rsidRPr="00F546BC" w:rsidRDefault="00F546BC" w:rsidP="00010562">
            <w:pPr>
              <w:spacing w:after="0" w:line="240" w:lineRule="auto"/>
              <w:jc w:val="center"/>
              <w:rPr>
                <w:rFonts w:eastAsia="Times New Roman" w:cs="Calibri"/>
                <w:color w:val="FFFFFF" w:themeColor="background1"/>
                <w:sz w:val="20"/>
                <w:lang w:eastAsia="cs-CZ"/>
              </w:rPr>
            </w:pPr>
            <w:r w:rsidRPr="00F546BC">
              <w:rPr>
                <w:rFonts w:eastAsia="Times New Roman" w:cs="Calibri"/>
                <w:color w:val="FFFFFF" w:themeColor="background1"/>
                <w:sz w:val="20"/>
                <w:lang w:eastAsia="cs-CZ"/>
              </w:rPr>
              <w:t>100,0%</w:t>
            </w:r>
          </w:p>
        </w:tc>
        <w:tc>
          <w:tcPr>
            <w:tcW w:w="703" w:type="pct"/>
            <w:shd w:val="clear" w:color="auto" w:fill="BFBFBF" w:themeFill="background1" w:themeFillShade="BF"/>
            <w:noWrap/>
            <w:vAlign w:val="bottom"/>
            <w:hideMark/>
          </w:tcPr>
          <w:p w14:paraId="1204F76B" w14:textId="503295E4" w:rsidR="00010562" w:rsidRPr="00F546BC" w:rsidRDefault="00010562" w:rsidP="00010562">
            <w:pPr>
              <w:spacing w:after="0" w:line="240" w:lineRule="auto"/>
              <w:rPr>
                <w:rFonts w:eastAsia="Times New Roman" w:cs="Calibri"/>
                <w:b/>
                <w:color w:val="FFFFFF" w:themeColor="background1"/>
                <w:sz w:val="20"/>
                <w:lang w:eastAsia="cs-CZ"/>
              </w:rPr>
            </w:pPr>
            <w:r w:rsidRPr="00F546BC">
              <w:rPr>
                <w:rFonts w:eastAsia="Times New Roman" w:cs="Calibri"/>
                <w:color w:val="FFFFFF" w:themeColor="background1"/>
                <w:sz w:val="20"/>
                <w:lang w:eastAsia="cs-CZ"/>
              </w:rPr>
              <w:t>Celkem:</w:t>
            </w:r>
          </w:p>
        </w:tc>
        <w:tc>
          <w:tcPr>
            <w:tcW w:w="391" w:type="pct"/>
            <w:shd w:val="clear" w:color="auto" w:fill="BFBFBF" w:themeFill="background1" w:themeFillShade="BF"/>
            <w:noWrap/>
            <w:vAlign w:val="bottom"/>
            <w:hideMark/>
          </w:tcPr>
          <w:p w14:paraId="63947FE3" w14:textId="4E7082BF" w:rsidR="00010562" w:rsidRPr="00F546BC" w:rsidRDefault="00F546BC" w:rsidP="00F546BC">
            <w:pPr>
              <w:spacing w:after="0" w:line="240" w:lineRule="auto"/>
              <w:rPr>
                <w:rFonts w:eastAsia="Times New Roman" w:cs="Calibri"/>
                <w:color w:val="FFFFFF" w:themeColor="background1"/>
                <w:sz w:val="20"/>
                <w:lang w:eastAsia="cs-CZ"/>
              </w:rPr>
            </w:pPr>
            <w:r w:rsidRPr="00F546BC">
              <w:rPr>
                <w:rFonts w:eastAsia="Times New Roman" w:cs="Calibri"/>
                <w:color w:val="FFFFFF" w:themeColor="background1"/>
                <w:sz w:val="20"/>
                <w:lang w:eastAsia="cs-CZ"/>
              </w:rPr>
              <w:t>149</w:t>
            </w:r>
          </w:p>
        </w:tc>
        <w:tc>
          <w:tcPr>
            <w:tcW w:w="547" w:type="pct"/>
            <w:shd w:val="clear" w:color="auto" w:fill="BFBFBF" w:themeFill="background1" w:themeFillShade="BF"/>
            <w:noWrap/>
            <w:vAlign w:val="bottom"/>
            <w:hideMark/>
          </w:tcPr>
          <w:p w14:paraId="52FB1443" w14:textId="2F7D2B45" w:rsidR="00010562" w:rsidRPr="00F546BC" w:rsidRDefault="00F546BC" w:rsidP="00010562">
            <w:pPr>
              <w:keepNext/>
              <w:spacing w:after="0" w:line="240" w:lineRule="auto"/>
              <w:jc w:val="right"/>
              <w:rPr>
                <w:rFonts w:eastAsia="Times New Roman" w:cs="Calibri"/>
                <w:color w:val="FFFFFF" w:themeColor="background1"/>
                <w:sz w:val="20"/>
                <w:lang w:eastAsia="cs-CZ"/>
              </w:rPr>
            </w:pPr>
            <w:r w:rsidRPr="00F546BC">
              <w:rPr>
                <w:rFonts w:eastAsia="Times New Roman" w:cs="Calibri"/>
                <w:color w:val="FFFFFF" w:themeColor="background1"/>
                <w:sz w:val="20"/>
                <w:lang w:eastAsia="cs-CZ"/>
              </w:rPr>
              <w:t>100,0%</w:t>
            </w:r>
          </w:p>
        </w:tc>
        <w:tc>
          <w:tcPr>
            <w:tcW w:w="703" w:type="pct"/>
            <w:shd w:val="clear" w:color="auto" w:fill="BFBFBF" w:themeFill="background1" w:themeFillShade="BF"/>
            <w:vAlign w:val="bottom"/>
          </w:tcPr>
          <w:p w14:paraId="0A6DA49B" w14:textId="61A64C7B" w:rsidR="00010562" w:rsidRPr="00F546BC" w:rsidRDefault="00010562" w:rsidP="00010562">
            <w:pPr>
              <w:keepNext/>
              <w:spacing w:after="0" w:line="240" w:lineRule="auto"/>
              <w:rPr>
                <w:rFonts w:eastAsia="Times New Roman" w:cs="Calibri"/>
                <w:b/>
                <w:color w:val="FFFFFF" w:themeColor="background1"/>
                <w:sz w:val="20"/>
                <w:lang w:eastAsia="cs-CZ"/>
              </w:rPr>
            </w:pPr>
            <w:r w:rsidRPr="00F546BC">
              <w:rPr>
                <w:rFonts w:eastAsia="Times New Roman" w:cs="Calibri"/>
                <w:color w:val="FFFFFF" w:themeColor="background1"/>
                <w:sz w:val="20"/>
                <w:lang w:eastAsia="cs-CZ"/>
              </w:rPr>
              <w:t>Celkem:</w:t>
            </w:r>
          </w:p>
        </w:tc>
        <w:tc>
          <w:tcPr>
            <w:tcW w:w="384" w:type="pct"/>
            <w:shd w:val="clear" w:color="auto" w:fill="BFBFBF" w:themeFill="background1" w:themeFillShade="BF"/>
            <w:vAlign w:val="bottom"/>
          </w:tcPr>
          <w:p w14:paraId="2B507D11" w14:textId="47C3B976" w:rsidR="00010562" w:rsidRPr="00F546BC" w:rsidRDefault="00F546BC" w:rsidP="00010562">
            <w:pPr>
              <w:keepNext/>
              <w:spacing w:after="0" w:line="240" w:lineRule="auto"/>
              <w:jc w:val="center"/>
              <w:rPr>
                <w:rFonts w:eastAsia="Times New Roman" w:cs="Calibri"/>
                <w:color w:val="FFFFFF" w:themeColor="background1"/>
                <w:sz w:val="20"/>
                <w:lang w:eastAsia="cs-CZ"/>
              </w:rPr>
            </w:pPr>
            <w:r w:rsidRPr="00F546BC">
              <w:rPr>
                <w:rFonts w:eastAsia="Times New Roman" w:cs="Calibri"/>
                <w:color w:val="FFFFFF" w:themeColor="background1"/>
                <w:sz w:val="20"/>
                <w:lang w:eastAsia="cs-CZ"/>
              </w:rPr>
              <w:t>55</w:t>
            </w:r>
          </w:p>
        </w:tc>
        <w:tc>
          <w:tcPr>
            <w:tcW w:w="552" w:type="pct"/>
            <w:shd w:val="clear" w:color="auto" w:fill="BFBFBF" w:themeFill="background1" w:themeFillShade="BF"/>
            <w:vAlign w:val="bottom"/>
          </w:tcPr>
          <w:p w14:paraId="49DAB5D7" w14:textId="60BC42ED" w:rsidR="00010562" w:rsidRPr="00F546BC" w:rsidRDefault="00F546BC" w:rsidP="00010562">
            <w:pPr>
              <w:keepNext/>
              <w:spacing w:after="0" w:line="240" w:lineRule="auto"/>
              <w:jc w:val="right"/>
              <w:rPr>
                <w:rFonts w:eastAsia="Times New Roman" w:cs="Calibri"/>
                <w:color w:val="FFFFFF" w:themeColor="background1"/>
                <w:sz w:val="20"/>
                <w:lang w:eastAsia="cs-CZ"/>
              </w:rPr>
            </w:pPr>
            <w:r w:rsidRPr="00F546BC">
              <w:rPr>
                <w:rFonts w:eastAsia="Times New Roman" w:cs="Calibri"/>
                <w:color w:val="FFFFFF" w:themeColor="background1"/>
                <w:sz w:val="20"/>
                <w:lang w:eastAsia="cs-CZ"/>
              </w:rPr>
              <w:t>100,0%</w:t>
            </w:r>
          </w:p>
        </w:tc>
      </w:tr>
    </w:tbl>
    <w:p w14:paraId="47A7CF74" w14:textId="74FBD235" w:rsidR="005347EE" w:rsidRDefault="00010562" w:rsidP="006A1432">
      <w:pPr>
        <w:pStyle w:val="Titulek"/>
      </w:pPr>
      <w:r>
        <w:t xml:space="preserve">Tabulka </w:t>
      </w:r>
      <w:r w:rsidR="00CF6080">
        <w:rPr>
          <w:noProof/>
        </w:rPr>
        <w:fldChar w:fldCharType="begin"/>
      </w:r>
      <w:r w:rsidR="00CF6080">
        <w:rPr>
          <w:noProof/>
        </w:rPr>
        <w:instrText xml:space="preserve"> SEQ Tabulka \* ARABIC </w:instrText>
      </w:r>
      <w:r w:rsidR="00CF6080">
        <w:rPr>
          <w:noProof/>
        </w:rPr>
        <w:fldChar w:fldCharType="separate"/>
      </w:r>
      <w:r w:rsidR="0039533C">
        <w:rPr>
          <w:noProof/>
        </w:rPr>
        <w:t>23</w:t>
      </w:r>
      <w:r w:rsidR="00CF6080">
        <w:rPr>
          <w:noProof/>
        </w:rPr>
        <w:fldChar w:fldCharType="end"/>
      </w:r>
      <w:r w:rsidR="006A1432">
        <w:rPr>
          <w:noProof/>
        </w:rPr>
        <w:t xml:space="preserve"> </w:t>
      </w:r>
      <w:r w:rsidR="006A1432">
        <w:t xml:space="preserve">Odpovědi na otázku </w:t>
      </w:r>
      <w:r w:rsidR="006A1432" w:rsidRPr="005E2B2F">
        <w:t>č.</w:t>
      </w:r>
      <w:r w:rsidR="006A1432">
        <w:t xml:space="preserve"> </w:t>
      </w:r>
      <w:r w:rsidR="006A1432" w:rsidRPr="005E2B2F">
        <w:t>2</w:t>
      </w:r>
      <w:r w:rsidR="006A1432">
        <w:t xml:space="preserve"> „</w:t>
      </w:r>
      <w:r w:rsidR="006A1432" w:rsidRPr="006A1432">
        <w:t>Která z následujících vlastností se Vám pojí s CPOS MT?</w:t>
      </w:r>
      <w:r w:rsidR="006A1432">
        <w:t>“</w:t>
      </w:r>
      <w:r w:rsidR="002531F0">
        <w:t xml:space="preserve"> v roce 2019, 2018 a 2017. </w:t>
      </w:r>
      <w:r w:rsidR="002531F0" w:rsidRPr="00422845">
        <w:t>Respondenti mohli v odpovědi označit více možností.</w:t>
      </w:r>
    </w:p>
    <w:p w14:paraId="4FE932F7" w14:textId="4DEC72EB" w:rsidR="00422845" w:rsidRDefault="00AC0435" w:rsidP="00422845">
      <w:pPr>
        <w:rPr>
          <w:sz w:val="24"/>
          <w:szCs w:val="24"/>
        </w:rPr>
      </w:pPr>
      <w:r>
        <w:rPr>
          <w:sz w:val="24"/>
          <w:szCs w:val="24"/>
        </w:rPr>
        <w:lastRenderedPageBreak/>
        <w:t>Vnímání organizace se v porovnání s předchozími roky výrazně nezměnilo, stále jsou nejčastěji opakovány podobné vlastnosti. Oproti roku 2018 méně respondentů vnímá organizaci jako diskrétní. Stejně jako v minulém roce respondenti nejméně často vnímají organizaci jako mocnou či stylovou.</w:t>
      </w:r>
    </w:p>
    <w:p w14:paraId="0BCE756D" w14:textId="133518DE" w:rsidR="005E2B2F" w:rsidRDefault="005E2B2F" w:rsidP="005E2B2F">
      <w:pPr>
        <w:pStyle w:val="Nadpis2"/>
      </w:pPr>
      <w:bookmarkStart w:id="19" w:name="_Toc13816979"/>
      <w:r>
        <w:t>Spokojenost se spoluprací s</w:t>
      </w:r>
      <w:r w:rsidR="00C1707A">
        <w:t> </w:t>
      </w:r>
      <w:r>
        <w:t>CPOS</w:t>
      </w:r>
      <w:r w:rsidR="00C1707A">
        <w:t xml:space="preserve"> MT</w:t>
      </w:r>
      <w:bookmarkEnd w:id="19"/>
    </w:p>
    <w:p w14:paraId="0A7B99BD" w14:textId="77777777" w:rsidR="005E2B2F" w:rsidRPr="0038643F" w:rsidRDefault="005E2B2F" w:rsidP="00AE3B5C">
      <w:pPr>
        <w:spacing w:before="240"/>
        <w:rPr>
          <w:b/>
          <w:i/>
          <w:sz w:val="24"/>
          <w:szCs w:val="24"/>
        </w:rPr>
      </w:pPr>
      <w:r w:rsidRPr="0038643F">
        <w:rPr>
          <w:b/>
          <w:i/>
          <w:sz w:val="24"/>
          <w:szCs w:val="24"/>
        </w:rPr>
        <w:t>Otázka č.</w:t>
      </w:r>
      <w:r w:rsidR="00AE3B5C">
        <w:rPr>
          <w:b/>
          <w:i/>
          <w:sz w:val="24"/>
          <w:szCs w:val="24"/>
        </w:rPr>
        <w:t xml:space="preserve"> </w:t>
      </w:r>
      <w:r w:rsidRPr="0038643F">
        <w:rPr>
          <w:b/>
          <w:i/>
          <w:sz w:val="24"/>
          <w:szCs w:val="24"/>
        </w:rPr>
        <w:t xml:space="preserve">4 </w:t>
      </w:r>
      <w:r w:rsidR="00AE3B5C">
        <w:rPr>
          <w:b/>
          <w:i/>
          <w:sz w:val="24"/>
          <w:szCs w:val="24"/>
        </w:rPr>
        <w:t>„</w:t>
      </w:r>
      <w:r w:rsidRPr="0038643F">
        <w:rPr>
          <w:b/>
          <w:i/>
          <w:sz w:val="24"/>
          <w:szCs w:val="24"/>
        </w:rPr>
        <w:t>Jak jste celkově spokojen/a s dosavadní spoluprací s  CPOS MT?</w:t>
      </w:r>
      <w:r w:rsidR="00AE3B5C">
        <w:rPr>
          <w:b/>
          <w:i/>
          <w:sz w:val="24"/>
          <w:szCs w:val="24"/>
        </w:rPr>
        <w:t>“</w:t>
      </w:r>
      <w:r w:rsidRPr="0038643F">
        <w:rPr>
          <w:b/>
          <w:i/>
          <w:sz w:val="24"/>
          <w:szCs w:val="24"/>
        </w:rPr>
        <w:t xml:space="preserve"> </w:t>
      </w:r>
    </w:p>
    <w:p w14:paraId="49B7C8EF" w14:textId="01ACFFCA" w:rsidR="001F3008" w:rsidRPr="00217B7F" w:rsidRDefault="005E2B2F" w:rsidP="00217B7F">
      <w:pPr>
        <w:jc w:val="both"/>
        <w:rPr>
          <w:sz w:val="24"/>
          <w:lang w:eastAsia="cs-CZ"/>
        </w:rPr>
      </w:pPr>
      <w:r w:rsidRPr="00217B7F">
        <w:rPr>
          <w:sz w:val="24"/>
          <w:lang w:eastAsia="cs-CZ"/>
        </w:rPr>
        <w:t>Tato otázka sledovala spokojenost dotazovaných se spoluprací s CPOS MT. Většina dotazovaných byla</w:t>
      </w:r>
      <w:r w:rsidR="00422845">
        <w:rPr>
          <w:sz w:val="24"/>
          <w:lang w:eastAsia="cs-CZ"/>
        </w:rPr>
        <w:t xml:space="preserve"> stejně jako v minulých letech</w:t>
      </w:r>
      <w:r w:rsidRPr="00217B7F">
        <w:rPr>
          <w:sz w:val="24"/>
          <w:lang w:eastAsia="cs-CZ"/>
        </w:rPr>
        <w:t xml:space="preserve"> </w:t>
      </w:r>
      <w:r w:rsidR="00AE3B5C" w:rsidRPr="00217B7F">
        <w:rPr>
          <w:sz w:val="24"/>
          <w:lang w:eastAsia="cs-CZ"/>
        </w:rPr>
        <w:t>spokojena</w:t>
      </w:r>
      <w:r w:rsidR="00514602" w:rsidRPr="00217B7F">
        <w:rPr>
          <w:sz w:val="24"/>
          <w:lang w:eastAsia="cs-CZ"/>
        </w:rPr>
        <w:t xml:space="preserve"> se spoluprací s CPOS MT. </w:t>
      </w:r>
      <w:r w:rsidR="009F0D2C">
        <w:rPr>
          <w:sz w:val="24"/>
          <w:lang w:eastAsia="cs-CZ"/>
        </w:rPr>
        <w:t>Spokojeni s CPOS MT jsou respondenti z jiných spolupracující</w:t>
      </w:r>
      <w:r w:rsidR="00407045">
        <w:rPr>
          <w:sz w:val="24"/>
          <w:lang w:eastAsia="cs-CZ"/>
        </w:rPr>
        <w:t>c</w:t>
      </w:r>
      <w:r w:rsidR="009F0D2C">
        <w:rPr>
          <w:sz w:val="24"/>
          <w:lang w:eastAsia="cs-CZ"/>
        </w:rPr>
        <w:t>h organizací, rodinní příslušníci klientů i zastupitelé či úředníci obce spolupracující s CPOS MT. Spíše spokojeni jsou s CPOS MT dva zastupitelé či úředníci z obcí a dva zaměstnanci ze spolupracujících organizací.</w:t>
      </w:r>
      <w:r w:rsidR="000C7D4E">
        <w:rPr>
          <w:sz w:val="24"/>
          <w:lang w:eastAsia="cs-CZ"/>
        </w:rPr>
        <w:t xml:space="preserve"> Ani spokojen, ani nespokojen je respondent ze spolup</w:t>
      </w:r>
      <w:r w:rsidR="00D67203">
        <w:rPr>
          <w:sz w:val="24"/>
          <w:lang w:eastAsia="cs-CZ"/>
        </w:rPr>
        <w:t>racující organizace a někdo</w:t>
      </w:r>
      <w:r w:rsidR="000C7D4E">
        <w:rPr>
          <w:sz w:val="24"/>
          <w:lang w:eastAsia="cs-CZ"/>
        </w:rPr>
        <w:t xml:space="preserve"> z veřejnosti.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3"/>
        <w:gridCol w:w="1705"/>
        <w:gridCol w:w="1704"/>
      </w:tblGrid>
      <w:tr w:rsidR="00514602" w:rsidRPr="00514602" w14:paraId="12875C0B" w14:textId="77777777" w:rsidTr="00B24DDB">
        <w:trPr>
          <w:trHeight w:val="288"/>
        </w:trPr>
        <w:tc>
          <w:tcPr>
            <w:tcW w:w="3119" w:type="pct"/>
            <w:shd w:val="clear" w:color="000000" w:fill="FFF2CC"/>
            <w:noWrap/>
            <w:vAlign w:val="bottom"/>
            <w:hideMark/>
          </w:tcPr>
          <w:p w14:paraId="306D6FF1" w14:textId="77777777" w:rsidR="00514602" w:rsidRPr="00514602" w:rsidRDefault="00514602" w:rsidP="0051460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14602">
              <w:rPr>
                <w:rFonts w:eastAsia="Times New Roman" w:cs="Calibri"/>
                <w:color w:val="000000"/>
                <w:lang w:eastAsia="cs-CZ"/>
              </w:rPr>
              <w:t>Možnosti odpovědí</w:t>
            </w:r>
          </w:p>
        </w:tc>
        <w:tc>
          <w:tcPr>
            <w:tcW w:w="941" w:type="pct"/>
            <w:shd w:val="clear" w:color="000000" w:fill="FFF2CC"/>
            <w:noWrap/>
            <w:vAlign w:val="bottom"/>
            <w:hideMark/>
          </w:tcPr>
          <w:p w14:paraId="716C4059" w14:textId="77777777" w:rsidR="00514602" w:rsidRPr="00514602" w:rsidRDefault="00514602" w:rsidP="0051460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14602">
              <w:rPr>
                <w:rFonts w:eastAsia="Times New Roman" w:cs="Calibri"/>
                <w:color w:val="000000"/>
                <w:lang w:eastAsia="cs-CZ"/>
              </w:rPr>
              <w:t>Responzí</w:t>
            </w:r>
          </w:p>
        </w:tc>
        <w:tc>
          <w:tcPr>
            <w:tcW w:w="941" w:type="pct"/>
            <w:shd w:val="clear" w:color="000000" w:fill="FFF2CC"/>
            <w:noWrap/>
            <w:vAlign w:val="bottom"/>
            <w:hideMark/>
          </w:tcPr>
          <w:p w14:paraId="60ED8154" w14:textId="77777777" w:rsidR="00514602" w:rsidRPr="00514602" w:rsidRDefault="00514602" w:rsidP="0051460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14602">
              <w:rPr>
                <w:rFonts w:eastAsia="Times New Roman" w:cs="Calibri"/>
                <w:color w:val="000000"/>
                <w:lang w:eastAsia="cs-CZ"/>
              </w:rPr>
              <w:t>Podíl</w:t>
            </w:r>
          </w:p>
        </w:tc>
      </w:tr>
      <w:tr w:rsidR="00422845" w:rsidRPr="00514602" w14:paraId="24F1D730" w14:textId="77777777" w:rsidTr="00B24DDB">
        <w:trPr>
          <w:trHeight w:val="288"/>
        </w:trPr>
        <w:tc>
          <w:tcPr>
            <w:tcW w:w="3119" w:type="pct"/>
            <w:shd w:val="clear" w:color="auto" w:fill="auto"/>
            <w:noWrap/>
            <w:vAlign w:val="bottom"/>
            <w:hideMark/>
          </w:tcPr>
          <w:p w14:paraId="6DE2D461" w14:textId="77777777" w:rsidR="00422845" w:rsidRPr="00514602" w:rsidRDefault="00422845" w:rsidP="00422845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14602">
              <w:rPr>
                <w:rFonts w:eastAsia="Times New Roman" w:cs="Calibri"/>
                <w:color w:val="000000"/>
                <w:lang w:eastAsia="cs-CZ"/>
              </w:rPr>
              <w:t>Spokojen/a</w:t>
            </w:r>
          </w:p>
        </w:tc>
        <w:tc>
          <w:tcPr>
            <w:tcW w:w="941" w:type="pct"/>
            <w:shd w:val="clear" w:color="auto" w:fill="auto"/>
            <w:noWrap/>
            <w:hideMark/>
          </w:tcPr>
          <w:p w14:paraId="31FA8AE5" w14:textId="678C29D5" w:rsidR="00422845" w:rsidRPr="00514602" w:rsidRDefault="00422845" w:rsidP="004228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4744">
              <w:t>60</w:t>
            </w:r>
          </w:p>
        </w:tc>
        <w:tc>
          <w:tcPr>
            <w:tcW w:w="941" w:type="pct"/>
            <w:shd w:val="clear" w:color="auto" w:fill="auto"/>
            <w:noWrap/>
            <w:hideMark/>
          </w:tcPr>
          <w:p w14:paraId="73AF3E31" w14:textId="025A44CE" w:rsidR="00422845" w:rsidRPr="00514602" w:rsidRDefault="00422845" w:rsidP="0042284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94744">
              <w:t>44,4 %</w:t>
            </w:r>
          </w:p>
        </w:tc>
      </w:tr>
      <w:tr w:rsidR="00422845" w:rsidRPr="00514602" w14:paraId="179625AE" w14:textId="77777777" w:rsidTr="00B24DDB">
        <w:trPr>
          <w:trHeight w:val="288"/>
        </w:trPr>
        <w:tc>
          <w:tcPr>
            <w:tcW w:w="3119" w:type="pct"/>
            <w:shd w:val="clear" w:color="auto" w:fill="auto"/>
            <w:noWrap/>
            <w:vAlign w:val="bottom"/>
            <w:hideMark/>
          </w:tcPr>
          <w:p w14:paraId="6CD909CD" w14:textId="77777777" w:rsidR="00422845" w:rsidRPr="00514602" w:rsidRDefault="00422845" w:rsidP="00422845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14602">
              <w:rPr>
                <w:rFonts w:eastAsia="Times New Roman" w:cs="Calibri"/>
                <w:color w:val="000000"/>
                <w:lang w:eastAsia="cs-CZ"/>
              </w:rPr>
              <w:t>Spíše spokojen/a</w:t>
            </w:r>
          </w:p>
        </w:tc>
        <w:tc>
          <w:tcPr>
            <w:tcW w:w="941" w:type="pct"/>
            <w:shd w:val="clear" w:color="auto" w:fill="auto"/>
            <w:noWrap/>
            <w:hideMark/>
          </w:tcPr>
          <w:p w14:paraId="5D59F49B" w14:textId="2D415EFE" w:rsidR="00422845" w:rsidRPr="00514602" w:rsidRDefault="00422845" w:rsidP="004228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4744">
              <w:t>4</w:t>
            </w:r>
          </w:p>
        </w:tc>
        <w:tc>
          <w:tcPr>
            <w:tcW w:w="941" w:type="pct"/>
            <w:shd w:val="clear" w:color="auto" w:fill="auto"/>
            <w:noWrap/>
            <w:hideMark/>
          </w:tcPr>
          <w:p w14:paraId="5F09D751" w14:textId="7755A218" w:rsidR="00422845" w:rsidRPr="00514602" w:rsidRDefault="00422845" w:rsidP="0042284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94744">
              <w:t>3,0 %</w:t>
            </w:r>
          </w:p>
        </w:tc>
      </w:tr>
      <w:tr w:rsidR="00422845" w:rsidRPr="00514602" w14:paraId="72981143" w14:textId="77777777" w:rsidTr="00B24DDB">
        <w:trPr>
          <w:trHeight w:val="288"/>
        </w:trPr>
        <w:tc>
          <w:tcPr>
            <w:tcW w:w="3119" w:type="pct"/>
            <w:shd w:val="clear" w:color="auto" w:fill="auto"/>
            <w:noWrap/>
            <w:vAlign w:val="bottom"/>
            <w:hideMark/>
          </w:tcPr>
          <w:p w14:paraId="76304339" w14:textId="77777777" w:rsidR="00422845" w:rsidRPr="00514602" w:rsidRDefault="00422845" w:rsidP="00422845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14602">
              <w:rPr>
                <w:rFonts w:eastAsia="Times New Roman" w:cs="Calibri"/>
                <w:color w:val="000000"/>
                <w:lang w:eastAsia="cs-CZ"/>
              </w:rPr>
              <w:t>Ani spokojen/a ani nespokojen/a</w:t>
            </w:r>
          </w:p>
        </w:tc>
        <w:tc>
          <w:tcPr>
            <w:tcW w:w="941" w:type="pct"/>
            <w:shd w:val="clear" w:color="auto" w:fill="auto"/>
            <w:noWrap/>
            <w:hideMark/>
          </w:tcPr>
          <w:p w14:paraId="348FD8B2" w14:textId="2CFA17CD" w:rsidR="00422845" w:rsidRPr="00514602" w:rsidRDefault="00422845" w:rsidP="004228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4744">
              <w:t>2</w:t>
            </w:r>
          </w:p>
        </w:tc>
        <w:tc>
          <w:tcPr>
            <w:tcW w:w="941" w:type="pct"/>
            <w:shd w:val="clear" w:color="auto" w:fill="auto"/>
            <w:noWrap/>
            <w:hideMark/>
          </w:tcPr>
          <w:p w14:paraId="0D78E93A" w14:textId="09863A90" w:rsidR="00422845" w:rsidRPr="00514602" w:rsidRDefault="00422845" w:rsidP="0042284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94744">
              <w:t>1,5 %</w:t>
            </w:r>
          </w:p>
        </w:tc>
      </w:tr>
      <w:tr w:rsidR="00422845" w:rsidRPr="00514602" w14:paraId="0AC87EE5" w14:textId="77777777" w:rsidTr="00B24DDB">
        <w:trPr>
          <w:trHeight w:val="288"/>
        </w:trPr>
        <w:tc>
          <w:tcPr>
            <w:tcW w:w="3119" w:type="pct"/>
            <w:shd w:val="clear" w:color="auto" w:fill="auto"/>
            <w:noWrap/>
            <w:vAlign w:val="bottom"/>
            <w:hideMark/>
          </w:tcPr>
          <w:p w14:paraId="4EDB2436" w14:textId="77777777" w:rsidR="00422845" w:rsidRPr="00514602" w:rsidRDefault="00422845" w:rsidP="00422845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14602">
              <w:rPr>
                <w:rFonts w:eastAsia="Times New Roman" w:cs="Calibri"/>
                <w:color w:val="000000"/>
                <w:lang w:eastAsia="cs-CZ"/>
              </w:rPr>
              <w:t>Spíše nespokojen/a</w:t>
            </w:r>
          </w:p>
        </w:tc>
        <w:tc>
          <w:tcPr>
            <w:tcW w:w="941" w:type="pct"/>
            <w:shd w:val="clear" w:color="auto" w:fill="auto"/>
            <w:noWrap/>
            <w:hideMark/>
          </w:tcPr>
          <w:p w14:paraId="4809029C" w14:textId="678C3E79" w:rsidR="00422845" w:rsidRPr="00514602" w:rsidRDefault="00422845" w:rsidP="004228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4744">
              <w:t>0</w:t>
            </w:r>
          </w:p>
        </w:tc>
        <w:tc>
          <w:tcPr>
            <w:tcW w:w="941" w:type="pct"/>
            <w:shd w:val="clear" w:color="auto" w:fill="auto"/>
            <w:noWrap/>
            <w:hideMark/>
          </w:tcPr>
          <w:p w14:paraId="1CB5F018" w14:textId="2BA791B5" w:rsidR="00422845" w:rsidRPr="00514602" w:rsidRDefault="00422845" w:rsidP="0042284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94744">
              <w:t>0 %</w:t>
            </w:r>
          </w:p>
        </w:tc>
      </w:tr>
      <w:tr w:rsidR="00422845" w:rsidRPr="00514602" w14:paraId="55D81ACD" w14:textId="77777777" w:rsidTr="00B24DDB">
        <w:trPr>
          <w:trHeight w:val="288"/>
        </w:trPr>
        <w:tc>
          <w:tcPr>
            <w:tcW w:w="3119" w:type="pct"/>
            <w:shd w:val="clear" w:color="auto" w:fill="auto"/>
            <w:noWrap/>
            <w:vAlign w:val="bottom"/>
            <w:hideMark/>
          </w:tcPr>
          <w:p w14:paraId="48B8D72E" w14:textId="77777777" w:rsidR="00422845" w:rsidRPr="00514602" w:rsidRDefault="00422845" w:rsidP="00422845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14602">
              <w:rPr>
                <w:rFonts w:eastAsia="Times New Roman" w:cs="Calibri"/>
                <w:color w:val="000000"/>
                <w:lang w:eastAsia="cs-CZ"/>
              </w:rPr>
              <w:t>Nespokojen/a</w:t>
            </w:r>
          </w:p>
        </w:tc>
        <w:tc>
          <w:tcPr>
            <w:tcW w:w="941" w:type="pct"/>
            <w:shd w:val="clear" w:color="auto" w:fill="auto"/>
            <w:noWrap/>
            <w:hideMark/>
          </w:tcPr>
          <w:p w14:paraId="7623DE31" w14:textId="12962E65" w:rsidR="00422845" w:rsidRPr="00514602" w:rsidRDefault="00422845" w:rsidP="004228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4744">
              <w:t>0</w:t>
            </w:r>
          </w:p>
        </w:tc>
        <w:tc>
          <w:tcPr>
            <w:tcW w:w="941" w:type="pct"/>
            <w:shd w:val="clear" w:color="auto" w:fill="auto"/>
            <w:noWrap/>
            <w:hideMark/>
          </w:tcPr>
          <w:p w14:paraId="590FFFE0" w14:textId="611610CF" w:rsidR="00422845" w:rsidRPr="00514602" w:rsidRDefault="00422845" w:rsidP="0042284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94744">
              <w:t>0 %</w:t>
            </w:r>
          </w:p>
        </w:tc>
      </w:tr>
      <w:tr w:rsidR="00422845" w:rsidRPr="00514602" w14:paraId="075D6098" w14:textId="77777777" w:rsidTr="00B24DDB">
        <w:trPr>
          <w:trHeight w:val="288"/>
        </w:trPr>
        <w:tc>
          <w:tcPr>
            <w:tcW w:w="3119" w:type="pct"/>
            <w:shd w:val="clear" w:color="auto" w:fill="auto"/>
            <w:noWrap/>
            <w:vAlign w:val="bottom"/>
            <w:hideMark/>
          </w:tcPr>
          <w:p w14:paraId="5E890FED" w14:textId="77777777" w:rsidR="00422845" w:rsidRPr="00514602" w:rsidRDefault="00422845" w:rsidP="00422845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14602">
              <w:rPr>
                <w:rFonts w:eastAsia="Times New Roman" w:cs="Calibri"/>
                <w:color w:val="000000"/>
                <w:lang w:eastAsia="cs-CZ"/>
              </w:rPr>
              <w:t>Nemohu hodnotit</w:t>
            </w:r>
          </w:p>
        </w:tc>
        <w:tc>
          <w:tcPr>
            <w:tcW w:w="941" w:type="pct"/>
            <w:shd w:val="clear" w:color="auto" w:fill="auto"/>
            <w:noWrap/>
            <w:hideMark/>
          </w:tcPr>
          <w:p w14:paraId="4B34CEB0" w14:textId="70FBA726" w:rsidR="00422845" w:rsidRPr="00514602" w:rsidRDefault="00422845" w:rsidP="004228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94744">
              <w:t>69</w:t>
            </w:r>
          </w:p>
        </w:tc>
        <w:tc>
          <w:tcPr>
            <w:tcW w:w="941" w:type="pct"/>
            <w:shd w:val="clear" w:color="auto" w:fill="auto"/>
            <w:noWrap/>
            <w:hideMark/>
          </w:tcPr>
          <w:p w14:paraId="43EA1CBD" w14:textId="4C6A9269" w:rsidR="00422845" w:rsidRPr="00514602" w:rsidRDefault="00422845" w:rsidP="0042284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A94744">
              <w:t>51,1 %</w:t>
            </w:r>
          </w:p>
        </w:tc>
      </w:tr>
      <w:tr w:rsidR="00514602" w:rsidRPr="00514602" w14:paraId="4DFFEB0C" w14:textId="77777777" w:rsidTr="00B24DDB">
        <w:trPr>
          <w:trHeight w:val="288"/>
        </w:trPr>
        <w:tc>
          <w:tcPr>
            <w:tcW w:w="3119" w:type="pct"/>
            <w:shd w:val="clear" w:color="000000" w:fill="BFBFBF"/>
            <w:noWrap/>
            <w:vAlign w:val="bottom"/>
            <w:hideMark/>
          </w:tcPr>
          <w:p w14:paraId="244F6A35" w14:textId="77777777" w:rsidR="00514602" w:rsidRPr="00514602" w:rsidRDefault="00514602" w:rsidP="0051460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14602">
              <w:rPr>
                <w:rFonts w:eastAsia="Times New Roman" w:cs="Calibri"/>
                <w:color w:val="000000"/>
                <w:lang w:eastAsia="cs-CZ"/>
              </w:rPr>
              <w:t>Celkem</w:t>
            </w:r>
          </w:p>
        </w:tc>
        <w:tc>
          <w:tcPr>
            <w:tcW w:w="941" w:type="pct"/>
            <w:shd w:val="clear" w:color="000000" w:fill="BFBFBF"/>
            <w:noWrap/>
            <w:vAlign w:val="bottom"/>
            <w:hideMark/>
          </w:tcPr>
          <w:p w14:paraId="15AA3591" w14:textId="5B03C1FD" w:rsidR="00514602" w:rsidRPr="00514602" w:rsidRDefault="00422845" w:rsidP="00217B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135</w:t>
            </w:r>
          </w:p>
        </w:tc>
        <w:tc>
          <w:tcPr>
            <w:tcW w:w="941" w:type="pct"/>
            <w:shd w:val="clear" w:color="000000" w:fill="BFBFBF"/>
            <w:noWrap/>
            <w:vAlign w:val="bottom"/>
            <w:hideMark/>
          </w:tcPr>
          <w:p w14:paraId="3DD5CC00" w14:textId="77777777" w:rsidR="00514602" w:rsidRPr="00514602" w:rsidRDefault="00514602" w:rsidP="00217B7F">
            <w:pPr>
              <w:keepNext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514602">
              <w:rPr>
                <w:rFonts w:eastAsia="Times New Roman" w:cs="Calibri"/>
                <w:color w:val="000000"/>
                <w:lang w:eastAsia="cs-CZ"/>
              </w:rPr>
              <w:t>100,0%</w:t>
            </w:r>
          </w:p>
        </w:tc>
      </w:tr>
    </w:tbl>
    <w:p w14:paraId="6DE91D66" w14:textId="768EF308" w:rsidR="00514602" w:rsidRPr="00514602" w:rsidRDefault="00514602" w:rsidP="00514602">
      <w:pPr>
        <w:pStyle w:val="Titulek"/>
      </w:pPr>
      <w:r>
        <w:t xml:space="preserve">Tabulka </w:t>
      </w:r>
      <w:r w:rsidR="00942380">
        <w:rPr>
          <w:noProof/>
        </w:rPr>
        <w:fldChar w:fldCharType="begin"/>
      </w:r>
      <w:r w:rsidR="00942380">
        <w:rPr>
          <w:noProof/>
        </w:rPr>
        <w:instrText xml:space="preserve"> SEQ Tabulka \* ARABIC </w:instrText>
      </w:r>
      <w:r w:rsidR="00942380">
        <w:rPr>
          <w:noProof/>
        </w:rPr>
        <w:fldChar w:fldCharType="separate"/>
      </w:r>
      <w:r w:rsidR="0039533C">
        <w:rPr>
          <w:noProof/>
        </w:rPr>
        <w:t>24</w:t>
      </w:r>
      <w:r w:rsidR="00942380">
        <w:rPr>
          <w:noProof/>
        </w:rPr>
        <w:fldChar w:fldCharType="end"/>
      </w:r>
      <w:r>
        <w:t xml:space="preserve"> Odpovědi na otázku 4  </w:t>
      </w:r>
      <w:r w:rsidRPr="00514602">
        <w:t>„Jak jste celkově spokojen/a s dosavadní spoluprací s  CPOS MT?“</w:t>
      </w:r>
    </w:p>
    <w:p w14:paraId="2319BD6E" w14:textId="28A0E8FA" w:rsidR="005E2B2F" w:rsidRPr="00217B7F" w:rsidRDefault="006F6DC9" w:rsidP="00217B7F">
      <w:pPr>
        <w:jc w:val="both"/>
        <w:rPr>
          <w:sz w:val="24"/>
          <w:lang w:eastAsia="cs-CZ"/>
        </w:rPr>
      </w:pPr>
      <w:r>
        <w:rPr>
          <w:sz w:val="24"/>
          <w:lang w:eastAsia="cs-CZ"/>
        </w:rPr>
        <w:t>Při porovnání hodnocení z předchozích let se spokojenost se spoluprací s CPOS MT výrazně neliší.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992"/>
        <w:gridCol w:w="991"/>
        <w:gridCol w:w="991"/>
        <w:gridCol w:w="993"/>
        <w:gridCol w:w="991"/>
        <w:gridCol w:w="986"/>
      </w:tblGrid>
      <w:tr w:rsidR="00407045" w:rsidRPr="00407045" w14:paraId="15E3F435" w14:textId="77777777" w:rsidTr="00B24DDB">
        <w:trPr>
          <w:trHeight w:val="288"/>
        </w:trPr>
        <w:tc>
          <w:tcPr>
            <w:tcW w:w="1720" w:type="pct"/>
            <w:vMerge w:val="restart"/>
            <w:shd w:val="clear" w:color="000000" w:fill="FFF2CC"/>
            <w:noWrap/>
            <w:vAlign w:val="bottom"/>
            <w:hideMark/>
          </w:tcPr>
          <w:p w14:paraId="2D84E3AD" w14:textId="77777777" w:rsidR="00407045" w:rsidRPr="00407045" w:rsidRDefault="00407045" w:rsidP="00D511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407045">
              <w:rPr>
                <w:rFonts w:eastAsia="Times New Roman" w:cs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1094" w:type="pct"/>
            <w:gridSpan w:val="2"/>
            <w:shd w:val="clear" w:color="000000" w:fill="FFF2CC"/>
          </w:tcPr>
          <w:p w14:paraId="120374D3" w14:textId="3A3FB751" w:rsidR="00407045" w:rsidRPr="00407045" w:rsidRDefault="00407045" w:rsidP="00D511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lang w:eastAsia="cs-CZ"/>
              </w:rPr>
              <w:t>2019</w:t>
            </w:r>
          </w:p>
        </w:tc>
        <w:tc>
          <w:tcPr>
            <w:tcW w:w="1095" w:type="pct"/>
            <w:gridSpan w:val="2"/>
            <w:shd w:val="clear" w:color="000000" w:fill="FFF2CC"/>
            <w:noWrap/>
            <w:vAlign w:val="bottom"/>
            <w:hideMark/>
          </w:tcPr>
          <w:p w14:paraId="5E1F3EF5" w14:textId="104068DC" w:rsidR="00407045" w:rsidRPr="00407045" w:rsidRDefault="00407045" w:rsidP="00D511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lang w:eastAsia="cs-CZ"/>
              </w:rPr>
            </w:pPr>
            <w:r w:rsidRPr="00407045">
              <w:rPr>
                <w:rFonts w:eastAsia="Times New Roman" w:cs="Calibri"/>
                <w:b/>
                <w:bCs/>
                <w:color w:val="000000"/>
                <w:sz w:val="20"/>
                <w:lang w:eastAsia="cs-CZ"/>
              </w:rPr>
              <w:t>2018</w:t>
            </w:r>
          </w:p>
        </w:tc>
        <w:tc>
          <w:tcPr>
            <w:tcW w:w="1092" w:type="pct"/>
            <w:gridSpan w:val="2"/>
            <w:shd w:val="clear" w:color="000000" w:fill="FFF2CC"/>
            <w:noWrap/>
            <w:vAlign w:val="bottom"/>
            <w:hideMark/>
          </w:tcPr>
          <w:p w14:paraId="6FBF3869" w14:textId="77777777" w:rsidR="00407045" w:rsidRPr="00407045" w:rsidRDefault="00407045" w:rsidP="00D5112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lang w:eastAsia="cs-CZ"/>
              </w:rPr>
            </w:pPr>
            <w:r w:rsidRPr="00407045">
              <w:rPr>
                <w:rFonts w:eastAsia="Times New Roman" w:cs="Calibri"/>
                <w:b/>
                <w:bCs/>
                <w:color w:val="000000"/>
                <w:sz w:val="20"/>
                <w:lang w:eastAsia="cs-CZ"/>
              </w:rPr>
              <w:t>2017</w:t>
            </w:r>
          </w:p>
        </w:tc>
      </w:tr>
      <w:tr w:rsidR="00407045" w:rsidRPr="00407045" w14:paraId="6CE4D87C" w14:textId="77777777" w:rsidTr="00B24DDB">
        <w:trPr>
          <w:trHeight w:val="288"/>
        </w:trPr>
        <w:tc>
          <w:tcPr>
            <w:tcW w:w="1720" w:type="pct"/>
            <w:vMerge/>
            <w:vAlign w:val="center"/>
            <w:hideMark/>
          </w:tcPr>
          <w:p w14:paraId="651C43A2" w14:textId="77777777" w:rsidR="009F0D2C" w:rsidRPr="00407045" w:rsidRDefault="009F0D2C" w:rsidP="00D511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</w:p>
        </w:tc>
        <w:tc>
          <w:tcPr>
            <w:tcW w:w="547" w:type="pct"/>
            <w:shd w:val="clear" w:color="000000" w:fill="FFF2CC"/>
            <w:vAlign w:val="center"/>
          </w:tcPr>
          <w:p w14:paraId="00B4134C" w14:textId="77777777" w:rsidR="009F0D2C" w:rsidRDefault="00407045" w:rsidP="00B24D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Počet</w:t>
            </w:r>
          </w:p>
          <w:p w14:paraId="420E5EC9" w14:textId="3A2BDBEF" w:rsidR="00407045" w:rsidRPr="00407045" w:rsidRDefault="00407045" w:rsidP="00B24D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odpovědí</w:t>
            </w:r>
          </w:p>
        </w:tc>
        <w:tc>
          <w:tcPr>
            <w:tcW w:w="547" w:type="pct"/>
            <w:shd w:val="clear" w:color="000000" w:fill="FFF2CC"/>
            <w:vAlign w:val="center"/>
          </w:tcPr>
          <w:p w14:paraId="4D1051E2" w14:textId="31467717" w:rsidR="009F0D2C" w:rsidRPr="00407045" w:rsidRDefault="00407045" w:rsidP="00B24D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Průměr odpovědí</w:t>
            </w:r>
          </w:p>
        </w:tc>
        <w:tc>
          <w:tcPr>
            <w:tcW w:w="547" w:type="pct"/>
            <w:shd w:val="clear" w:color="000000" w:fill="FFF2CC"/>
            <w:noWrap/>
            <w:vAlign w:val="center"/>
            <w:hideMark/>
          </w:tcPr>
          <w:p w14:paraId="085B8867" w14:textId="29A57F45" w:rsidR="009F0D2C" w:rsidRPr="00407045" w:rsidRDefault="009F0D2C" w:rsidP="00B24D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407045">
              <w:rPr>
                <w:rFonts w:eastAsia="Times New Roman" w:cs="Calibri"/>
                <w:color w:val="000000"/>
                <w:sz w:val="20"/>
                <w:lang w:eastAsia="cs-CZ"/>
              </w:rPr>
              <w:t>Počet odpovědí</w:t>
            </w:r>
          </w:p>
        </w:tc>
        <w:tc>
          <w:tcPr>
            <w:tcW w:w="547" w:type="pct"/>
            <w:shd w:val="clear" w:color="000000" w:fill="FFF2CC"/>
            <w:noWrap/>
            <w:vAlign w:val="center"/>
            <w:hideMark/>
          </w:tcPr>
          <w:p w14:paraId="3A8C9622" w14:textId="77777777" w:rsidR="009F0D2C" w:rsidRPr="00407045" w:rsidRDefault="009F0D2C" w:rsidP="00B24D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407045">
              <w:rPr>
                <w:rFonts w:eastAsia="Times New Roman" w:cs="Calibri"/>
                <w:color w:val="000000"/>
                <w:sz w:val="20"/>
                <w:lang w:eastAsia="cs-CZ"/>
              </w:rPr>
              <w:t>Průměr odpovědí</w:t>
            </w:r>
          </w:p>
        </w:tc>
        <w:tc>
          <w:tcPr>
            <w:tcW w:w="547" w:type="pct"/>
            <w:shd w:val="clear" w:color="000000" w:fill="FFF2CC"/>
            <w:noWrap/>
            <w:vAlign w:val="center"/>
            <w:hideMark/>
          </w:tcPr>
          <w:p w14:paraId="3E687177" w14:textId="77777777" w:rsidR="009F0D2C" w:rsidRPr="00407045" w:rsidRDefault="009F0D2C" w:rsidP="00B24D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407045">
              <w:rPr>
                <w:rFonts w:eastAsia="Times New Roman" w:cs="Calibri"/>
                <w:color w:val="000000"/>
                <w:sz w:val="20"/>
                <w:lang w:eastAsia="cs-CZ"/>
              </w:rPr>
              <w:t>Počet odpovědí</w:t>
            </w:r>
          </w:p>
        </w:tc>
        <w:tc>
          <w:tcPr>
            <w:tcW w:w="546" w:type="pct"/>
            <w:shd w:val="clear" w:color="000000" w:fill="FFF2CC"/>
            <w:noWrap/>
            <w:vAlign w:val="center"/>
            <w:hideMark/>
          </w:tcPr>
          <w:p w14:paraId="47D5B746" w14:textId="77777777" w:rsidR="009F0D2C" w:rsidRPr="00407045" w:rsidRDefault="009F0D2C" w:rsidP="00B24D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407045">
              <w:rPr>
                <w:rFonts w:eastAsia="Times New Roman" w:cs="Calibri"/>
                <w:color w:val="000000"/>
                <w:sz w:val="20"/>
                <w:lang w:eastAsia="cs-CZ"/>
              </w:rPr>
              <w:t>Průměr odpovědí</w:t>
            </w:r>
          </w:p>
        </w:tc>
      </w:tr>
      <w:tr w:rsidR="00407045" w:rsidRPr="00407045" w14:paraId="6137C52C" w14:textId="77777777" w:rsidTr="00B24DDB">
        <w:trPr>
          <w:trHeight w:val="288"/>
        </w:trPr>
        <w:tc>
          <w:tcPr>
            <w:tcW w:w="1720" w:type="pct"/>
            <w:shd w:val="clear" w:color="auto" w:fill="auto"/>
            <w:noWrap/>
            <w:vAlign w:val="bottom"/>
            <w:hideMark/>
          </w:tcPr>
          <w:p w14:paraId="22520802" w14:textId="77777777" w:rsidR="009F0D2C" w:rsidRPr="00407045" w:rsidRDefault="009F0D2C" w:rsidP="00D5112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lang w:eastAsia="cs-CZ"/>
              </w:rPr>
            </w:pPr>
            <w:r w:rsidRPr="00407045">
              <w:rPr>
                <w:rFonts w:eastAsia="Times New Roman" w:cs="Calibri"/>
                <w:b/>
                <w:bCs/>
                <w:color w:val="000000"/>
                <w:sz w:val="20"/>
                <w:lang w:eastAsia="cs-CZ"/>
              </w:rPr>
              <w:t>Jak jste celkově spokojen/a s dosavadní spoluprací s CPOS MT?</w:t>
            </w:r>
          </w:p>
        </w:tc>
        <w:tc>
          <w:tcPr>
            <w:tcW w:w="547" w:type="pct"/>
            <w:vAlign w:val="center"/>
          </w:tcPr>
          <w:p w14:paraId="72FA6A1A" w14:textId="71771363" w:rsidR="009F0D2C" w:rsidRPr="00407045" w:rsidRDefault="00407045" w:rsidP="00B24D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66</w:t>
            </w:r>
          </w:p>
        </w:tc>
        <w:tc>
          <w:tcPr>
            <w:tcW w:w="547" w:type="pct"/>
            <w:shd w:val="clear" w:color="auto" w:fill="5B9BD5" w:themeFill="accent1"/>
            <w:vAlign w:val="center"/>
          </w:tcPr>
          <w:p w14:paraId="66438AFB" w14:textId="0D59A187" w:rsidR="009F0D2C" w:rsidRPr="00407045" w:rsidRDefault="00407045" w:rsidP="00B24DD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407045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1,12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4009EB0D" w14:textId="06222073" w:rsidR="009F0D2C" w:rsidRPr="00407045" w:rsidRDefault="009F0D2C" w:rsidP="00B24D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407045">
              <w:rPr>
                <w:rFonts w:eastAsia="Times New Roman" w:cs="Calibri"/>
                <w:color w:val="000000"/>
                <w:sz w:val="20"/>
                <w:lang w:eastAsia="cs-CZ"/>
              </w:rPr>
              <w:t>109</w:t>
            </w:r>
          </w:p>
        </w:tc>
        <w:tc>
          <w:tcPr>
            <w:tcW w:w="547" w:type="pct"/>
            <w:shd w:val="clear" w:color="000000" w:fill="5B9BD5"/>
            <w:noWrap/>
            <w:vAlign w:val="center"/>
            <w:hideMark/>
          </w:tcPr>
          <w:p w14:paraId="578B1FA6" w14:textId="77777777" w:rsidR="009F0D2C" w:rsidRPr="00407045" w:rsidRDefault="009F0D2C" w:rsidP="00B24DD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lang w:eastAsia="cs-CZ"/>
              </w:rPr>
            </w:pPr>
            <w:r w:rsidRPr="00407045">
              <w:rPr>
                <w:rFonts w:eastAsia="Times New Roman" w:cs="Calibri"/>
                <w:b/>
                <w:bCs/>
                <w:color w:val="000000"/>
                <w:sz w:val="20"/>
                <w:lang w:eastAsia="cs-CZ"/>
              </w:rPr>
              <w:t>1,14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0F49F98D" w14:textId="77777777" w:rsidR="009F0D2C" w:rsidRPr="00407045" w:rsidRDefault="009F0D2C" w:rsidP="00B24DD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407045">
              <w:rPr>
                <w:rFonts w:eastAsia="Times New Roman" w:cs="Calibri"/>
                <w:color w:val="000000"/>
                <w:sz w:val="20"/>
                <w:lang w:eastAsia="cs-CZ"/>
              </w:rPr>
              <w:t>38</w:t>
            </w:r>
          </w:p>
        </w:tc>
        <w:tc>
          <w:tcPr>
            <w:tcW w:w="546" w:type="pct"/>
            <w:shd w:val="clear" w:color="000000" w:fill="5B9BD5"/>
            <w:noWrap/>
            <w:vAlign w:val="center"/>
            <w:hideMark/>
          </w:tcPr>
          <w:p w14:paraId="23F74C53" w14:textId="77777777" w:rsidR="009F0D2C" w:rsidRPr="00407045" w:rsidRDefault="009F0D2C" w:rsidP="00B24DDB">
            <w:pPr>
              <w:keepNext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lang w:eastAsia="cs-CZ"/>
              </w:rPr>
            </w:pPr>
            <w:r w:rsidRPr="00407045">
              <w:rPr>
                <w:rFonts w:eastAsia="Times New Roman" w:cs="Calibri"/>
                <w:b/>
                <w:bCs/>
                <w:color w:val="000000"/>
                <w:sz w:val="20"/>
                <w:lang w:eastAsia="cs-CZ"/>
              </w:rPr>
              <w:t>1,08</w:t>
            </w:r>
          </w:p>
        </w:tc>
      </w:tr>
      <w:tr w:rsidR="009F0D2C" w:rsidRPr="00407045" w14:paraId="518D7B31" w14:textId="77777777" w:rsidTr="00B24DDB">
        <w:trPr>
          <w:trHeight w:val="288"/>
        </w:trPr>
        <w:tc>
          <w:tcPr>
            <w:tcW w:w="5000" w:type="pct"/>
            <w:gridSpan w:val="7"/>
          </w:tcPr>
          <w:p w14:paraId="33940B97" w14:textId="0BC56807" w:rsidR="009F0D2C" w:rsidRPr="00407045" w:rsidRDefault="009F0D2C" w:rsidP="00514602">
            <w:pPr>
              <w:keepNext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lang w:eastAsia="cs-CZ"/>
              </w:rPr>
            </w:pPr>
            <w:r w:rsidRPr="00407045">
              <w:rPr>
                <w:rFonts w:eastAsia="Times New Roman" w:cs="Calibri"/>
                <w:bCs/>
                <w:i/>
                <w:color w:val="000000"/>
                <w:sz w:val="20"/>
                <w:lang w:eastAsia="cs-CZ"/>
              </w:rPr>
              <w:t>Průměr odpovědí míru spokojenosti s dosavadní spoluprací s CPOS MT (1=Spokojen/a, 2= Spíše spokojen/a, 3= Ani spokojena/ani nespokojena, 4=Spíše nespokojen/a, 5=Nespokojena)</w:t>
            </w:r>
          </w:p>
        </w:tc>
      </w:tr>
    </w:tbl>
    <w:p w14:paraId="3BBBF0C0" w14:textId="1A1BF4E7" w:rsidR="00D5112D" w:rsidRDefault="00D5112D" w:rsidP="00D5112D">
      <w:pPr>
        <w:pStyle w:val="Titulek"/>
      </w:pPr>
      <w:r>
        <w:t xml:space="preserve">Tabulka </w:t>
      </w:r>
      <w:r w:rsidR="00942380">
        <w:rPr>
          <w:noProof/>
        </w:rPr>
        <w:fldChar w:fldCharType="begin"/>
      </w:r>
      <w:r w:rsidR="00942380">
        <w:rPr>
          <w:noProof/>
        </w:rPr>
        <w:instrText xml:space="preserve"> SEQ Tabulka \* ARABIC </w:instrText>
      </w:r>
      <w:r w:rsidR="00942380">
        <w:rPr>
          <w:noProof/>
        </w:rPr>
        <w:fldChar w:fldCharType="separate"/>
      </w:r>
      <w:r w:rsidR="0039533C">
        <w:rPr>
          <w:noProof/>
        </w:rPr>
        <w:t>25</w:t>
      </w:r>
      <w:r w:rsidR="00942380">
        <w:rPr>
          <w:noProof/>
        </w:rPr>
        <w:fldChar w:fldCharType="end"/>
      </w:r>
      <w:r w:rsidR="00514602">
        <w:t xml:space="preserve"> Srovnání odpovědí na otázku 4 v roce 2018 a 2017</w:t>
      </w:r>
    </w:p>
    <w:p w14:paraId="340FC972" w14:textId="77777777" w:rsidR="00514602" w:rsidRDefault="00514602" w:rsidP="00514602"/>
    <w:p w14:paraId="5CAFF021" w14:textId="77777777" w:rsidR="00514602" w:rsidRDefault="00514602" w:rsidP="00514602">
      <w:pPr>
        <w:pStyle w:val="Nadpis2"/>
      </w:pPr>
      <w:bookmarkStart w:id="20" w:name="_Toc13816980"/>
      <w:r>
        <w:t>Slabé stránky CPOS</w:t>
      </w:r>
      <w:bookmarkEnd w:id="20"/>
    </w:p>
    <w:p w14:paraId="649C1A65" w14:textId="77777777" w:rsidR="00514602" w:rsidRPr="00217B7F" w:rsidRDefault="00514602" w:rsidP="00217B7F">
      <w:pPr>
        <w:spacing w:before="240" w:after="0"/>
        <w:rPr>
          <w:b/>
          <w:i/>
          <w:sz w:val="24"/>
        </w:rPr>
      </w:pPr>
      <w:bookmarkStart w:id="21" w:name="_Toc522536829"/>
      <w:r w:rsidRPr="00217B7F">
        <w:rPr>
          <w:b/>
          <w:i/>
          <w:sz w:val="24"/>
        </w:rPr>
        <w:t>Otázka č.</w:t>
      </w:r>
      <w:r w:rsidR="009C4BA9" w:rsidRPr="00217B7F">
        <w:rPr>
          <w:b/>
          <w:i/>
          <w:sz w:val="24"/>
        </w:rPr>
        <w:t xml:space="preserve"> </w:t>
      </w:r>
      <w:r w:rsidRPr="00217B7F">
        <w:rPr>
          <w:b/>
          <w:i/>
          <w:sz w:val="24"/>
        </w:rPr>
        <w:t>5 Jaké slabé stránky z Vašeho pohledu CPOS MT má?</w:t>
      </w:r>
      <w:bookmarkEnd w:id="21"/>
    </w:p>
    <w:p w14:paraId="53AD90EC" w14:textId="4686BF94" w:rsidR="00514602" w:rsidRDefault="00514602" w:rsidP="00217B7F">
      <w:pPr>
        <w:jc w:val="both"/>
        <w:rPr>
          <w:sz w:val="24"/>
          <w:lang w:eastAsia="cs-CZ"/>
        </w:rPr>
      </w:pPr>
      <w:r w:rsidRPr="00217B7F">
        <w:rPr>
          <w:sz w:val="24"/>
          <w:lang w:eastAsia="cs-CZ"/>
        </w:rPr>
        <w:t>V otázce č. 5 byly zjišťovány slabé stránky CPOS MT z pohledu respondentů. Šlo o otevřenou otázku, na níž odpověděl</w:t>
      </w:r>
      <w:r w:rsidR="00E14008">
        <w:rPr>
          <w:sz w:val="24"/>
          <w:lang w:eastAsia="cs-CZ"/>
        </w:rPr>
        <w:t xml:space="preserve">i téměř všichni – </w:t>
      </w:r>
      <w:r w:rsidR="009C4BA9" w:rsidRPr="00217B7F">
        <w:rPr>
          <w:sz w:val="24"/>
          <w:lang w:eastAsia="cs-CZ"/>
        </w:rPr>
        <w:t>1</w:t>
      </w:r>
      <w:r w:rsidR="0099353C">
        <w:rPr>
          <w:sz w:val="24"/>
          <w:lang w:eastAsia="cs-CZ"/>
        </w:rPr>
        <w:t>32</w:t>
      </w:r>
      <w:r w:rsidR="00E14008">
        <w:rPr>
          <w:sz w:val="24"/>
          <w:lang w:eastAsia="cs-CZ"/>
        </w:rPr>
        <w:t xml:space="preserve"> </w:t>
      </w:r>
      <w:r w:rsidRPr="00217B7F">
        <w:rPr>
          <w:sz w:val="24"/>
          <w:lang w:eastAsia="cs-CZ"/>
        </w:rPr>
        <w:t>respondentů. Většina z nich odpověděla, že CPOS MT</w:t>
      </w:r>
      <w:r w:rsidR="002A5BC4" w:rsidRPr="00217B7F">
        <w:rPr>
          <w:sz w:val="24"/>
          <w:lang w:eastAsia="cs-CZ"/>
        </w:rPr>
        <w:t xml:space="preserve"> nemá žádné slabé stránky nebo že</w:t>
      </w:r>
      <w:r w:rsidR="00DC2AE9">
        <w:rPr>
          <w:sz w:val="24"/>
          <w:lang w:eastAsia="cs-CZ"/>
        </w:rPr>
        <w:t xml:space="preserve"> nemohou organizaci posoudit. Pouze 8 respondentů vzneslo připomínky</w:t>
      </w:r>
      <w:r w:rsidR="002A5BC4" w:rsidRPr="00217B7F">
        <w:rPr>
          <w:sz w:val="24"/>
          <w:lang w:eastAsia="cs-CZ"/>
        </w:rPr>
        <w:t>. Stejně jako u klientů se zde opakoval požadavek</w:t>
      </w:r>
      <w:r w:rsidR="00DC2AE9">
        <w:rPr>
          <w:sz w:val="24"/>
          <w:lang w:eastAsia="cs-CZ"/>
        </w:rPr>
        <w:t xml:space="preserve"> na rozšíření služeb na víkendy (od jednoho ze zastupitelů či úředníka obce) a zvýšení počtu terénních pečovatelek (zmíněno 2x spolupracujícími organizacemi). Dále od zastupitelů obcí či úředníků </w:t>
      </w:r>
      <w:r w:rsidR="00DC2AE9">
        <w:rPr>
          <w:sz w:val="24"/>
          <w:lang w:eastAsia="cs-CZ"/>
        </w:rPr>
        <w:lastRenderedPageBreak/>
        <w:t>zazněla výtka k malému pokrytí území a míst v kraji službami a občasný nedostatek míst v DPS. Od spolupracujících organizací zazněla výtka k byrokracii, která zatěžuje pracovníky CPOS MT.</w:t>
      </w:r>
    </w:p>
    <w:tbl>
      <w:tblPr>
        <w:tblW w:w="5000" w:type="pct"/>
        <w:tblBorders>
          <w:insideH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7232"/>
      </w:tblGrid>
      <w:tr w:rsidR="00DC2AE9" w:rsidRPr="0085452B" w14:paraId="01376D8E" w14:textId="77777777" w:rsidTr="00572625">
        <w:trPr>
          <w:trHeight w:val="288"/>
        </w:trPr>
        <w:tc>
          <w:tcPr>
            <w:tcW w:w="1014" w:type="pct"/>
            <w:shd w:val="clear" w:color="000000" w:fill="BFBFBF"/>
            <w:noWrap/>
            <w:vAlign w:val="bottom"/>
            <w:hideMark/>
          </w:tcPr>
          <w:p w14:paraId="58A5EE9B" w14:textId="77777777" w:rsidR="0085452B" w:rsidRPr="0085452B" w:rsidRDefault="0085452B" w:rsidP="0085452B">
            <w:pPr>
              <w:spacing w:after="0" w:line="240" w:lineRule="auto"/>
              <w:rPr>
                <w:rFonts w:eastAsia="Times New Roman" w:cs="Calibri"/>
                <w:color w:val="FFFFFF"/>
                <w:lang w:eastAsia="cs-CZ"/>
              </w:rPr>
            </w:pPr>
            <w:r w:rsidRPr="0085452B">
              <w:rPr>
                <w:rFonts w:eastAsia="Times New Roman" w:cs="Calibri"/>
                <w:color w:val="FFFFFF"/>
                <w:lang w:eastAsia="cs-CZ"/>
              </w:rPr>
              <w:t>Téma/Kategorie</w:t>
            </w:r>
          </w:p>
        </w:tc>
        <w:tc>
          <w:tcPr>
            <w:tcW w:w="3986" w:type="pct"/>
            <w:shd w:val="clear" w:color="000000" w:fill="BFBFBF"/>
            <w:noWrap/>
            <w:vAlign w:val="bottom"/>
            <w:hideMark/>
          </w:tcPr>
          <w:p w14:paraId="70BF9802" w14:textId="77777777" w:rsidR="0085452B" w:rsidRPr="0085452B" w:rsidRDefault="0085452B" w:rsidP="0085452B">
            <w:pPr>
              <w:spacing w:after="0" w:line="240" w:lineRule="auto"/>
              <w:rPr>
                <w:rFonts w:eastAsia="Times New Roman" w:cs="Calibri"/>
                <w:color w:val="FFFFFF"/>
                <w:lang w:eastAsia="cs-CZ"/>
              </w:rPr>
            </w:pPr>
            <w:r w:rsidRPr="0085452B">
              <w:rPr>
                <w:rFonts w:eastAsia="Times New Roman" w:cs="Calibri"/>
                <w:color w:val="FFFFFF"/>
                <w:lang w:eastAsia="cs-CZ"/>
              </w:rPr>
              <w:t>Příklady odpovědí</w:t>
            </w:r>
          </w:p>
        </w:tc>
      </w:tr>
      <w:tr w:rsidR="0085452B" w:rsidRPr="0085452B" w14:paraId="5D8B7A57" w14:textId="77777777" w:rsidTr="00572625">
        <w:trPr>
          <w:trHeight w:val="288"/>
        </w:trPr>
        <w:tc>
          <w:tcPr>
            <w:tcW w:w="1014" w:type="pct"/>
            <w:shd w:val="clear" w:color="auto" w:fill="auto"/>
            <w:noWrap/>
            <w:hideMark/>
          </w:tcPr>
          <w:p w14:paraId="4672988F" w14:textId="5DFBF8BA" w:rsidR="0085452B" w:rsidRPr="0085452B" w:rsidRDefault="0085452B" w:rsidP="0037416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5452B">
              <w:rPr>
                <w:rFonts w:eastAsia="Times New Roman" w:cs="Calibri"/>
                <w:color w:val="000000"/>
                <w:lang w:eastAsia="cs-CZ"/>
              </w:rPr>
              <w:t>Slab</w:t>
            </w:r>
            <w:r w:rsidR="00374164">
              <w:rPr>
                <w:rFonts w:eastAsia="Times New Roman" w:cs="Calibri"/>
                <w:color w:val="000000"/>
                <w:lang w:eastAsia="cs-CZ"/>
              </w:rPr>
              <w:t>é</w:t>
            </w:r>
            <w:r w:rsidRPr="0085452B">
              <w:rPr>
                <w:rFonts w:eastAsia="Times New Roman" w:cs="Calibri"/>
                <w:color w:val="000000"/>
                <w:lang w:eastAsia="cs-CZ"/>
              </w:rPr>
              <w:t xml:space="preserve"> stránky nemá (69x)</w:t>
            </w:r>
          </w:p>
        </w:tc>
        <w:tc>
          <w:tcPr>
            <w:tcW w:w="3986" w:type="pct"/>
            <w:shd w:val="clear" w:color="auto" w:fill="auto"/>
            <w:noWrap/>
            <w:hideMark/>
          </w:tcPr>
          <w:p w14:paraId="23A7E811" w14:textId="2FD351A7" w:rsidR="0085452B" w:rsidRPr="0099353C" w:rsidRDefault="0085452B" w:rsidP="0085452B">
            <w:pPr>
              <w:spacing w:after="0" w:line="240" w:lineRule="auto"/>
              <w:rPr>
                <w:rFonts w:eastAsia="Times New Roman" w:cs="Calibri"/>
                <w:i/>
                <w:color w:val="000000"/>
                <w:lang w:eastAsia="cs-CZ"/>
              </w:rPr>
            </w:pPr>
            <w:r w:rsidRPr="0085452B">
              <w:rPr>
                <w:rFonts w:eastAsia="Times New Roman" w:cs="Calibri"/>
                <w:i/>
                <w:color w:val="000000"/>
                <w:lang w:eastAsia="cs-CZ"/>
              </w:rPr>
              <w:t>Žádné</w:t>
            </w:r>
            <w:r w:rsidR="0099353C">
              <w:rPr>
                <w:rFonts w:eastAsia="Times New Roman" w:cs="Calibri"/>
                <w:i/>
                <w:color w:val="000000"/>
                <w:lang w:eastAsia="cs-CZ"/>
              </w:rPr>
              <w:t xml:space="preserve"> </w:t>
            </w:r>
            <w:r w:rsidR="0099353C" w:rsidRPr="00DC2AE9">
              <w:rPr>
                <w:rFonts w:eastAsia="Times New Roman" w:cs="Calibri"/>
                <w:color w:val="000000"/>
                <w:lang w:eastAsia="cs-CZ"/>
              </w:rPr>
              <w:t>(</w:t>
            </w:r>
            <w:r w:rsidR="00DC2AE9">
              <w:rPr>
                <w:rFonts w:eastAsia="Times New Roman" w:cs="Calibri"/>
                <w:color w:val="000000"/>
                <w:lang w:eastAsia="cs-CZ"/>
              </w:rPr>
              <w:t xml:space="preserve">cca </w:t>
            </w:r>
            <w:r w:rsidR="0099353C" w:rsidRPr="00DC2AE9">
              <w:rPr>
                <w:rFonts w:eastAsia="Times New Roman" w:cs="Calibri"/>
                <w:color w:val="000000"/>
                <w:lang w:eastAsia="cs-CZ"/>
              </w:rPr>
              <w:t>38x)</w:t>
            </w:r>
            <w:r w:rsidRPr="0085452B">
              <w:rPr>
                <w:rFonts w:eastAsia="Times New Roman" w:cs="Calibri"/>
                <w:color w:val="000000"/>
                <w:lang w:eastAsia="cs-CZ"/>
              </w:rPr>
              <w:t>,</w:t>
            </w:r>
            <w:r w:rsidRPr="0085452B">
              <w:rPr>
                <w:rFonts w:eastAsia="Times New Roman" w:cs="Calibri"/>
                <w:i/>
                <w:color w:val="000000"/>
                <w:lang w:eastAsia="cs-CZ"/>
              </w:rPr>
              <w:t xml:space="preserve"> Nic mě nenapadá</w:t>
            </w:r>
            <w:r w:rsidR="0099353C">
              <w:rPr>
                <w:rFonts w:eastAsia="Times New Roman" w:cs="Calibri"/>
                <w:i/>
                <w:color w:val="000000"/>
                <w:lang w:eastAsia="cs-CZ"/>
              </w:rPr>
              <w:t xml:space="preserve"> </w:t>
            </w:r>
            <w:r w:rsidR="0099353C" w:rsidRPr="00DC2AE9">
              <w:rPr>
                <w:rFonts w:eastAsia="Times New Roman" w:cs="Calibri"/>
                <w:color w:val="000000"/>
                <w:lang w:eastAsia="cs-CZ"/>
              </w:rPr>
              <w:t>(7x)</w:t>
            </w:r>
            <w:r w:rsidRPr="0085452B">
              <w:rPr>
                <w:rFonts w:eastAsia="Times New Roman" w:cs="Calibri"/>
                <w:color w:val="000000"/>
                <w:lang w:eastAsia="cs-CZ"/>
              </w:rPr>
              <w:t>,</w:t>
            </w:r>
            <w:r w:rsidRPr="0085452B">
              <w:rPr>
                <w:rFonts w:eastAsia="Times New Roman" w:cs="Calibri"/>
                <w:i/>
                <w:color w:val="000000"/>
                <w:lang w:eastAsia="cs-CZ"/>
              </w:rPr>
              <w:t xml:space="preserve"> O žádných nevím</w:t>
            </w:r>
            <w:r w:rsidR="0099353C">
              <w:rPr>
                <w:rFonts w:eastAsia="Times New Roman" w:cs="Calibri"/>
                <w:i/>
                <w:color w:val="000000"/>
                <w:lang w:eastAsia="cs-CZ"/>
              </w:rPr>
              <w:t xml:space="preserve"> </w:t>
            </w:r>
            <w:r w:rsidR="0099353C" w:rsidRPr="00DC2AE9">
              <w:rPr>
                <w:rFonts w:eastAsia="Times New Roman" w:cs="Calibri"/>
                <w:color w:val="000000"/>
                <w:lang w:eastAsia="cs-CZ"/>
              </w:rPr>
              <w:t>(15x)</w:t>
            </w:r>
          </w:p>
          <w:p w14:paraId="3240875A" w14:textId="77777777" w:rsidR="0099353C" w:rsidRPr="0099353C" w:rsidRDefault="0099353C" w:rsidP="0099353C">
            <w:pPr>
              <w:spacing w:after="0" w:line="240" w:lineRule="auto"/>
              <w:rPr>
                <w:rFonts w:eastAsia="Times New Roman" w:cs="Calibri"/>
                <w:i/>
                <w:color w:val="000000"/>
                <w:lang w:eastAsia="cs-CZ"/>
              </w:rPr>
            </w:pPr>
            <w:r w:rsidRPr="0099353C">
              <w:rPr>
                <w:rFonts w:eastAsia="Times New Roman" w:cs="Calibri"/>
                <w:i/>
                <w:color w:val="000000"/>
                <w:lang w:eastAsia="cs-CZ"/>
              </w:rPr>
              <w:t>Z doslechu vím, že je to skvělá organizace.</w:t>
            </w:r>
          </w:p>
          <w:p w14:paraId="7095444F" w14:textId="77777777" w:rsidR="0099353C" w:rsidRPr="0099353C" w:rsidRDefault="0099353C" w:rsidP="0099353C">
            <w:pPr>
              <w:spacing w:after="0" w:line="240" w:lineRule="auto"/>
              <w:rPr>
                <w:rFonts w:eastAsia="Times New Roman" w:cs="Calibri"/>
                <w:i/>
                <w:color w:val="000000"/>
                <w:lang w:eastAsia="cs-CZ"/>
              </w:rPr>
            </w:pPr>
            <w:r w:rsidRPr="0099353C">
              <w:rPr>
                <w:rFonts w:eastAsia="Times New Roman" w:cs="Calibri"/>
                <w:i/>
                <w:color w:val="000000"/>
                <w:lang w:eastAsia="cs-CZ"/>
              </w:rPr>
              <w:t>Velice spokojena se službou i s celou organizací.</w:t>
            </w:r>
          </w:p>
          <w:p w14:paraId="296A88E1" w14:textId="77777777" w:rsidR="0099353C" w:rsidRPr="0099353C" w:rsidRDefault="0099353C" w:rsidP="0099353C">
            <w:pPr>
              <w:spacing w:after="0" w:line="240" w:lineRule="auto"/>
              <w:rPr>
                <w:rFonts w:eastAsia="Times New Roman" w:cs="Calibri"/>
                <w:i/>
                <w:color w:val="000000"/>
                <w:lang w:eastAsia="cs-CZ"/>
              </w:rPr>
            </w:pPr>
            <w:r w:rsidRPr="0099353C">
              <w:rPr>
                <w:rFonts w:eastAsia="Times New Roman" w:cs="Calibri"/>
                <w:i/>
                <w:color w:val="000000"/>
                <w:lang w:eastAsia="cs-CZ"/>
              </w:rPr>
              <w:t>Tak to ani nelze premyslet .... naprosta spokojenost, reditelka nesmirne lidska a objetava, jeji pusobeni je znat na pecujicich pracovnicich, ti jsou Profesionalni!</w:t>
            </w:r>
          </w:p>
          <w:p w14:paraId="7711F514" w14:textId="77777777" w:rsidR="0099353C" w:rsidRPr="0099353C" w:rsidRDefault="0099353C" w:rsidP="0099353C">
            <w:pPr>
              <w:spacing w:after="0" w:line="240" w:lineRule="auto"/>
              <w:rPr>
                <w:rFonts w:eastAsia="Times New Roman" w:cs="Calibri"/>
                <w:i/>
                <w:color w:val="000000"/>
                <w:lang w:eastAsia="cs-CZ"/>
              </w:rPr>
            </w:pPr>
            <w:r w:rsidRPr="0099353C">
              <w:rPr>
                <w:rFonts w:eastAsia="Times New Roman" w:cs="Calibri"/>
                <w:i/>
                <w:color w:val="000000"/>
                <w:lang w:eastAsia="cs-CZ"/>
              </w:rPr>
              <w:t>Silná organizace se super lidmi.</w:t>
            </w:r>
          </w:p>
          <w:p w14:paraId="06F3FC33" w14:textId="77777777" w:rsidR="0099353C" w:rsidRPr="0099353C" w:rsidRDefault="0099353C" w:rsidP="0099353C">
            <w:pPr>
              <w:spacing w:after="0" w:line="240" w:lineRule="auto"/>
              <w:rPr>
                <w:rFonts w:eastAsia="Times New Roman" w:cs="Calibri"/>
                <w:i/>
                <w:color w:val="000000"/>
                <w:lang w:eastAsia="cs-CZ"/>
              </w:rPr>
            </w:pPr>
            <w:r w:rsidRPr="0099353C">
              <w:rPr>
                <w:rFonts w:eastAsia="Times New Roman" w:cs="Calibri"/>
                <w:i/>
                <w:color w:val="000000"/>
                <w:lang w:eastAsia="cs-CZ"/>
              </w:rPr>
              <w:t>Se spolupací jsme spokojeni, bez jakýchkoli promlemů, vedení řeší ku spokojenosti všech stran, hlavně klientů. Profesionální tým.</w:t>
            </w:r>
          </w:p>
          <w:p w14:paraId="591EF4C9" w14:textId="77777777" w:rsidR="0099353C" w:rsidRPr="0099353C" w:rsidRDefault="0099353C" w:rsidP="0099353C">
            <w:pPr>
              <w:spacing w:after="0" w:line="240" w:lineRule="auto"/>
              <w:rPr>
                <w:rFonts w:eastAsia="Times New Roman" w:cs="Calibri"/>
                <w:i/>
                <w:color w:val="000000"/>
                <w:lang w:eastAsia="cs-CZ"/>
              </w:rPr>
            </w:pPr>
            <w:r w:rsidRPr="0099353C">
              <w:rPr>
                <w:rFonts w:eastAsia="Times New Roman" w:cs="Calibri"/>
                <w:i/>
                <w:color w:val="000000"/>
                <w:lang w:eastAsia="cs-CZ"/>
              </w:rPr>
              <w:t>S péčí o matku jsem spokojena.</w:t>
            </w:r>
          </w:p>
          <w:p w14:paraId="73531A4E" w14:textId="77777777" w:rsidR="0099353C" w:rsidRDefault="0099353C" w:rsidP="0099353C">
            <w:pPr>
              <w:spacing w:after="0" w:line="240" w:lineRule="auto"/>
              <w:rPr>
                <w:rFonts w:eastAsia="Times New Roman" w:cs="Calibri"/>
                <w:i/>
                <w:color w:val="000000"/>
                <w:lang w:eastAsia="cs-CZ"/>
              </w:rPr>
            </w:pPr>
            <w:r w:rsidRPr="0099353C">
              <w:rPr>
                <w:rFonts w:eastAsia="Times New Roman" w:cs="Calibri"/>
                <w:i/>
                <w:color w:val="000000"/>
                <w:lang w:eastAsia="cs-CZ"/>
              </w:rPr>
              <w:t>Precizní, perfektní, znalý dané problematiky, odborní, humánní ….. perfektní spolupráce ze všech možných úhlů pohledu.</w:t>
            </w:r>
          </w:p>
          <w:p w14:paraId="355373BA" w14:textId="4587AE28" w:rsidR="0099353C" w:rsidRPr="0085452B" w:rsidRDefault="00DC2AE9" w:rsidP="0099353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…</w:t>
            </w:r>
          </w:p>
        </w:tc>
      </w:tr>
      <w:tr w:rsidR="0085452B" w:rsidRPr="0085452B" w14:paraId="5D9E653A" w14:textId="77777777" w:rsidTr="00572625">
        <w:trPr>
          <w:trHeight w:val="288"/>
        </w:trPr>
        <w:tc>
          <w:tcPr>
            <w:tcW w:w="1014" w:type="pct"/>
            <w:shd w:val="clear" w:color="auto" w:fill="auto"/>
            <w:noWrap/>
            <w:hideMark/>
          </w:tcPr>
          <w:p w14:paraId="4AE1384B" w14:textId="4997B053" w:rsidR="0085452B" w:rsidRPr="0085452B" w:rsidRDefault="0099353C" w:rsidP="0085452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Nevím nemohu posoudit (55</w:t>
            </w:r>
            <w:r w:rsidR="0085452B" w:rsidRPr="0085452B">
              <w:rPr>
                <w:rFonts w:eastAsia="Times New Roman" w:cs="Calibri"/>
                <w:color w:val="000000"/>
                <w:lang w:eastAsia="cs-CZ"/>
              </w:rPr>
              <w:t>x)</w:t>
            </w:r>
          </w:p>
        </w:tc>
        <w:tc>
          <w:tcPr>
            <w:tcW w:w="3986" w:type="pct"/>
            <w:shd w:val="clear" w:color="auto" w:fill="auto"/>
            <w:noWrap/>
            <w:hideMark/>
          </w:tcPr>
          <w:p w14:paraId="3D39632C" w14:textId="618393C1" w:rsidR="0085452B" w:rsidRPr="0085452B" w:rsidRDefault="0085452B" w:rsidP="0099353C">
            <w:pPr>
              <w:spacing w:after="0" w:line="240" w:lineRule="auto"/>
              <w:rPr>
                <w:rFonts w:eastAsia="Times New Roman" w:cs="Calibri"/>
                <w:i/>
                <w:color w:val="000000"/>
                <w:lang w:eastAsia="cs-CZ"/>
              </w:rPr>
            </w:pPr>
            <w:r w:rsidRPr="0085452B">
              <w:rPr>
                <w:rFonts w:eastAsia="Times New Roman" w:cs="Calibri"/>
                <w:i/>
                <w:color w:val="000000"/>
                <w:lang w:eastAsia="cs-CZ"/>
              </w:rPr>
              <w:t>Nevím</w:t>
            </w:r>
            <w:r w:rsidR="0099353C">
              <w:rPr>
                <w:rFonts w:eastAsia="Times New Roman" w:cs="Calibri"/>
                <w:i/>
                <w:color w:val="000000"/>
                <w:lang w:eastAsia="cs-CZ"/>
              </w:rPr>
              <w:t xml:space="preserve"> </w:t>
            </w:r>
            <w:r w:rsidR="0099353C">
              <w:rPr>
                <w:rFonts w:eastAsia="Times New Roman" w:cs="Calibri"/>
                <w:color w:val="000000"/>
                <w:lang w:eastAsia="cs-CZ"/>
              </w:rPr>
              <w:t>(</w:t>
            </w:r>
            <w:r w:rsidR="00DC2AE9">
              <w:rPr>
                <w:rFonts w:eastAsia="Times New Roman" w:cs="Calibri"/>
                <w:color w:val="000000"/>
                <w:lang w:eastAsia="cs-CZ"/>
              </w:rPr>
              <w:t>cca 39x)</w:t>
            </w:r>
            <w:r w:rsidRPr="0085452B">
              <w:rPr>
                <w:rFonts w:eastAsia="Times New Roman" w:cs="Calibri"/>
                <w:i/>
                <w:color w:val="000000"/>
                <w:lang w:eastAsia="cs-CZ"/>
              </w:rPr>
              <w:t>,</w:t>
            </w:r>
            <w:r w:rsidR="0099353C" w:rsidRPr="0099353C">
              <w:rPr>
                <w:rFonts w:eastAsia="Times New Roman" w:cs="Calibri"/>
                <w:i/>
                <w:color w:val="000000"/>
                <w:lang w:eastAsia="cs-CZ"/>
              </w:rPr>
              <w:t xml:space="preserve"> </w:t>
            </w:r>
            <w:r w:rsidRPr="0085452B">
              <w:rPr>
                <w:rFonts w:eastAsia="Times New Roman" w:cs="Calibri"/>
                <w:i/>
                <w:color w:val="000000"/>
                <w:lang w:eastAsia="cs-CZ"/>
              </w:rPr>
              <w:t>Nemohu posoudit</w:t>
            </w:r>
            <w:r w:rsidR="0099353C">
              <w:rPr>
                <w:rFonts w:eastAsia="Times New Roman" w:cs="Calibri"/>
                <w:i/>
                <w:color w:val="000000"/>
                <w:lang w:eastAsia="cs-CZ"/>
              </w:rPr>
              <w:t xml:space="preserve"> </w:t>
            </w:r>
            <w:r w:rsidR="0099353C" w:rsidRPr="0099353C">
              <w:rPr>
                <w:rFonts w:eastAsia="Times New Roman" w:cs="Calibri"/>
                <w:color w:val="000000"/>
                <w:lang w:eastAsia="cs-CZ"/>
              </w:rPr>
              <w:t>(16x)</w:t>
            </w:r>
          </w:p>
        </w:tc>
      </w:tr>
      <w:tr w:rsidR="0085452B" w:rsidRPr="0085452B" w14:paraId="17C415FE" w14:textId="77777777" w:rsidTr="00283EC8">
        <w:trPr>
          <w:trHeight w:val="1824"/>
        </w:trPr>
        <w:tc>
          <w:tcPr>
            <w:tcW w:w="1014" w:type="pct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209E3E89" w14:textId="77777777" w:rsidR="0085452B" w:rsidRPr="0085452B" w:rsidRDefault="0085452B" w:rsidP="0085452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5452B">
              <w:rPr>
                <w:rFonts w:eastAsia="Times New Roman" w:cs="Calibri"/>
                <w:color w:val="000000"/>
                <w:lang w:eastAsia="cs-CZ"/>
              </w:rPr>
              <w:t>Slabé stránky (7x)</w:t>
            </w:r>
          </w:p>
        </w:tc>
        <w:tc>
          <w:tcPr>
            <w:tcW w:w="3986" w:type="pct"/>
            <w:tcBorders>
              <w:bottom w:val="single" w:sz="4" w:space="0" w:color="BFBFBF" w:themeColor="background1" w:themeShade="BF"/>
            </w:tcBorders>
            <w:shd w:val="clear" w:color="auto" w:fill="auto"/>
            <w:hideMark/>
          </w:tcPr>
          <w:p w14:paraId="4D05D791" w14:textId="26ACD833" w:rsidR="0085452B" w:rsidRDefault="0085452B" w:rsidP="0085452B">
            <w:pPr>
              <w:spacing w:after="0" w:line="240" w:lineRule="auto"/>
              <w:rPr>
                <w:rFonts w:eastAsia="Times New Roman" w:cs="Calibri"/>
                <w:i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…z</w:t>
            </w:r>
            <w:r w:rsidRPr="0085452B">
              <w:rPr>
                <w:rFonts w:eastAsia="Times New Roman" w:cs="Calibri"/>
                <w:color w:val="000000"/>
                <w:lang w:eastAsia="cs-CZ"/>
              </w:rPr>
              <w:t>míněné zastupiteli či úředníky spolupracujících obcí:</w:t>
            </w:r>
            <w:r w:rsidRPr="0085452B">
              <w:rPr>
                <w:rFonts w:eastAsia="Times New Roman" w:cs="Calibri"/>
                <w:color w:val="000000"/>
                <w:lang w:eastAsia="cs-CZ"/>
              </w:rPr>
              <w:br/>
            </w:r>
            <w:r>
              <w:rPr>
                <w:rFonts w:eastAsia="Times New Roman" w:cs="Calibri"/>
                <w:i/>
                <w:color w:val="000000"/>
                <w:lang w:eastAsia="cs-CZ"/>
              </w:rPr>
              <w:t>Malé pokrytí území a míst v kraji</w:t>
            </w:r>
          </w:p>
          <w:p w14:paraId="335051CB" w14:textId="16DDE44D" w:rsidR="0085452B" w:rsidRDefault="0085452B" w:rsidP="0085452B">
            <w:pPr>
              <w:spacing w:after="0" w:line="240" w:lineRule="auto"/>
              <w:rPr>
                <w:rFonts w:eastAsia="Times New Roman" w:cs="Calibri"/>
                <w:i/>
                <w:color w:val="000000"/>
                <w:lang w:eastAsia="cs-CZ"/>
              </w:rPr>
            </w:pPr>
            <w:r>
              <w:rPr>
                <w:rFonts w:eastAsia="Times New Roman" w:cs="Calibri"/>
                <w:i/>
                <w:color w:val="000000"/>
                <w:lang w:eastAsia="cs-CZ"/>
              </w:rPr>
              <w:t>R</w:t>
            </w:r>
            <w:r w:rsidRPr="0085452B">
              <w:rPr>
                <w:rFonts w:eastAsia="Times New Roman" w:cs="Calibri"/>
                <w:i/>
                <w:color w:val="000000"/>
                <w:lang w:eastAsia="cs-CZ"/>
              </w:rPr>
              <w:t>ozšíření služeb o víkendech</w:t>
            </w:r>
            <w:r w:rsidRPr="0085452B">
              <w:rPr>
                <w:rFonts w:eastAsia="Times New Roman" w:cs="Calibri"/>
                <w:i/>
                <w:color w:val="000000"/>
                <w:lang w:eastAsia="cs-CZ"/>
              </w:rPr>
              <w:br/>
            </w:r>
            <w:r>
              <w:rPr>
                <w:rFonts w:eastAsia="Times New Roman" w:cs="Calibri"/>
                <w:i/>
                <w:color w:val="000000"/>
                <w:lang w:eastAsia="cs-CZ"/>
              </w:rPr>
              <w:t>O</w:t>
            </w:r>
            <w:r w:rsidRPr="0085452B">
              <w:rPr>
                <w:rFonts w:eastAsia="Times New Roman" w:cs="Calibri"/>
                <w:i/>
                <w:color w:val="000000"/>
                <w:lang w:eastAsia="cs-CZ"/>
              </w:rPr>
              <w:t>bčas nedostatek míst v</w:t>
            </w:r>
            <w:r>
              <w:rPr>
                <w:rFonts w:eastAsia="Times New Roman" w:cs="Calibri"/>
                <w:i/>
                <w:color w:val="000000"/>
                <w:lang w:eastAsia="cs-CZ"/>
              </w:rPr>
              <w:t> </w:t>
            </w:r>
            <w:r w:rsidRPr="0085452B">
              <w:rPr>
                <w:rFonts w:eastAsia="Times New Roman" w:cs="Calibri"/>
                <w:i/>
                <w:color w:val="000000"/>
                <w:lang w:eastAsia="cs-CZ"/>
              </w:rPr>
              <w:t>DPS</w:t>
            </w:r>
          </w:p>
          <w:p w14:paraId="034D86B8" w14:textId="77777777" w:rsidR="0099353C" w:rsidRDefault="0099353C" w:rsidP="0085452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  <w:p w14:paraId="7E07A05A" w14:textId="24F5C32E" w:rsidR="0085452B" w:rsidRDefault="0085452B" w:rsidP="0085452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…z</w:t>
            </w:r>
            <w:r w:rsidRPr="0085452B">
              <w:rPr>
                <w:rFonts w:eastAsia="Times New Roman" w:cs="Calibri"/>
                <w:color w:val="000000"/>
                <w:lang w:eastAsia="cs-CZ"/>
              </w:rPr>
              <w:t>míněné spolupracujícími organizacemi:</w:t>
            </w:r>
            <w:r w:rsidRPr="0085452B">
              <w:rPr>
                <w:rFonts w:eastAsia="Times New Roman" w:cs="Calibri"/>
                <w:color w:val="000000"/>
                <w:lang w:eastAsia="cs-CZ"/>
              </w:rPr>
              <w:br/>
              <w:t>příliš se snaží zviditelnit organizaci</w:t>
            </w:r>
            <w:r w:rsidRPr="0085452B">
              <w:rPr>
                <w:rFonts w:eastAsia="Times New Roman" w:cs="Calibri"/>
                <w:color w:val="000000"/>
                <w:lang w:eastAsia="cs-CZ"/>
              </w:rPr>
              <w:br/>
            </w:r>
            <w:r w:rsidRPr="0085452B">
              <w:rPr>
                <w:rFonts w:eastAsia="Times New Roman" w:cs="Calibri"/>
                <w:i/>
                <w:color w:val="000000"/>
                <w:lang w:eastAsia="cs-CZ"/>
              </w:rPr>
              <w:t>Málo terénních pečovatelek</w:t>
            </w:r>
            <w:r w:rsidRPr="0085452B">
              <w:rPr>
                <w:rFonts w:eastAsia="Times New Roman" w:cs="Calibri"/>
                <w:color w:val="000000"/>
                <w:lang w:eastAsia="cs-CZ"/>
              </w:rPr>
              <w:t xml:space="preserve"> (2x)</w:t>
            </w:r>
          </w:p>
          <w:p w14:paraId="71D1C6CA" w14:textId="0B7E0EBA" w:rsidR="0085452B" w:rsidRPr="0085452B" w:rsidRDefault="0085452B" w:rsidP="0085452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5452B">
              <w:rPr>
                <w:rFonts w:eastAsia="Times New Roman" w:cs="Calibri"/>
                <w:i/>
                <w:color w:val="000000"/>
                <w:lang w:eastAsia="cs-CZ"/>
              </w:rPr>
              <w:t>Hodně byrokracie, která zatěžuje pracovniky CPOS. To ale neni slaba stranka centra, ale statu, kraje a obce.</w:t>
            </w:r>
            <w:r w:rsidRPr="0085452B">
              <w:rPr>
                <w:rFonts w:eastAsia="Times New Roman" w:cs="Calibri"/>
                <w:i/>
                <w:color w:val="000000"/>
                <w:lang w:eastAsia="cs-CZ"/>
              </w:rPr>
              <w:br/>
            </w:r>
          </w:p>
        </w:tc>
      </w:tr>
      <w:tr w:rsidR="0085452B" w:rsidRPr="0085452B" w14:paraId="0B31AD71" w14:textId="77777777" w:rsidTr="00283EC8">
        <w:trPr>
          <w:trHeight w:val="288"/>
        </w:trPr>
        <w:tc>
          <w:tcPr>
            <w:tcW w:w="1014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588C663F" w14:textId="77777777" w:rsidR="0085452B" w:rsidRPr="0085452B" w:rsidRDefault="0085452B" w:rsidP="0085452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5452B">
              <w:rPr>
                <w:rFonts w:eastAsia="Times New Roman" w:cs="Calibri"/>
                <w:color w:val="000000"/>
                <w:lang w:eastAsia="cs-CZ"/>
              </w:rPr>
              <w:t>Jiné (1x)</w:t>
            </w:r>
          </w:p>
        </w:tc>
        <w:tc>
          <w:tcPr>
            <w:tcW w:w="398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1D3B68D6" w14:textId="38C51B92" w:rsidR="0085452B" w:rsidRPr="0085452B" w:rsidRDefault="0085452B" w:rsidP="00D67203">
            <w:pPr>
              <w:keepNext/>
              <w:spacing w:after="0" w:line="240" w:lineRule="auto"/>
              <w:rPr>
                <w:rFonts w:eastAsia="Times New Roman" w:cs="Calibri"/>
                <w:i/>
                <w:color w:val="000000"/>
                <w:lang w:eastAsia="cs-CZ"/>
              </w:rPr>
            </w:pPr>
            <w:r w:rsidRPr="0085452B">
              <w:rPr>
                <w:rFonts w:eastAsia="Times New Roman" w:cs="Calibri"/>
                <w:i/>
                <w:color w:val="000000"/>
                <w:lang w:eastAsia="cs-CZ"/>
              </w:rPr>
              <w:t>Byla by dobrá větší podpor</w:t>
            </w:r>
            <w:r>
              <w:rPr>
                <w:rFonts w:eastAsia="Times New Roman" w:cs="Calibri"/>
                <w:i/>
                <w:color w:val="000000"/>
                <w:lang w:eastAsia="cs-CZ"/>
              </w:rPr>
              <w:t>a</w:t>
            </w:r>
            <w:r w:rsidRPr="0085452B">
              <w:rPr>
                <w:rFonts w:eastAsia="Times New Roman" w:cs="Calibri"/>
                <w:i/>
                <w:color w:val="000000"/>
                <w:lang w:eastAsia="cs-CZ"/>
              </w:rPr>
              <w:t xml:space="preserve"> u  státních úředníků. </w:t>
            </w:r>
          </w:p>
        </w:tc>
      </w:tr>
    </w:tbl>
    <w:p w14:paraId="3D84A0C7" w14:textId="1A3F1CC0" w:rsidR="009C4BA9" w:rsidRPr="009C4BA9" w:rsidRDefault="009C4BA9" w:rsidP="009C4BA9">
      <w:pPr>
        <w:pStyle w:val="Titulek"/>
      </w:pPr>
      <w:r>
        <w:t xml:space="preserve">Tabulka </w:t>
      </w:r>
      <w:r w:rsidR="00942380">
        <w:rPr>
          <w:noProof/>
        </w:rPr>
        <w:fldChar w:fldCharType="begin"/>
      </w:r>
      <w:r w:rsidR="00942380">
        <w:rPr>
          <w:noProof/>
        </w:rPr>
        <w:instrText xml:space="preserve"> SEQ Tabulka \* ARABIC </w:instrText>
      </w:r>
      <w:r w:rsidR="00942380">
        <w:rPr>
          <w:noProof/>
        </w:rPr>
        <w:fldChar w:fldCharType="separate"/>
      </w:r>
      <w:r w:rsidR="0039533C">
        <w:rPr>
          <w:noProof/>
        </w:rPr>
        <w:t>26</w:t>
      </w:r>
      <w:r w:rsidR="00942380">
        <w:rPr>
          <w:noProof/>
        </w:rPr>
        <w:fldChar w:fldCharType="end"/>
      </w:r>
      <w:r>
        <w:t xml:space="preserve"> Shrnutí odpovědí na otázku </w:t>
      </w:r>
      <w:r w:rsidR="000862E5">
        <w:t>„</w:t>
      </w:r>
      <w:r w:rsidRPr="009C4BA9">
        <w:t>Jaké slabé stránky z Vašeho pohledu CPOS MT má?</w:t>
      </w:r>
      <w:r w:rsidR="000862E5">
        <w:t>“</w:t>
      </w:r>
    </w:p>
    <w:p w14:paraId="2418BE0C" w14:textId="77777777" w:rsidR="00907708" w:rsidRDefault="009C4BA9" w:rsidP="009C4BA9">
      <w:pPr>
        <w:pStyle w:val="Nadpis1"/>
      </w:pPr>
      <w:r>
        <w:br w:type="page"/>
      </w:r>
      <w:bookmarkStart w:id="22" w:name="_Toc13816981"/>
      <w:r w:rsidR="00235FD4">
        <w:lastRenderedPageBreak/>
        <w:t>Dotazník „Dotazník pracovní spokojenosti a vnitřního hodnocení organizace“</w:t>
      </w:r>
      <w:bookmarkEnd w:id="22"/>
    </w:p>
    <w:p w14:paraId="6528165E" w14:textId="77777777" w:rsidR="00D67203" w:rsidRDefault="00235FD4" w:rsidP="001F3008">
      <w:pPr>
        <w:jc w:val="both"/>
        <w:rPr>
          <w:sz w:val="24"/>
          <w:lang w:eastAsia="cs-CZ"/>
        </w:rPr>
      </w:pPr>
      <w:r w:rsidRPr="00217B7F">
        <w:rPr>
          <w:sz w:val="24"/>
          <w:lang w:eastAsia="cs-CZ"/>
        </w:rPr>
        <w:t>Dotazník sledoval hodnocení vnitřního prostředí organizace zaměstnanci organizace. Cílem šetření bylo zjistit spokojenost/nespokojenost zaměstnanců v organizaci, co je motivuje k práci a úroveň komunikace na všech stupních řízení. Dotazník měl celkem 15 otázek, z nichž 14 b</w:t>
      </w:r>
      <w:r w:rsidR="00D67203">
        <w:rPr>
          <w:sz w:val="24"/>
          <w:lang w:eastAsia="cs-CZ"/>
        </w:rPr>
        <w:t>ylo uzavřených a 1 otevřená.</w:t>
      </w:r>
    </w:p>
    <w:p w14:paraId="561EE225" w14:textId="0AA9DC7C" w:rsidR="00626D64" w:rsidRPr="001F3008" w:rsidRDefault="00D67203" w:rsidP="001F3008">
      <w:pPr>
        <w:jc w:val="both"/>
        <w:rPr>
          <w:sz w:val="24"/>
          <w:lang w:eastAsia="cs-CZ"/>
        </w:rPr>
      </w:pPr>
      <w:r>
        <w:rPr>
          <w:sz w:val="24"/>
          <w:lang w:eastAsia="cs-CZ"/>
        </w:rPr>
        <w:t>D</w:t>
      </w:r>
      <w:r w:rsidR="00235FD4" w:rsidRPr="00217B7F">
        <w:rPr>
          <w:sz w:val="24"/>
          <w:lang w:eastAsia="cs-CZ"/>
        </w:rPr>
        <w:t>otazník vyplňují zaměstnanci jednou za rok</w:t>
      </w:r>
      <w:r w:rsidR="00626D64" w:rsidRPr="00217B7F">
        <w:rPr>
          <w:sz w:val="24"/>
          <w:lang w:eastAsia="cs-CZ"/>
        </w:rPr>
        <w:t>. Identifikované problémy v komunikaci či organizaci práce řeší odpovědný manažer střediska či centrální vedení. Oblasti hodnocené respondenty kladně může organizace využít ke zvyšování spokojenosti zaměstnanců. Připomínky a negativně hodnocené oblasti mohou být námětem pro změny v organizaci a komunikaci.</w:t>
      </w:r>
      <w:r w:rsidR="001F3008">
        <w:rPr>
          <w:sz w:val="24"/>
          <w:lang w:eastAsia="cs-CZ"/>
        </w:rPr>
        <w:t xml:space="preserve"> </w:t>
      </w:r>
      <w:r w:rsidR="00626D64" w:rsidRPr="00217B7F">
        <w:rPr>
          <w:sz w:val="24"/>
          <w:lang w:eastAsia="cs-CZ"/>
        </w:rPr>
        <w:t xml:space="preserve">Celkem bylo vyplněno a odevzdáno respondenty </w:t>
      </w:r>
      <w:r w:rsidR="00C92759">
        <w:rPr>
          <w:b/>
          <w:sz w:val="24"/>
          <w:lang w:eastAsia="cs-CZ"/>
        </w:rPr>
        <w:t>67</w:t>
      </w:r>
      <w:r w:rsidR="00877E60" w:rsidRPr="00217B7F">
        <w:rPr>
          <w:b/>
          <w:sz w:val="24"/>
          <w:lang w:eastAsia="cs-CZ"/>
        </w:rPr>
        <w:t xml:space="preserve"> </w:t>
      </w:r>
      <w:r w:rsidR="00626D64" w:rsidRPr="00217B7F">
        <w:rPr>
          <w:b/>
          <w:sz w:val="24"/>
          <w:lang w:eastAsia="cs-CZ"/>
        </w:rPr>
        <w:t xml:space="preserve"> dotazníků.</w:t>
      </w:r>
    </w:p>
    <w:p w14:paraId="79D67B15" w14:textId="77777777" w:rsidR="00235FD4" w:rsidRDefault="00235FD4" w:rsidP="00235FD4">
      <w:pPr>
        <w:pStyle w:val="Nadpis2"/>
      </w:pPr>
      <w:bookmarkStart w:id="23" w:name="_Toc13816982"/>
      <w:r>
        <w:t>Charakteristika respondentů</w:t>
      </w:r>
      <w:bookmarkEnd w:id="23"/>
    </w:p>
    <w:p w14:paraId="343CC612" w14:textId="77777777" w:rsidR="0094223F" w:rsidRPr="00217B7F" w:rsidRDefault="0094223F" w:rsidP="00217B7F">
      <w:pPr>
        <w:jc w:val="both"/>
        <w:rPr>
          <w:sz w:val="24"/>
          <w:lang w:eastAsia="cs-CZ"/>
        </w:rPr>
      </w:pPr>
      <w:r w:rsidRPr="00217B7F">
        <w:rPr>
          <w:sz w:val="24"/>
          <w:lang w:eastAsia="cs-CZ"/>
        </w:rPr>
        <w:t>Sledovanými třídícími znaky respondentů byla příslušnost ke středisku CPOS MT a pozice respondenta v organizaci.</w:t>
      </w:r>
    </w:p>
    <w:p w14:paraId="1A877AAE" w14:textId="77777777" w:rsidR="0094223F" w:rsidRDefault="0094223F" w:rsidP="0094223F">
      <w:pPr>
        <w:pStyle w:val="Nadpis3"/>
      </w:pPr>
      <w:bookmarkStart w:id="24" w:name="_Toc13816983"/>
      <w:r>
        <w:t>Pozice respondenta v organizaci</w:t>
      </w:r>
      <w:bookmarkEnd w:id="24"/>
    </w:p>
    <w:p w14:paraId="5A7A2C64" w14:textId="303F499E" w:rsidR="0094223F" w:rsidRDefault="0094223F" w:rsidP="001F3008">
      <w:pPr>
        <w:spacing w:after="0"/>
        <w:rPr>
          <w:b/>
          <w:i/>
          <w:lang w:eastAsia="cs-CZ"/>
        </w:rPr>
      </w:pPr>
      <w:r>
        <w:rPr>
          <w:b/>
          <w:i/>
          <w:lang w:eastAsia="cs-CZ"/>
        </w:rPr>
        <w:t>Otázka č. 14 „Na jaké pozici v organizaci pracujete?“</w:t>
      </w:r>
    </w:p>
    <w:p w14:paraId="1C05E799" w14:textId="17BDD7F4" w:rsidR="009360D9" w:rsidRDefault="00877E60" w:rsidP="001F3008">
      <w:pPr>
        <w:pStyle w:val="Titulek"/>
        <w:keepNext/>
        <w:spacing w:after="0"/>
        <w:jc w:val="both"/>
        <w:rPr>
          <w:b w:val="0"/>
          <w:sz w:val="24"/>
        </w:rPr>
      </w:pPr>
      <w:r w:rsidRPr="00217B7F">
        <w:rPr>
          <w:b w:val="0"/>
          <w:sz w:val="24"/>
        </w:rPr>
        <w:t>Většina respondentů pracuje v</w:t>
      </w:r>
      <w:r w:rsidR="00C92759">
        <w:rPr>
          <w:b w:val="0"/>
          <w:sz w:val="24"/>
        </w:rPr>
        <w:t> organizaci jako pečovatelka (74,6</w:t>
      </w:r>
      <w:r w:rsidRPr="00217B7F">
        <w:rPr>
          <w:b w:val="0"/>
          <w:sz w:val="24"/>
        </w:rPr>
        <w:t>%), jako koordinátor/ka</w:t>
      </w:r>
      <w:r w:rsidR="000750AF">
        <w:rPr>
          <w:b w:val="0"/>
          <w:sz w:val="24"/>
        </w:rPr>
        <w:t xml:space="preserve"> pracuje</w:t>
      </w:r>
      <w:r w:rsidR="00C92759">
        <w:rPr>
          <w:b w:val="0"/>
          <w:sz w:val="24"/>
        </w:rPr>
        <w:t xml:space="preserve">  16,4</w:t>
      </w:r>
      <w:r w:rsidRPr="00217B7F">
        <w:rPr>
          <w:b w:val="0"/>
          <w:sz w:val="24"/>
        </w:rPr>
        <w:t xml:space="preserve">% </w:t>
      </w:r>
      <w:r w:rsidR="00C92759">
        <w:rPr>
          <w:b w:val="0"/>
          <w:sz w:val="24"/>
        </w:rPr>
        <w:t xml:space="preserve">z </w:t>
      </w:r>
      <w:r w:rsidR="000750AF">
        <w:rPr>
          <w:b w:val="0"/>
          <w:sz w:val="24"/>
        </w:rPr>
        <w:t xml:space="preserve">respondentů a </w:t>
      </w:r>
      <w:r w:rsidR="00C92759">
        <w:rPr>
          <w:b w:val="0"/>
          <w:sz w:val="24"/>
        </w:rPr>
        <w:t>v centrální kanceláři 9</w:t>
      </w:r>
      <w:r w:rsidRPr="00217B7F">
        <w:rPr>
          <w:b w:val="0"/>
          <w:sz w:val="24"/>
        </w:rPr>
        <w:t>%</w:t>
      </w:r>
      <w:r w:rsidR="00283EC8">
        <w:rPr>
          <w:b w:val="0"/>
          <w:sz w:val="24"/>
        </w:rPr>
        <w:t xml:space="preserve"> z respondentů</w:t>
      </w:r>
      <w:r w:rsidRPr="00217B7F">
        <w:rPr>
          <w:b w:val="0"/>
          <w:sz w:val="24"/>
        </w:rPr>
        <w:t>.</w:t>
      </w:r>
    </w:p>
    <w:p w14:paraId="25775A31" w14:textId="77777777" w:rsidR="00283EC8" w:rsidRPr="00283EC8" w:rsidRDefault="00283EC8" w:rsidP="00283EC8"/>
    <w:tbl>
      <w:tblPr>
        <w:tblW w:w="9124" w:type="dxa"/>
        <w:tblInd w:w="1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4"/>
        <w:gridCol w:w="955"/>
        <w:gridCol w:w="955"/>
      </w:tblGrid>
      <w:tr w:rsidR="009360D9" w:rsidRPr="009541BE" w14:paraId="2334CC7D" w14:textId="77777777" w:rsidTr="00283EC8">
        <w:trPr>
          <w:divId w:val="107358003"/>
          <w:cantSplit/>
          <w:trHeight w:val="288"/>
        </w:trPr>
        <w:tc>
          <w:tcPr>
            <w:tcW w:w="7214" w:type="dxa"/>
            <w:shd w:val="clear" w:color="000000" w:fill="FFF2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92A84F" w14:textId="77777777" w:rsidR="009360D9" w:rsidRPr="009541BE" w:rsidRDefault="009360D9" w:rsidP="009360D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9541BE">
              <w:rPr>
                <w:rFonts w:eastAsia="Times New Roman" w:cs="Calibri"/>
                <w:color w:val="000000"/>
                <w:lang w:eastAsia="cs-CZ"/>
              </w:rPr>
              <w:t>Možnosti odpovědí</w:t>
            </w:r>
          </w:p>
        </w:tc>
        <w:tc>
          <w:tcPr>
            <w:tcW w:w="955" w:type="dxa"/>
            <w:shd w:val="clear" w:color="000000" w:fill="FFF2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F9C5D" w14:textId="77777777" w:rsidR="009360D9" w:rsidRPr="009541BE" w:rsidRDefault="009360D9" w:rsidP="009360D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9541BE">
              <w:rPr>
                <w:rFonts w:eastAsia="Times New Roman" w:cs="Calibri"/>
                <w:color w:val="000000"/>
                <w:lang w:eastAsia="cs-CZ"/>
              </w:rPr>
              <w:t>Responzí</w:t>
            </w:r>
          </w:p>
        </w:tc>
        <w:tc>
          <w:tcPr>
            <w:tcW w:w="955" w:type="dxa"/>
            <w:shd w:val="clear" w:color="000000" w:fill="FFF2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2E886E" w14:textId="77777777" w:rsidR="009360D9" w:rsidRPr="009541BE" w:rsidRDefault="009360D9" w:rsidP="009360D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9541BE">
              <w:rPr>
                <w:rFonts w:eastAsia="Times New Roman" w:cs="Calibri"/>
                <w:color w:val="000000"/>
                <w:lang w:eastAsia="cs-CZ"/>
              </w:rPr>
              <w:t>Podíl</w:t>
            </w:r>
          </w:p>
        </w:tc>
      </w:tr>
      <w:tr w:rsidR="00C92759" w:rsidRPr="009541BE" w14:paraId="0205A263" w14:textId="77777777" w:rsidTr="00283EC8">
        <w:trPr>
          <w:divId w:val="107358003"/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9599CC" w14:textId="6346557C" w:rsidR="00C92759" w:rsidRPr="009541BE" w:rsidRDefault="00C92759" w:rsidP="00C9275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9541BE">
              <w:rPr>
                <w:rFonts w:eastAsia="Times New Roman" w:cs="Calibri"/>
                <w:color w:val="000000"/>
                <w:lang w:eastAsia="cs-CZ"/>
              </w:rPr>
              <w:t>a)</w:t>
            </w:r>
            <w:r w:rsidR="00374164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r w:rsidRPr="009541BE">
              <w:rPr>
                <w:rFonts w:eastAsia="Times New Roman" w:cs="Calibri"/>
                <w:color w:val="000000"/>
                <w:lang w:eastAsia="cs-CZ"/>
              </w:rPr>
              <w:t>centrální kancelář (ředitel/ka, zástupce ředitel/ky, manažer/ka kvality, účetní)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39FE66" w14:textId="2A7C9673" w:rsidR="00C92759" w:rsidRPr="009541BE" w:rsidRDefault="00C92759" w:rsidP="00C927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541BE"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E18059" w14:textId="28DA72F3" w:rsidR="00C92759" w:rsidRPr="009541BE" w:rsidRDefault="00C92759" w:rsidP="00C927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9541BE">
              <w:t>9,0 %</w:t>
            </w:r>
          </w:p>
        </w:tc>
      </w:tr>
      <w:tr w:rsidR="00C92759" w:rsidRPr="009541BE" w14:paraId="0C328306" w14:textId="77777777" w:rsidTr="00283EC8">
        <w:trPr>
          <w:divId w:val="107358003"/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337174" w14:textId="1C4A725B" w:rsidR="00C92759" w:rsidRPr="009541BE" w:rsidRDefault="00C92759" w:rsidP="00C9275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9541BE">
              <w:rPr>
                <w:rFonts w:eastAsia="Times New Roman" w:cs="Calibri"/>
                <w:color w:val="000000"/>
                <w:lang w:eastAsia="cs-CZ"/>
              </w:rPr>
              <w:t>b)</w:t>
            </w:r>
            <w:r w:rsidR="00374164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r w:rsidRPr="009541BE">
              <w:rPr>
                <w:rFonts w:eastAsia="Times New Roman" w:cs="Calibri"/>
                <w:color w:val="000000"/>
                <w:lang w:eastAsia="cs-CZ"/>
              </w:rPr>
              <w:t>koordinátor/ka nebo vedoucí pečovatel/ka (část administrativy koordinátorky)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943F8B" w14:textId="2F80D754" w:rsidR="00C92759" w:rsidRPr="009541BE" w:rsidRDefault="00C92759" w:rsidP="00C927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541BE">
              <w:t>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567E28" w14:textId="0AE7F5BF" w:rsidR="00C92759" w:rsidRPr="009541BE" w:rsidRDefault="00C92759" w:rsidP="00C927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9541BE">
              <w:t>16,4 %</w:t>
            </w:r>
          </w:p>
        </w:tc>
      </w:tr>
      <w:tr w:rsidR="00C92759" w:rsidRPr="009541BE" w14:paraId="636CC192" w14:textId="77777777" w:rsidTr="00283EC8">
        <w:trPr>
          <w:divId w:val="107358003"/>
          <w:trHeight w:val="288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94364" w14:textId="6F11CDA5" w:rsidR="00C92759" w:rsidRPr="009541BE" w:rsidRDefault="00C92759" w:rsidP="00C9275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9541BE">
              <w:rPr>
                <w:rFonts w:eastAsia="Times New Roman" w:cs="Calibri"/>
                <w:color w:val="000000"/>
                <w:lang w:eastAsia="cs-CZ"/>
              </w:rPr>
              <w:t>c)</w:t>
            </w:r>
            <w:r w:rsidR="00374164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r w:rsidRPr="009541BE">
              <w:rPr>
                <w:rFonts w:eastAsia="Times New Roman" w:cs="Calibri"/>
                <w:color w:val="000000"/>
                <w:lang w:eastAsia="cs-CZ"/>
              </w:rPr>
              <w:t>pečovatel/ka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FB0E60" w14:textId="37C186EC" w:rsidR="00C92759" w:rsidRPr="009541BE" w:rsidRDefault="00C92759" w:rsidP="00C927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541BE">
              <w:t>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633172" w14:textId="42CE1FCD" w:rsidR="00C92759" w:rsidRPr="009541BE" w:rsidRDefault="00C92759" w:rsidP="00C927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9541BE">
              <w:t>74,6 %</w:t>
            </w:r>
          </w:p>
        </w:tc>
      </w:tr>
      <w:tr w:rsidR="009360D9" w:rsidRPr="009541BE" w14:paraId="2313E20A" w14:textId="77777777" w:rsidTr="00283EC8">
        <w:trPr>
          <w:divId w:val="107358003"/>
          <w:trHeight w:val="288"/>
        </w:trPr>
        <w:tc>
          <w:tcPr>
            <w:tcW w:w="0" w:type="auto"/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AF21A" w14:textId="77777777" w:rsidR="009360D9" w:rsidRPr="009541BE" w:rsidRDefault="009360D9" w:rsidP="009360D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9541BE">
              <w:rPr>
                <w:rFonts w:eastAsia="Times New Roman" w:cs="Calibri"/>
                <w:color w:val="000000"/>
                <w:lang w:eastAsia="cs-CZ"/>
              </w:rPr>
              <w:t>Celkem</w:t>
            </w:r>
          </w:p>
        </w:tc>
        <w:tc>
          <w:tcPr>
            <w:tcW w:w="0" w:type="auto"/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36B725" w14:textId="51FA0AB4" w:rsidR="009360D9" w:rsidRPr="009541BE" w:rsidRDefault="00C92759" w:rsidP="009360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541BE">
              <w:rPr>
                <w:rFonts w:eastAsia="Times New Roman" w:cs="Calibri"/>
                <w:color w:val="000000"/>
                <w:lang w:eastAsia="cs-CZ"/>
              </w:rPr>
              <w:t>67</w:t>
            </w:r>
          </w:p>
        </w:tc>
        <w:tc>
          <w:tcPr>
            <w:tcW w:w="0" w:type="auto"/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1CEF44" w14:textId="4F347665" w:rsidR="009360D9" w:rsidRPr="009541BE" w:rsidRDefault="009360D9" w:rsidP="00217B7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9541BE">
              <w:rPr>
                <w:rFonts w:eastAsia="Times New Roman" w:cs="Calibri"/>
                <w:color w:val="000000"/>
                <w:lang w:eastAsia="cs-CZ"/>
              </w:rPr>
              <w:t>100</w:t>
            </w:r>
            <w:r w:rsidR="00805B4E" w:rsidRPr="009541BE">
              <w:rPr>
                <w:rFonts w:eastAsia="Times New Roman" w:cs="Calibri"/>
                <w:color w:val="000000"/>
                <w:lang w:eastAsia="cs-CZ"/>
              </w:rPr>
              <w:t xml:space="preserve">,0 </w:t>
            </w:r>
            <w:r w:rsidRPr="009541BE">
              <w:rPr>
                <w:rFonts w:eastAsia="Times New Roman" w:cs="Calibri"/>
                <w:color w:val="000000"/>
                <w:lang w:eastAsia="cs-CZ"/>
              </w:rPr>
              <w:t>%</w:t>
            </w:r>
          </w:p>
        </w:tc>
      </w:tr>
    </w:tbl>
    <w:p w14:paraId="4CD36768" w14:textId="40577C63" w:rsidR="009360D9" w:rsidRPr="009541BE" w:rsidRDefault="009360D9" w:rsidP="0094223F">
      <w:pPr>
        <w:rPr>
          <w:b/>
          <w:sz w:val="20"/>
          <w:lang w:eastAsia="cs-CZ"/>
        </w:rPr>
      </w:pPr>
      <w:r w:rsidRPr="009541BE">
        <w:rPr>
          <w:b/>
          <w:sz w:val="20"/>
        </w:rPr>
        <w:t xml:space="preserve">Tabulka </w:t>
      </w:r>
      <w:r w:rsidRPr="009541BE">
        <w:rPr>
          <w:b/>
          <w:sz w:val="20"/>
        </w:rPr>
        <w:fldChar w:fldCharType="begin"/>
      </w:r>
      <w:r w:rsidRPr="009541BE">
        <w:rPr>
          <w:b/>
          <w:sz w:val="20"/>
        </w:rPr>
        <w:instrText xml:space="preserve"> SEQ Tabulka \* ARABIC </w:instrText>
      </w:r>
      <w:r w:rsidRPr="009541BE">
        <w:rPr>
          <w:b/>
          <w:sz w:val="20"/>
        </w:rPr>
        <w:fldChar w:fldCharType="separate"/>
      </w:r>
      <w:r w:rsidR="0039533C">
        <w:rPr>
          <w:b/>
          <w:noProof/>
          <w:sz w:val="20"/>
        </w:rPr>
        <w:t>27</w:t>
      </w:r>
      <w:r w:rsidRPr="009541BE">
        <w:rPr>
          <w:b/>
          <w:sz w:val="20"/>
        </w:rPr>
        <w:fldChar w:fldCharType="end"/>
      </w:r>
      <w:r w:rsidRPr="009541BE">
        <w:rPr>
          <w:b/>
          <w:sz w:val="20"/>
        </w:rPr>
        <w:t xml:space="preserve"> Odpovědi na otázku č. </w:t>
      </w:r>
      <w:r w:rsidR="00753A4F" w:rsidRPr="009541BE">
        <w:rPr>
          <w:b/>
          <w:sz w:val="20"/>
        </w:rPr>
        <w:t>14 „Na jaké pozici v organizaci pracujete?“</w:t>
      </w:r>
    </w:p>
    <w:p w14:paraId="6532EF73" w14:textId="77777777" w:rsidR="009A27C6" w:rsidRPr="009541BE" w:rsidRDefault="009A27C6" w:rsidP="009A27C6">
      <w:pPr>
        <w:pStyle w:val="Nadpis3"/>
      </w:pPr>
      <w:bookmarkStart w:id="25" w:name="_Toc13816984"/>
      <w:r w:rsidRPr="009541BE">
        <w:t>Příslušnost ke středisku</w:t>
      </w:r>
      <w:bookmarkEnd w:id="25"/>
    </w:p>
    <w:p w14:paraId="6E18F37A" w14:textId="77777777" w:rsidR="009A27C6" w:rsidRPr="009541BE" w:rsidRDefault="009A27C6" w:rsidP="001F3008">
      <w:pPr>
        <w:keepNext/>
        <w:spacing w:after="0"/>
        <w:rPr>
          <w:b/>
          <w:i/>
          <w:sz w:val="24"/>
          <w:szCs w:val="24"/>
          <w:lang w:eastAsia="cs-CZ"/>
        </w:rPr>
      </w:pPr>
      <w:r w:rsidRPr="009541BE">
        <w:rPr>
          <w:b/>
          <w:i/>
          <w:sz w:val="24"/>
          <w:szCs w:val="24"/>
          <w:lang w:eastAsia="cs-CZ"/>
        </w:rPr>
        <w:t>Otázka č.</w:t>
      </w:r>
      <w:r w:rsidR="009360D9" w:rsidRPr="009541BE">
        <w:rPr>
          <w:b/>
          <w:i/>
          <w:sz w:val="24"/>
          <w:szCs w:val="24"/>
          <w:lang w:eastAsia="cs-CZ"/>
        </w:rPr>
        <w:t xml:space="preserve"> </w:t>
      </w:r>
      <w:r w:rsidRPr="009541BE">
        <w:rPr>
          <w:b/>
          <w:i/>
          <w:sz w:val="24"/>
          <w:szCs w:val="24"/>
          <w:lang w:eastAsia="cs-CZ"/>
        </w:rPr>
        <w:t>15 „</w:t>
      </w:r>
      <w:r w:rsidRPr="009541BE">
        <w:rPr>
          <w:rFonts w:eastAsia="Times New Roman" w:cs="PTSans-Narrow"/>
          <w:b/>
          <w:i/>
          <w:sz w:val="24"/>
          <w:szCs w:val="24"/>
          <w:lang w:eastAsia="cs-CZ"/>
        </w:rPr>
        <w:t>Pro které středisko pracujete?</w:t>
      </w:r>
      <w:r w:rsidRPr="009541BE">
        <w:rPr>
          <w:b/>
          <w:i/>
          <w:sz w:val="24"/>
          <w:szCs w:val="24"/>
          <w:lang w:eastAsia="cs-CZ"/>
        </w:rPr>
        <w:t>“</w:t>
      </w:r>
    </w:p>
    <w:p w14:paraId="4E419451" w14:textId="393CEEE2" w:rsidR="009360D9" w:rsidRPr="009541BE" w:rsidRDefault="00C7368A" w:rsidP="009360D9">
      <w:pPr>
        <w:pStyle w:val="Titulek"/>
        <w:keepNext/>
        <w:rPr>
          <w:b w:val="0"/>
          <w:sz w:val="24"/>
        </w:rPr>
      </w:pPr>
      <w:r w:rsidRPr="009541BE">
        <w:rPr>
          <w:b w:val="0"/>
          <w:sz w:val="24"/>
        </w:rPr>
        <w:t xml:space="preserve">Nejvíce respondentů (zaměstnanců) pracuje ve středisku </w:t>
      </w:r>
      <w:r w:rsidR="009541BE" w:rsidRPr="009541BE">
        <w:rPr>
          <w:b w:val="0"/>
          <w:sz w:val="24"/>
        </w:rPr>
        <w:t xml:space="preserve">Vejprnicko, Touškovsko, </w:t>
      </w:r>
      <w:r w:rsidRPr="009541BE">
        <w:rPr>
          <w:b w:val="0"/>
          <w:sz w:val="24"/>
        </w:rPr>
        <w:t>Žihelsko</w:t>
      </w:r>
      <w:r w:rsidR="009541BE" w:rsidRPr="009541BE">
        <w:rPr>
          <w:b w:val="0"/>
          <w:sz w:val="24"/>
        </w:rPr>
        <w:t xml:space="preserve"> a Stodsko</w:t>
      </w:r>
      <w:r w:rsidRPr="009541BE">
        <w:rPr>
          <w:b w:val="0"/>
          <w:sz w:val="24"/>
        </w:rPr>
        <w:t>.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2"/>
        <w:gridCol w:w="1031"/>
        <w:gridCol w:w="1029"/>
      </w:tblGrid>
      <w:tr w:rsidR="009360D9" w:rsidRPr="009541BE" w14:paraId="53DB8CFD" w14:textId="77777777" w:rsidTr="00283EC8">
        <w:trPr>
          <w:divId w:val="1759787758"/>
          <w:cantSplit/>
          <w:trHeight w:val="288"/>
        </w:trPr>
        <w:tc>
          <w:tcPr>
            <w:tcW w:w="3863" w:type="pct"/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E3D126" w14:textId="77777777" w:rsidR="009360D9" w:rsidRPr="009541BE" w:rsidRDefault="009360D9" w:rsidP="009360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9541BE">
              <w:rPr>
                <w:rFonts w:eastAsia="Times New Roman" w:cs="Calibri"/>
                <w:color w:val="000000"/>
                <w:sz w:val="20"/>
                <w:lang w:eastAsia="cs-CZ"/>
              </w:rPr>
              <w:t>Možnosti odpovědí</w:t>
            </w:r>
          </w:p>
        </w:tc>
        <w:tc>
          <w:tcPr>
            <w:tcW w:w="569" w:type="pct"/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B83F5" w14:textId="77777777" w:rsidR="009360D9" w:rsidRPr="009541BE" w:rsidRDefault="009360D9" w:rsidP="009360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9541BE">
              <w:rPr>
                <w:rFonts w:eastAsia="Times New Roman" w:cs="Calibri"/>
                <w:color w:val="000000"/>
                <w:sz w:val="20"/>
                <w:lang w:eastAsia="cs-CZ"/>
              </w:rPr>
              <w:t>Responzí</w:t>
            </w:r>
          </w:p>
        </w:tc>
        <w:tc>
          <w:tcPr>
            <w:tcW w:w="568" w:type="pct"/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623015" w14:textId="77777777" w:rsidR="009360D9" w:rsidRPr="009541BE" w:rsidRDefault="009360D9" w:rsidP="009360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9541BE">
              <w:rPr>
                <w:rFonts w:eastAsia="Times New Roman" w:cs="Calibri"/>
                <w:color w:val="000000"/>
                <w:sz w:val="20"/>
                <w:lang w:eastAsia="cs-CZ"/>
              </w:rPr>
              <w:t>Podíl</w:t>
            </w:r>
          </w:p>
        </w:tc>
      </w:tr>
      <w:tr w:rsidR="00C92759" w:rsidRPr="009541BE" w14:paraId="7EDF0F0C" w14:textId="77777777" w:rsidTr="00283EC8">
        <w:trPr>
          <w:divId w:val="1759787758"/>
          <w:trHeight w:val="288"/>
        </w:trPr>
        <w:tc>
          <w:tcPr>
            <w:tcW w:w="386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BCAD50" w14:textId="77777777" w:rsidR="00C92759" w:rsidRPr="009541BE" w:rsidRDefault="00C92759" w:rsidP="00C927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9541BE">
              <w:rPr>
                <w:rFonts w:eastAsia="Times New Roman" w:cs="Calibri"/>
                <w:color w:val="000000"/>
                <w:sz w:val="20"/>
                <w:lang w:eastAsia="cs-CZ"/>
              </w:rPr>
              <w:t>a) Touškovsko</w:t>
            </w:r>
          </w:p>
        </w:tc>
        <w:tc>
          <w:tcPr>
            <w:tcW w:w="5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51A303" w14:textId="2B7EF38B" w:rsidR="00C92759" w:rsidRPr="009541BE" w:rsidRDefault="00C92759" w:rsidP="00C927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9541BE">
              <w:t>12</w:t>
            </w:r>
          </w:p>
        </w:tc>
        <w:tc>
          <w:tcPr>
            <w:tcW w:w="5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E798D5" w14:textId="1FE51C75" w:rsidR="00C92759" w:rsidRPr="009541BE" w:rsidRDefault="00C92759" w:rsidP="00C927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9541BE">
              <w:t>17,9 %</w:t>
            </w:r>
          </w:p>
        </w:tc>
      </w:tr>
      <w:tr w:rsidR="00C92759" w:rsidRPr="009541BE" w14:paraId="0A5D8556" w14:textId="77777777" w:rsidTr="00283EC8">
        <w:trPr>
          <w:divId w:val="1759787758"/>
          <w:trHeight w:val="288"/>
        </w:trPr>
        <w:tc>
          <w:tcPr>
            <w:tcW w:w="386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1404F" w14:textId="77777777" w:rsidR="00C92759" w:rsidRPr="009541BE" w:rsidRDefault="00C92759" w:rsidP="00C927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9541BE">
              <w:rPr>
                <w:rFonts w:eastAsia="Times New Roman" w:cs="Calibri"/>
                <w:color w:val="000000"/>
                <w:sz w:val="20"/>
                <w:lang w:eastAsia="cs-CZ"/>
              </w:rPr>
              <w:t>b) Žihelsko</w:t>
            </w:r>
          </w:p>
        </w:tc>
        <w:tc>
          <w:tcPr>
            <w:tcW w:w="5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1D07C5" w14:textId="067ED9DC" w:rsidR="00C92759" w:rsidRPr="009541BE" w:rsidRDefault="00C92759" w:rsidP="00C927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9541BE">
              <w:t>13</w:t>
            </w:r>
          </w:p>
        </w:tc>
        <w:tc>
          <w:tcPr>
            <w:tcW w:w="5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BFC7B6" w14:textId="68D15B80" w:rsidR="00C92759" w:rsidRPr="009541BE" w:rsidRDefault="00C92759" w:rsidP="00C927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9541BE">
              <w:t>19,4 %</w:t>
            </w:r>
          </w:p>
        </w:tc>
      </w:tr>
      <w:tr w:rsidR="00C92759" w:rsidRPr="009541BE" w14:paraId="1AE9559B" w14:textId="77777777" w:rsidTr="00283EC8">
        <w:trPr>
          <w:divId w:val="1759787758"/>
          <w:trHeight w:val="288"/>
        </w:trPr>
        <w:tc>
          <w:tcPr>
            <w:tcW w:w="386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0DD27" w14:textId="77777777" w:rsidR="00C92759" w:rsidRPr="009541BE" w:rsidRDefault="00C92759" w:rsidP="00C927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9541BE">
              <w:rPr>
                <w:rFonts w:eastAsia="Times New Roman" w:cs="Calibri"/>
                <w:color w:val="000000"/>
                <w:sz w:val="20"/>
                <w:lang w:eastAsia="cs-CZ"/>
              </w:rPr>
              <w:t>c) Vejprnicko</w:t>
            </w:r>
          </w:p>
        </w:tc>
        <w:tc>
          <w:tcPr>
            <w:tcW w:w="5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C101C1" w14:textId="7C1F8C5F" w:rsidR="00C92759" w:rsidRPr="009541BE" w:rsidRDefault="00C92759" w:rsidP="00C927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9541BE">
              <w:t>13</w:t>
            </w:r>
          </w:p>
        </w:tc>
        <w:tc>
          <w:tcPr>
            <w:tcW w:w="5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6D01C3" w14:textId="33242A12" w:rsidR="00C92759" w:rsidRPr="009541BE" w:rsidRDefault="00C92759" w:rsidP="00C927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9541BE">
              <w:t>19,4 %</w:t>
            </w:r>
          </w:p>
        </w:tc>
      </w:tr>
      <w:tr w:rsidR="00C92759" w:rsidRPr="009541BE" w14:paraId="1EF2B958" w14:textId="77777777" w:rsidTr="00283EC8">
        <w:trPr>
          <w:divId w:val="1759787758"/>
          <w:trHeight w:val="288"/>
        </w:trPr>
        <w:tc>
          <w:tcPr>
            <w:tcW w:w="386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85E4E4" w14:textId="77777777" w:rsidR="00C92759" w:rsidRPr="009541BE" w:rsidRDefault="00C92759" w:rsidP="00C927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9541BE">
              <w:rPr>
                <w:rFonts w:eastAsia="Times New Roman" w:cs="Calibri"/>
                <w:color w:val="000000"/>
                <w:sz w:val="20"/>
                <w:lang w:eastAsia="cs-CZ"/>
              </w:rPr>
              <w:t>d) Manětínsko</w:t>
            </w:r>
          </w:p>
        </w:tc>
        <w:tc>
          <w:tcPr>
            <w:tcW w:w="5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AAC08B" w14:textId="6F5A8C1F" w:rsidR="00C92759" w:rsidRPr="009541BE" w:rsidRDefault="00C92759" w:rsidP="00C927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9541BE">
              <w:t>5</w:t>
            </w:r>
          </w:p>
        </w:tc>
        <w:tc>
          <w:tcPr>
            <w:tcW w:w="5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A9536F" w14:textId="4A8DA326" w:rsidR="00C92759" w:rsidRPr="009541BE" w:rsidRDefault="00C92759" w:rsidP="00C927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9541BE">
              <w:t>7,5 %</w:t>
            </w:r>
          </w:p>
        </w:tc>
      </w:tr>
      <w:tr w:rsidR="00C92759" w:rsidRPr="009541BE" w14:paraId="1B96BF6A" w14:textId="77777777" w:rsidTr="00283EC8">
        <w:trPr>
          <w:divId w:val="1759787758"/>
          <w:trHeight w:val="288"/>
        </w:trPr>
        <w:tc>
          <w:tcPr>
            <w:tcW w:w="386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D2DB9" w14:textId="77777777" w:rsidR="00C92759" w:rsidRPr="009541BE" w:rsidRDefault="00C92759" w:rsidP="00C927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9541BE">
              <w:rPr>
                <w:rFonts w:eastAsia="Times New Roman" w:cs="Calibri"/>
                <w:color w:val="000000"/>
                <w:sz w:val="20"/>
                <w:lang w:eastAsia="cs-CZ"/>
              </w:rPr>
              <w:t>e) Stodsko</w:t>
            </w:r>
          </w:p>
        </w:tc>
        <w:tc>
          <w:tcPr>
            <w:tcW w:w="5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FFA5B" w14:textId="66C59FFE" w:rsidR="00C92759" w:rsidRPr="009541BE" w:rsidRDefault="00C92759" w:rsidP="00C927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9541BE">
              <w:t>13</w:t>
            </w:r>
          </w:p>
        </w:tc>
        <w:tc>
          <w:tcPr>
            <w:tcW w:w="5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846155" w14:textId="49090775" w:rsidR="00C92759" w:rsidRPr="009541BE" w:rsidRDefault="00C92759" w:rsidP="00C927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9541BE">
              <w:t>19,4 %</w:t>
            </w:r>
          </w:p>
        </w:tc>
      </w:tr>
      <w:tr w:rsidR="00C92759" w:rsidRPr="009541BE" w14:paraId="64623E6B" w14:textId="77777777" w:rsidTr="00283EC8">
        <w:trPr>
          <w:divId w:val="1759787758"/>
          <w:trHeight w:val="288"/>
        </w:trPr>
        <w:tc>
          <w:tcPr>
            <w:tcW w:w="386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A0E91" w14:textId="77777777" w:rsidR="00C92759" w:rsidRPr="009541BE" w:rsidRDefault="00C92759" w:rsidP="00C927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9541BE">
              <w:rPr>
                <w:rFonts w:eastAsia="Times New Roman" w:cs="Calibri"/>
                <w:color w:val="000000"/>
                <w:sz w:val="20"/>
                <w:lang w:eastAsia="cs-CZ"/>
              </w:rPr>
              <w:t>f) Karlovicko</w:t>
            </w:r>
          </w:p>
        </w:tc>
        <w:tc>
          <w:tcPr>
            <w:tcW w:w="5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4D87F9" w14:textId="350202D8" w:rsidR="00C92759" w:rsidRPr="009541BE" w:rsidRDefault="00C92759" w:rsidP="00C927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9541BE">
              <w:t>5</w:t>
            </w:r>
          </w:p>
        </w:tc>
        <w:tc>
          <w:tcPr>
            <w:tcW w:w="5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66373F" w14:textId="4A31035E" w:rsidR="00C92759" w:rsidRPr="009541BE" w:rsidRDefault="00C92759" w:rsidP="00C927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9541BE">
              <w:t>7,5 %</w:t>
            </w:r>
          </w:p>
        </w:tc>
      </w:tr>
      <w:tr w:rsidR="00C92759" w:rsidRPr="009541BE" w14:paraId="5AF4E2F8" w14:textId="77777777" w:rsidTr="00283EC8">
        <w:trPr>
          <w:divId w:val="1759787758"/>
          <w:trHeight w:val="288"/>
        </w:trPr>
        <w:tc>
          <w:tcPr>
            <w:tcW w:w="3863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017ED1" w14:textId="2A59A2ED" w:rsidR="00C92759" w:rsidRPr="009541BE" w:rsidRDefault="00C92759" w:rsidP="00C9275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9541BE">
              <w:rPr>
                <w:rFonts w:eastAsia="Times New Roman" w:cs="Calibri"/>
                <w:color w:val="000000"/>
                <w:sz w:val="20"/>
                <w:lang w:eastAsia="cs-CZ"/>
              </w:rPr>
              <w:t>h) Centrální kancelář</w:t>
            </w:r>
          </w:p>
        </w:tc>
        <w:tc>
          <w:tcPr>
            <w:tcW w:w="56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6AD9A3" w14:textId="233006AB" w:rsidR="00C92759" w:rsidRPr="009541BE" w:rsidRDefault="00C92759" w:rsidP="00C9275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9541BE">
              <w:t>6</w:t>
            </w:r>
          </w:p>
        </w:tc>
        <w:tc>
          <w:tcPr>
            <w:tcW w:w="56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2C2786" w14:textId="376D9D4A" w:rsidR="00C92759" w:rsidRPr="009541BE" w:rsidRDefault="00C92759" w:rsidP="00C9275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9541BE">
              <w:t>9,0 %</w:t>
            </w:r>
          </w:p>
        </w:tc>
      </w:tr>
      <w:tr w:rsidR="009360D9" w:rsidRPr="009541BE" w14:paraId="6A2DCF3B" w14:textId="77777777" w:rsidTr="00283EC8">
        <w:trPr>
          <w:divId w:val="1759787758"/>
          <w:trHeight w:val="288"/>
        </w:trPr>
        <w:tc>
          <w:tcPr>
            <w:tcW w:w="3863" w:type="pct"/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E06723" w14:textId="77777777" w:rsidR="009360D9" w:rsidRPr="009541BE" w:rsidRDefault="009360D9" w:rsidP="009360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9541BE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569" w:type="pct"/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E175FD" w14:textId="3F52E783" w:rsidR="009360D9" w:rsidRPr="009541BE" w:rsidRDefault="00C92759" w:rsidP="009360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541BE">
              <w:rPr>
                <w:rFonts w:eastAsia="Times New Roman" w:cs="Calibri"/>
                <w:color w:val="000000"/>
                <w:lang w:eastAsia="cs-CZ"/>
              </w:rPr>
              <w:t>67</w:t>
            </w:r>
          </w:p>
        </w:tc>
        <w:tc>
          <w:tcPr>
            <w:tcW w:w="568" w:type="pct"/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867AB" w14:textId="09A81D32" w:rsidR="009360D9" w:rsidRPr="009541BE" w:rsidRDefault="009360D9" w:rsidP="00217B7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cs-CZ"/>
              </w:rPr>
            </w:pPr>
            <w:r w:rsidRPr="009541BE">
              <w:rPr>
                <w:rFonts w:eastAsia="Times New Roman" w:cs="Calibri"/>
                <w:color w:val="000000"/>
                <w:lang w:eastAsia="cs-CZ"/>
              </w:rPr>
              <w:t>100</w:t>
            </w:r>
            <w:r w:rsidR="008C53EE" w:rsidRPr="009541BE">
              <w:rPr>
                <w:rFonts w:eastAsia="Times New Roman" w:cs="Calibri"/>
                <w:color w:val="000000"/>
                <w:lang w:eastAsia="cs-CZ"/>
              </w:rPr>
              <w:t xml:space="preserve">,0 </w:t>
            </w:r>
            <w:r w:rsidRPr="009541BE">
              <w:rPr>
                <w:rFonts w:eastAsia="Times New Roman" w:cs="Calibri"/>
                <w:color w:val="000000"/>
                <w:lang w:eastAsia="cs-CZ"/>
              </w:rPr>
              <w:t>%</w:t>
            </w:r>
          </w:p>
        </w:tc>
      </w:tr>
    </w:tbl>
    <w:p w14:paraId="7A73E88A" w14:textId="25F50486" w:rsidR="0094223F" w:rsidRPr="00217B7F" w:rsidRDefault="009360D9" w:rsidP="0094223F">
      <w:pPr>
        <w:rPr>
          <w:b/>
          <w:sz w:val="20"/>
        </w:rPr>
      </w:pPr>
      <w:r w:rsidRPr="009541BE">
        <w:rPr>
          <w:b/>
          <w:sz w:val="20"/>
        </w:rPr>
        <w:t xml:space="preserve">Tabulka </w:t>
      </w:r>
      <w:r w:rsidRPr="009541BE">
        <w:rPr>
          <w:b/>
          <w:sz w:val="20"/>
        </w:rPr>
        <w:fldChar w:fldCharType="begin"/>
      </w:r>
      <w:r w:rsidRPr="009541BE">
        <w:rPr>
          <w:b/>
          <w:sz w:val="20"/>
        </w:rPr>
        <w:instrText xml:space="preserve"> SEQ Tabulka \* ARABIC </w:instrText>
      </w:r>
      <w:r w:rsidRPr="009541BE">
        <w:rPr>
          <w:b/>
          <w:sz w:val="20"/>
        </w:rPr>
        <w:fldChar w:fldCharType="separate"/>
      </w:r>
      <w:r w:rsidR="0039533C">
        <w:rPr>
          <w:b/>
          <w:noProof/>
          <w:sz w:val="20"/>
        </w:rPr>
        <w:t>28</w:t>
      </w:r>
      <w:r w:rsidRPr="009541BE">
        <w:rPr>
          <w:b/>
          <w:sz w:val="20"/>
        </w:rPr>
        <w:fldChar w:fldCharType="end"/>
      </w:r>
      <w:r w:rsidRPr="009541BE">
        <w:rPr>
          <w:b/>
          <w:sz w:val="20"/>
        </w:rPr>
        <w:t xml:space="preserve"> Odpovědi na otázku č. 15</w:t>
      </w:r>
      <w:r w:rsidR="00CC1603" w:rsidRPr="009541BE">
        <w:rPr>
          <w:b/>
          <w:sz w:val="20"/>
        </w:rPr>
        <w:t xml:space="preserve"> „Pro které</w:t>
      </w:r>
      <w:r w:rsidR="00CC1603" w:rsidRPr="00217B7F">
        <w:rPr>
          <w:b/>
          <w:sz w:val="20"/>
        </w:rPr>
        <w:t xml:space="preserve"> středisko pracujete?“</w:t>
      </w:r>
    </w:p>
    <w:p w14:paraId="4BACFBBB" w14:textId="77777777" w:rsidR="00C7368A" w:rsidRDefault="00C7368A" w:rsidP="00C7368A">
      <w:pPr>
        <w:pStyle w:val="Nadpis2"/>
      </w:pPr>
      <w:bookmarkStart w:id="26" w:name="_Toc13816985"/>
      <w:r>
        <w:lastRenderedPageBreak/>
        <w:t>Vyhodnocení jednotlivých otázek</w:t>
      </w:r>
      <w:bookmarkEnd w:id="26"/>
    </w:p>
    <w:p w14:paraId="464209AD" w14:textId="77777777" w:rsidR="007156F9" w:rsidRPr="007156F9" w:rsidRDefault="007156F9" w:rsidP="007156F9">
      <w:pPr>
        <w:rPr>
          <w:lang w:eastAsia="cs-CZ"/>
        </w:rPr>
      </w:pPr>
    </w:p>
    <w:p w14:paraId="6E7A1C65" w14:textId="77777777" w:rsidR="00C7368A" w:rsidRDefault="00C7368A" w:rsidP="00C7368A">
      <w:pPr>
        <w:pStyle w:val="Nadpis3"/>
      </w:pPr>
      <w:bookmarkStart w:id="27" w:name="_Toc13816986"/>
      <w:r>
        <w:t>Celková spokojenost s organizací</w:t>
      </w:r>
      <w:bookmarkEnd w:id="27"/>
    </w:p>
    <w:p w14:paraId="5DA033C5" w14:textId="77777777" w:rsidR="00C7368A" w:rsidRDefault="00C7368A" w:rsidP="00C7368A">
      <w:pPr>
        <w:keepNext/>
        <w:rPr>
          <w:b/>
          <w:i/>
          <w:sz w:val="24"/>
          <w:szCs w:val="24"/>
        </w:rPr>
      </w:pPr>
      <w:r w:rsidRPr="00E30323">
        <w:rPr>
          <w:b/>
          <w:i/>
          <w:sz w:val="24"/>
          <w:szCs w:val="24"/>
          <w:lang w:eastAsia="cs-CZ"/>
        </w:rPr>
        <w:t>Otázka č.1 „</w:t>
      </w:r>
      <w:r w:rsidRPr="00E30323">
        <w:rPr>
          <w:b/>
          <w:i/>
          <w:sz w:val="24"/>
          <w:szCs w:val="24"/>
        </w:rPr>
        <w:t>Když zvážíte všechny okolnosti, jak jste celkově spokojen/a v CPOS Touškov?“</w:t>
      </w:r>
    </w:p>
    <w:p w14:paraId="65EEE7C1" w14:textId="7335F4B0" w:rsidR="00C7368A" w:rsidRPr="00C7368A" w:rsidRDefault="00C7368A" w:rsidP="00217B7F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S CPOS MT jsou res</w:t>
      </w:r>
      <w:r w:rsidR="00722CBB">
        <w:rPr>
          <w:sz w:val="24"/>
          <w:szCs w:val="24"/>
        </w:rPr>
        <w:t>pondenti spokojeni, většina (73,1</w:t>
      </w:r>
      <w:r>
        <w:rPr>
          <w:sz w:val="24"/>
          <w:szCs w:val="24"/>
        </w:rPr>
        <w:t>%) je rozhodně spokojena</w:t>
      </w:r>
      <w:r w:rsidR="007156F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156F9">
        <w:rPr>
          <w:sz w:val="24"/>
          <w:szCs w:val="24"/>
        </w:rPr>
        <w:t>ostatní respondenti jsou spíše spokojeni</w:t>
      </w:r>
      <w:r>
        <w:rPr>
          <w:sz w:val="24"/>
          <w:szCs w:val="24"/>
        </w:rPr>
        <w:t>. Nikdo nevyjádřil nespokojenost.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4"/>
        <w:gridCol w:w="1459"/>
        <w:gridCol w:w="1459"/>
      </w:tblGrid>
      <w:tr w:rsidR="00C7368A" w:rsidRPr="00DB39CE" w14:paraId="2F616666" w14:textId="77777777" w:rsidTr="007C68B7">
        <w:trPr>
          <w:cantSplit/>
          <w:trHeight w:val="288"/>
        </w:trPr>
        <w:tc>
          <w:tcPr>
            <w:tcW w:w="3390" w:type="pct"/>
            <w:shd w:val="clear" w:color="000000" w:fill="FFF2CC"/>
            <w:noWrap/>
            <w:vAlign w:val="bottom"/>
            <w:hideMark/>
          </w:tcPr>
          <w:p w14:paraId="193DB321" w14:textId="77777777" w:rsidR="00C7368A" w:rsidRPr="00DB39CE" w:rsidRDefault="00C7368A" w:rsidP="00C736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DB39CE">
              <w:rPr>
                <w:rFonts w:eastAsia="Times New Roman" w:cs="Calibri"/>
                <w:color w:val="000000"/>
                <w:sz w:val="20"/>
                <w:lang w:val="en-US" w:eastAsia="cs-CZ"/>
              </w:rPr>
              <w:t>Možnosti odpovědí</w:t>
            </w:r>
          </w:p>
        </w:tc>
        <w:tc>
          <w:tcPr>
            <w:tcW w:w="805" w:type="pct"/>
            <w:shd w:val="clear" w:color="000000" w:fill="FFF2CC"/>
            <w:noWrap/>
            <w:vAlign w:val="bottom"/>
            <w:hideMark/>
          </w:tcPr>
          <w:p w14:paraId="6F0DAE8F" w14:textId="77777777" w:rsidR="00C7368A" w:rsidRPr="00DB39CE" w:rsidRDefault="00C7368A" w:rsidP="00C736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DB39CE">
              <w:rPr>
                <w:rFonts w:eastAsia="Times New Roman" w:cs="Calibri"/>
                <w:color w:val="000000"/>
                <w:sz w:val="20"/>
                <w:lang w:val="en-US" w:eastAsia="cs-CZ"/>
              </w:rPr>
              <w:t>Responzí</w:t>
            </w:r>
          </w:p>
        </w:tc>
        <w:tc>
          <w:tcPr>
            <w:tcW w:w="805" w:type="pct"/>
            <w:shd w:val="clear" w:color="000000" w:fill="FFF2CC"/>
            <w:noWrap/>
            <w:vAlign w:val="bottom"/>
            <w:hideMark/>
          </w:tcPr>
          <w:p w14:paraId="7AEE9F47" w14:textId="77777777" w:rsidR="00C7368A" w:rsidRPr="00DB39CE" w:rsidRDefault="00C7368A" w:rsidP="00C736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DB39CE">
              <w:rPr>
                <w:rFonts w:eastAsia="Times New Roman" w:cs="Calibri"/>
                <w:color w:val="000000"/>
                <w:sz w:val="20"/>
                <w:lang w:val="en-US" w:eastAsia="cs-CZ"/>
              </w:rPr>
              <w:t>Podíl (%)</w:t>
            </w:r>
          </w:p>
        </w:tc>
      </w:tr>
      <w:tr w:rsidR="00FC2864" w:rsidRPr="00DB39CE" w14:paraId="14EF9323" w14:textId="77777777" w:rsidTr="007C68B7">
        <w:trPr>
          <w:trHeight w:val="288"/>
        </w:trPr>
        <w:tc>
          <w:tcPr>
            <w:tcW w:w="3390" w:type="pct"/>
            <w:shd w:val="clear" w:color="auto" w:fill="auto"/>
            <w:noWrap/>
            <w:vAlign w:val="bottom"/>
            <w:hideMark/>
          </w:tcPr>
          <w:p w14:paraId="46A2176B" w14:textId="77777777" w:rsidR="00FC2864" w:rsidRPr="00DB39CE" w:rsidRDefault="00FC2864" w:rsidP="00FC28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DB39CE">
              <w:rPr>
                <w:rFonts w:eastAsia="Times New Roman" w:cs="Calibri"/>
                <w:color w:val="000000"/>
                <w:sz w:val="20"/>
                <w:lang w:val="en-US" w:eastAsia="cs-CZ"/>
              </w:rPr>
              <w:t>a) Rozhodně spokojen(a)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14:paraId="53693ED5" w14:textId="4C109A4B" w:rsidR="00FC2864" w:rsidRPr="00FC2864" w:rsidRDefault="00FC2864" w:rsidP="00FC28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C2864">
              <w:rPr>
                <w:sz w:val="20"/>
              </w:rPr>
              <w:t>49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14:paraId="079C5EDA" w14:textId="6529775B" w:rsidR="00FC2864" w:rsidRPr="00FC2864" w:rsidRDefault="00FC2864" w:rsidP="00FC286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C2864">
              <w:rPr>
                <w:sz w:val="20"/>
              </w:rPr>
              <w:t>73,1 %</w:t>
            </w:r>
          </w:p>
        </w:tc>
      </w:tr>
      <w:tr w:rsidR="00FC2864" w:rsidRPr="00DB39CE" w14:paraId="21033157" w14:textId="77777777" w:rsidTr="007C68B7">
        <w:trPr>
          <w:trHeight w:val="288"/>
        </w:trPr>
        <w:tc>
          <w:tcPr>
            <w:tcW w:w="3390" w:type="pct"/>
            <w:shd w:val="clear" w:color="auto" w:fill="auto"/>
            <w:noWrap/>
            <w:vAlign w:val="bottom"/>
            <w:hideMark/>
          </w:tcPr>
          <w:p w14:paraId="45EC5332" w14:textId="77777777" w:rsidR="00FC2864" w:rsidRPr="00DB39CE" w:rsidRDefault="00FC2864" w:rsidP="00FC28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DB39CE">
              <w:rPr>
                <w:rFonts w:eastAsia="Times New Roman" w:cs="Calibri"/>
                <w:color w:val="000000"/>
                <w:sz w:val="20"/>
                <w:lang w:val="en-US" w:eastAsia="cs-CZ"/>
              </w:rPr>
              <w:t>b) Spíše spokojen(a)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14:paraId="164088D2" w14:textId="36A27897" w:rsidR="00FC2864" w:rsidRPr="00FC2864" w:rsidRDefault="00FC2864" w:rsidP="00FC28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C2864">
              <w:rPr>
                <w:sz w:val="20"/>
              </w:rPr>
              <w:t>18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14:paraId="44CDAA18" w14:textId="1766CC59" w:rsidR="00FC2864" w:rsidRPr="00FC2864" w:rsidRDefault="00FC2864" w:rsidP="00FC286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C2864">
              <w:rPr>
                <w:sz w:val="20"/>
              </w:rPr>
              <w:t>26,9 %</w:t>
            </w:r>
          </w:p>
        </w:tc>
      </w:tr>
      <w:tr w:rsidR="00FC2864" w:rsidRPr="00DB39CE" w14:paraId="02739395" w14:textId="77777777" w:rsidTr="007C68B7">
        <w:trPr>
          <w:trHeight w:val="288"/>
        </w:trPr>
        <w:tc>
          <w:tcPr>
            <w:tcW w:w="3390" w:type="pct"/>
            <w:shd w:val="clear" w:color="auto" w:fill="auto"/>
            <w:noWrap/>
            <w:vAlign w:val="bottom"/>
            <w:hideMark/>
          </w:tcPr>
          <w:p w14:paraId="1288892F" w14:textId="77777777" w:rsidR="00FC2864" w:rsidRPr="00DB39CE" w:rsidRDefault="00FC2864" w:rsidP="00FC28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DB39CE">
              <w:rPr>
                <w:rFonts w:eastAsia="Times New Roman" w:cs="Calibri"/>
                <w:color w:val="000000"/>
                <w:sz w:val="20"/>
                <w:lang w:val="en-US" w:eastAsia="cs-CZ"/>
              </w:rPr>
              <w:t>c) Ani spokojen(a), ani nespokojen(a)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14:paraId="1B039ADB" w14:textId="4A0F9EF3" w:rsidR="00FC2864" w:rsidRPr="00FC2864" w:rsidRDefault="00FC2864" w:rsidP="00FC28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C2864">
              <w:rPr>
                <w:sz w:val="20"/>
              </w:rPr>
              <w:t>0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14:paraId="745881AC" w14:textId="59884EA2" w:rsidR="00FC2864" w:rsidRPr="00FC2864" w:rsidRDefault="00FC2864" w:rsidP="00FC286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C2864">
              <w:rPr>
                <w:sz w:val="20"/>
              </w:rPr>
              <w:t>0 %</w:t>
            </w:r>
          </w:p>
        </w:tc>
      </w:tr>
      <w:tr w:rsidR="00FC2864" w:rsidRPr="00DB39CE" w14:paraId="67F65959" w14:textId="77777777" w:rsidTr="007C68B7">
        <w:trPr>
          <w:trHeight w:val="288"/>
        </w:trPr>
        <w:tc>
          <w:tcPr>
            <w:tcW w:w="3390" w:type="pct"/>
            <w:shd w:val="clear" w:color="auto" w:fill="auto"/>
            <w:noWrap/>
            <w:vAlign w:val="bottom"/>
            <w:hideMark/>
          </w:tcPr>
          <w:p w14:paraId="26F1646B" w14:textId="77777777" w:rsidR="00FC2864" w:rsidRPr="00DB39CE" w:rsidRDefault="00FC2864" w:rsidP="00FC28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DB39CE">
              <w:rPr>
                <w:rFonts w:eastAsia="Times New Roman" w:cs="Calibri"/>
                <w:color w:val="000000"/>
                <w:sz w:val="20"/>
                <w:lang w:val="en-US" w:eastAsia="cs-CZ"/>
              </w:rPr>
              <w:t>d) Spíše nespokojen(a)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14:paraId="15A61393" w14:textId="1BB70230" w:rsidR="00FC2864" w:rsidRPr="00FC2864" w:rsidRDefault="00FC2864" w:rsidP="00FC28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C2864">
              <w:rPr>
                <w:sz w:val="20"/>
              </w:rPr>
              <w:t>0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14:paraId="1F49A973" w14:textId="4599C415" w:rsidR="00FC2864" w:rsidRPr="00FC2864" w:rsidRDefault="00FC2864" w:rsidP="00FC286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C2864">
              <w:rPr>
                <w:sz w:val="20"/>
              </w:rPr>
              <w:t>0 %</w:t>
            </w:r>
          </w:p>
        </w:tc>
      </w:tr>
      <w:tr w:rsidR="00FC2864" w:rsidRPr="00DB39CE" w14:paraId="1FB153BB" w14:textId="77777777" w:rsidTr="007C68B7">
        <w:trPr>
          <w:trHeight w:val="288"/>
        </w:trPr>
        <w:tc>
          <w:tcPr>
            <w:tcW w:w="3390" w:type="pct"/>
            <w:shd w:val="clear" w:color="auto" w:fill="auto"/>
            <w:noWrap/>
            <w:vAlign w:val="bottom"/>
            <w:hideMark/>
          </w:tcPr>
          <w:p w14:paraId="70CE8A7D" w14:textId="77777777" w:rsidR="00FC2864" w:rsidRPr="00DB39CE" w:rsidRDefault="00FC2864" w:rsidP="00FC28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DB39CE">
              <w:rPr>
                <w:rFonts w:eastAsia="Times New Roman" w:cs="Calibri"/>
                <w:color w:val="000000"/>
                <w:sz w:val="20"/>
                <w:lang w:val="en-US" w:eastAsia="cs-CZ"/>
              </w:rPr>
              <w:t>e) Rozhodně nespokojen(a)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14:paraId="3EA3D179" w14:textId="34D8CF8E" w:rsidR="00FC2864" w:rsidRPr="00FC2864" w:rsidRDefault="00FC2864" w:rsidP="00FC28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C2864">
              <w:rPr>
                <w:sz w:val="20"/>
              </w:rPr>
              <w:t>0</w:t>
            </w:r>
          </w:p>
        </w:tc>
        <w:tc>
          <w:tcPr>
            <w:tcW w:w="805" w:type="pct"/>
            <w:shd w:val="clear" w:color="auto" w:fill="auto"/>
            <w:noWrap/>
            <w:hideMark/>
          </w:tcPr>
          <w:p w14:paraId="2DA7F6BC" w14:textId="0579E22A" w:rsidR="00FC2864" w:rsidRPr="00FC2864" w:rsidRDefault="00FC2864" w:rsidP="00FC286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C2864">
              <w:rPr>
                <w:sz w:val="20"/>
              </w:rPr>
              <w:t>0 %</w:t>
            </w:r>
          </w:p>
        </w:tc>
      </w:tr>
      <w:tr w:rsidR="00C7368A" w:rsidRPr="00DB39CE" w14:paraId="11BEA635" w14:textId="77777777" w:rsidTr="007C68B7">
        <w:trPr>
          <w:trHeight w:val="288"/>
        </w:trPr>
        <w:tc>
          <w:tcPr>
            <w:tcW w:w="3390" w:type="pct"/>
            <w:shd w:val="clear" w:color="000000" w:fill="D9D9D9"/>
            <w:noWrap/>
            <w:vAlign w:val="bottom"/>
            <w:hideMark/>
          </w:tcPr>
          <w:p w14:paraId="70E5E0B5" w14:textId="77777777" w:rsidR="00C7368A" w:rsidRPr="00DB39CE" w:rsidRDefault="00C7368A" w:rsidP="00C7368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DB39CE">
              <w:rPr>
                <w:rFonts w:eastAsia="Times New Roman" w:cs="Calibri"/>
                <w:color w:val="000000"/>
                <w:sz w:val="20"/>
                <w:lang w:val="en-US" w:eastAsia="cs-CZ"/>
              </w:rPr>
              <w:t>Celkem</w:t>
            </w:r>
          </w:p>
        </w:tc>
        <w:tc>
          <w:tcPr>
            <w:tcW w:w="805" w:type="pct"/>
            <w:shd w:val="clear" w:color="000000" w:fill="D9D9D9"/>
            <w:noWrap/>
            <w:vAlign w:val="bottom"/>
            <w:hideMark/>
          </w:tcPr>
          <w:p w14:paraId="3DEA6D4D" w14:textId="77777777" w:rsidR="00C7368A" w:rsidRPr="00DB39CE" w:rsidRDefault="00C7368A" w:rsidP="00217B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DB39CE">
              <w:rPr>
                <w:rFonts w:eastAsia="Times New Roman" w:cs="Calibri"/>
                <w:color w:val="000000"/>
                <w:sz w:val="20"/>
                <w:lang w:val="en-US" w:eastAsia="cs-CZ"/>
              </w:rPr>
              <w:t>66</w:t>
            </w:r>
          </w:p>
        </w:tc>
        <w:tc>
          <w:tcPr>
            <w:tcW w:w="805" w:type="pct"/>
            <w:shd w:val="clear" w:color="000000" w:fill="D9D9D9"/>
            <w:noWrap/>
            <w:vAlign w:val="bottom"/>
            <w:hideMark/>
          </w:tcPr>
          <w:p w14:paraId="656FEC07" w14:textId="77777777" w:rsidR="00C7368A" w:rsidRPr="00DB39CE" w:rsidRDefault="00C7368A" w:rsidP="00C7368A">
            <w:pPr>
              <w:keepNext/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DB39CE">
              <w:rPr>
                <w:rFonts w:eastAsia="Times New Roman" w:cs="Calibri"/>
                <w:color w:val="000000"/>
                <w:sz w:val="20"/>
                <w:lang w:val="en-US" w:eastAsia="cs-CZ"/>
              </w:rPr>
              <w:t>100%</w:t>
            </w:r>
          </w:p>
        </w:tc>
      </w:tr>
    </w:tbl>
    <w:p w14:paraId="59FAF4AD" w14:textId="2A843BE3" w:rsidR="00C7368A" w:rsidRDefault="00C7368A" w:rsidP="00C7368A">
      <w:pPr>
        <w:pStyle w:val="Titulek"/>
      </w:pPr>
      <w:r>
        <w:t xml:space="preserve">Tabulka </w:t>
      </w:r>
      <w:r w:rsidR="00942380">
        <w:rPr>
          <w:noProof/>
        </w:rPr>
        <w:fldChar w:fldCharType="begin"/>
      </w:r>
      <w:r w:rsidR="00942380">
        <w:rPr>
          <w:noProof/>
        </w:rPr>
        <w:instrText xml:space="preserve"> SEQ Tabulka \* ARABIC </w:instrText>
      </w:r>
      <w:r w:rsidR="00942380">
        <w:rPr>
          <w:noProof/>
        </w:rPr>
        <w:fldChar w:fldCharType="separate"/>
      </w:r>
      <w:r w:rsidR="0039533C">
        <w:rPr>
          <w:noProof/>
        </w:rPr>
        <w:t>29</w:t>
      </w:r>
      <w:r w:rsidR="00942380">
        <w:rPr>
          <w:noProof/>
        </w:rPr>
        <w:fldChar w:fldCharType="end"/>
      </w:r>
      <w:r>
        <w:t xml:space="preserve"> Odpovědi na otázku č. 1 „Když zvážíte všechny okolnosti, jak jste c</w:t>
      </w:r>
      <w:r w:rsidR="001931D9">
        <w:t>elkově spokojen/a v CPOS Touško</w:t>
      </w:r>
      <w:r>
        <w:t>v?“</w:t>
      </w:r>
    </w:p>
    <w:p w14:paraId="0B897E3F" w14:textId="60B79EEA" w:rsidR="00DB39CE" w:rsidRPr="00217B7F" w:rsidRDefault="00DB39CE" w:rsidP="00DB39CE">
      <w:pPr>
        <w:rPr>
          <w:sz w:val="24"/>
        </w:rPr>
      </w:pPr>
      <w:r w:rsidRPr="00217B7F">
        <w:rPr>
          <w:sz w:val="24"/>
        </w:rPr>
        <w:t>Celková spokojenost zaměstnanců s organizací CPO</w:t>
      </w:r>
      <w:r w:rsidR="00722CBB">
        <w:rPr>
          <w:sz w:val="24"/>
        </w:rPr>
        <w:t xml:space="preserve">S Touškov je nižší </w:t>
      </w:r>
      <w:r w:rsidRPr="00217B7F">
        <w:rPr>
          <w:sz w:val="24"/>
        </w:rPr>
        <w:t>než v roce 201</w:t>
      </w:r>
      <w:r w:rsidR="00722CBB">
        <w:rPr>
          <w:sz w:val="24"/>
        </w:rPr>
        <w:t>8</w:t>
      </w:r>
      <w:r w:rsidRPr="00217B7F">
        <w:rPr>
          <w:sz w:val="24"/>
        </w:rPr>
        <w:t>.</w:t>
      </w:r>
      <w:r w:rsidR="00722CBB">
        <w:rPr>
          <w:sz w:val="24"/>
        </w:rPr>
        <w:t xml:space="preserve"> O něco více zaměstnanců</w:t>
      </w:r>
      <w:r w:rsidR="007C68B7">
        <w:rPr>
          <w:sz w:val="24"/>
        </w:rPr>
        <w:t xml:space="preserve"> (7)</w:t>
      </w:r>
      <w:r w:rsidR="00722CBB">
        <w:rPr>
          <w:sz w:val="24"/>
        </w:rPr>
        <w:t xml:space="preserve"> uvedlo, že je </w:t>
      </w:r>
      <w:r w:rsidR="00C1707A">
        <w:rPr>
          <w:sz w:val="24"/>
        </w:rPr>
        <w:t xml:space="preserve">„jen“ </w:t>
      </w:r>
      <w:r w:rsidR="00722CBB">
        <w:rPr>
          <w:sz w:val="24"/>
        </w:rPr>
        <w:t>spíše spokojeno v CPOS MT.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0"/>
        <w:gridCol w:w="714"/>
        <w:gridCol w:w="716"/>
        <w:gridCol w:w="714"/>
        <w:gridCol w:w="716"/>
        <w:gridCol w:w="714"/>
        <w:gridCol w:w="716"/>
        <w:gridCol w:w="714"/>
        <w:gridCol w:w="716"/>
        <w:gridCol w:w="712"/>
      </w:tblGrid>
      <w:tr w:rsidR="00722CBB" w:rsidRPr="001931D9" w14:paraId="456CCBB1" w14:textId="77777777" w:rsidTr="00232537">
        <w:trPr>
          <w:trHeight w:val="331"/>
        </w:trPr>
        <w:tc>
          <w:tcPr>
            <w:tcW w:w="1451" w:type="pct"/>
            <w:vMerge w:val="restart"/>
            <w:shd w:val="clear" w:color="000000" w:fill="FFF2CC"/>
            <w:noWrap/>
            <w:vAlign w:val="bottom"/>
            <w:hideMark/>
          </w:tcPr>
          <w:p w14:paraId="34BCF1DB" w14:textId="77777777" w:rsidR="00722CBB" w:rsidRPr="001931D9" w:rsidRDefault="00722CBB" w:rsidP="001931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1931D9">
              <w:rPr>
                <w:rFonts w:eastAsia="Times New Roman" w:cs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1183" w:type="pct"/>
            <w:gridSpan w:val="3"/>
            <w:shd w:val="clear" w:color="000000" w:fill="FFF2CC"/>
            <w:vAlign w:val="center"/>
          </w:tcPr>
          <w:p w14:paraId="68CEFD69" w14:textId="136DEDEE" w:rsidR="00722CBB" w:rsidRPr="00232537" w:rsidRDefault="00722CBB" w:rsidP="0023253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232537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2019</w:t>
            </w:r>
          </w:p>
        </w:tc>
        <w:tc>
          <w:tcPr>
            <w:tcW w:w="1184" w:type="pct"/>
            <w:gridSpan w:val="3"/>
            <w:shd w:val="clear" w:color="000000" w:fill="FFF2CC"/>
            <w:noWrap/>
            <w:vAlign w:val="center"/>
            <w:hideMark/>
          </w:tcPr>
          <w:p w14:paraId="4F973686" w14:textId="69EDF4A3" w:rsidR="00722CBB" w:rsidRPr="00232537" w:rsidRDefault="00722CBB" w:rsidP="0023253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232537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2018</w:t>
            </w:r>
          </w:p>
        </w:tc>
        <w:tc>
          <w:tcPr>
            <w:tcW w:w="1182" w:type="pct"/>
            <w:gridSpan w:val="3"/>
            <w:shd w:val="clear" w:color="000000" w:fill="FFF2CC"/>
            <w:noWrap/>
            <w:vAlign w:val="center"/>
            <w:hideMark/>
          </w:tcPr>
          <w:p w14:paraId="771395F5" w14:textId="77777777" w:rsidR="00722CBB" w:rsidRPr="00232537" w:rsidRDefault="00722CBB" w:rsidP="00232537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232537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2017</w:t>
            </w:r>
          </w:p>
        </w:tc>
      </w:tr>
      <w:tr w:rsidR="00722CBB" w:rsidRPr="001931D9" w14:paraId="2F8B1355" w14:textId="77777777" w:rsidTr="00232537">
        <w:trPr>
          <w:trHeight w:val="401"/>
        </w:trPr>
        <w:tc>
          <w:tcPr>
            <w:tcW w:w="1451" w:type="pct"/>
            <w:vMerge/>
            <w:vAlign w:val="center"/>
            <w:hideMark/>
          </w:tcPr>
          <w:p w14:paraId="79CF3085" w14:textId="77777777" w:rsidR="00722CBB" w:rsidRPr="001931D9" w:rsidRDefault="00722CBB" w:rsidP="00722CB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</w:p>
        </w:tc>
        <w:tc>
          <w:tcPr>
            <w:tcW w:w="394" w:type="pct"/>
            <w:shd w:val="clear" w:color="000000" w:fill="FFF2CC"/>
            <w:vAlign w:val="center"/>
          </w:tcPr>
          <w:p w14:paraId="1689E8DF" w14:textId="5593D0B0" w:rsidR="00722CBB" w:rsidRPr="001931D9" w:rsidRDefault="00722CBB" w:rsidP="002325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lang w:eastAsia="cs-CZ"/>
              </w:rPr>
            </w:pPr>
            <w:r w:rsidRPr="001931D9">
              <w:rPr>
                <w:rFonts w:eastAsia="Times New Roman" w:cs="Calibri"/>
                <w:color w:val="000000"/>
                <w:sz w:val="18"/>
                <w:lang w:eastAsia="cs-CZ"/>
              </w:rPr>
              <w:t>Počet odpovědí</w:t>
            </w:r>
          </w:p>
        </w:tc>
        <w:tc>
          <w:tcPr>
            <w:tcW w:w="395" w:type="pct"/>
            <w:shd w:val="clear" w:color="000000" w:fill="FFF2CC"/>
            <w:vAlign w:val="center"/>
          </w:tcPr>
          <w:p w14:paraId="67C7353E" w14:textId="22B9D22C" w:rsidR="00722CBB" w:rsidRPr="001931D9" w:rsidRDefault="00722CBB" w:rsidP="002325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lang w:eastAsia="cs-CZ"/>
              </w:rPr>
            </w:pPr>
            <w:r w:rsidRPr="001931D9">
              <w:rPr>
                <w:rFonts w:eastAsia="Times New Roman" w:cs="Calibri"/>
                <w:color w:val="000000"/>
                <w:sz w:val="18"/>
                <w:lang w:eastAsia="cs-CZ"/>
              </w:rPr>
              <w:t>Průměr odpovědí</w:t>
            </w:r>
          </w:p>
        </w:tc>
        <w:tc>
          <w:tcPr>
            <w:tcW w:w="394" w:type="pct"/>
            <w:shd w:val="clear" w:color="000000" w:fill="FFF2CC"/>
            <w:vAlign w:val="center"/>
          </w:tcPr>
          <w:p w14:paraId="12A9C815" w14:textId="4DC09A7B" w:rsidR="00722CBB" w:rsidRPr="001931D9" w:rsidRDefault="00722CBB" w:rsidP="002325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lang w:eastAsia="cs-CZ"/>
              </w:rPr>
            </w:pPr>
            <w:r w:rsidRPr="001931D9">
              <w:rPr>
                <w:rFonts w:eastAsia="Times New Roman" w:cs="Calibri"/>
                <w:color w:val="000000"/>
                <w:sz w:val="18"/>
                <w:lang w:eastAsia="cs-CZ"/>
              </w:rPr>
              <w:t>Směrodatná odchylka</w:t>
            </w:r>
          </w:p>
        </w:tc>
        <w:tc>
          <w:tcPr>
            <w:tcW w:w="395" w:type="pct"/>
            <w:shd w:val="clear" w:color="000000" w:fill="FFF2CC"/>
            <w:noWrap/>
            <w:vAlign w:val="center"/>
            <w:hideMark/>
          </w:tcPr>
          <w:p w14:paraId="1C855BC0" w14:textId="67DC8A12" w:rsidR="00722CBB" w:rsidRPr="001931D9" w:rsidRDefault="00722CBB" w:rsidP="002325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lang w:eastAsia="cs-CZ"/>
              </w:rPr>
            </w:pPr>
            <w:r w:rsidRPr="001931D9">
              <w:rPr>
                <w:rFonts w:eastAsia="Times New Roman" w:cs="Calibri"/>
                <w:color w:val="000000"/>
                <w:sz w:val="18"/>
                <w:lang w:eastAsia="cs-CZ"/>
              </w:rPr>
              <w:t>Počet odpovědí</w:t>
            </w:r>
          </w:p>
        </w:tc>
        <w:tc>
          <w:tcPr>
            <w:tcW w:w="394" w:type="pct"/>
            <w:shd w:val="clear" w:color="000000" w:fill="FFF2CC"/>
            <w:noWrap/>
            <w:vAlign w:val="center"/>
            <w:hideMark/>
          </w:tcPr>
          <w:p w14:paraId="431D8AEC" w14:textId="77777777" w:rsidR="00722CBB" w:rsidRPr="001931D9" w:rsidRDefault="00722CBB" w:rsidP="002325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lang w:eastAsia="cs-CZ"/>
              </w:rPr>
            </w:pPr>
            <w:r w:rsidRPr="001931D9">
              <w:rPr>
                <w:rFonts w:eastAsia="Times New Roman" w:cs="Calibri"/>
                <w:color w:val="000000"/>
                <w:sz w:val="18"/>
                <w:lang w:eastAsia="cs-CZ"/>
              </w:rPr>
              <w:t>Průměr odpovědí</w:t>
            </w:r>
          </w:p>
        </w:tc>
        <w:tc>
          <w:tcPr>
            <w:tcW w:w="395" w:type="pct"/>
            <w:shd w:val="clear" w:color="000000" w:fill="FFF2CC"/>
            <w:noWrap/>
            <w:vAlign w:val="center"/>
            <w:hideMark/>
          </w:tcPr>
          <w:p w14:paraId="5F676616" w14:textId="5C272860" w:rsidR="00722CBB" w:rsidRPr="001931D9" w:rsidRDefault="00722CBB" w:rsidP="002325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lang w:eastAsia="cs-CZ"/>
              </w:rPr>
            </w:pPr>
            <w:r w:rsidRPr="001931D9">
              <w:rPr>
                <w:rFonts w:eastAsia="Times New Roman" w:cs="Calibri"/>
                <w:color w:val="000000"/>
                <w:sz w:val="18"/>
                <w:lang w:eastAsia="cs-CZ"/>
              </w:rPr>
              <w:t>Směrodatná odchylka</w:t>
            </w:r>
          </w:p>
        </w:tc>
        <w:tc>
          <w:tcPr>
            <w:tcW w:w="394" w:type="pct"/>
            <w:shd w:val="clear" w:color="000000" w:fill="FFF2CC"/>
            <w:noWrap/>
            <w:vAlign w:val="center"/>
            <w:hideMark/>
          </w:tcPr>
          <w:p w14:paraId="1CC4387B" w14:textId="77777777" w:rsidR="00722CBB" w:rsidRPr="001931D9" w:rsidRDefault="00722CBB" w:rsidP="002325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lang w:eastAsia="cs-CZ"/>
              </w:rPr>
            </w:pPr>
            <w:r w:rsidRPr="001931D9">
              <w:rPr>
                <w:rFonts w:eastAsia="Times New Roman" w:cs="Calibri"/>
                <w:color w:val="000000"/>
                <w:sz w:val="18"/>
                <w:lang w:eastAsia="cs-CZ"/>
              </w:rPr>
              <w:t>Počet odpovědí</w:t>
            </w:r>
          </w:p>
        </w:tc>
        <w:tc>
          <w:tcPr>
            <w:tcW w:w="395" w:type="pct"/>
            <w:shd w:val="clear" w:color="000000" w:fill="FFF2CC"/>
            <w:noWrap/>
            <w:vAlign w:val="center"/>
            <w:hideMark/>
          </w:tcPr>
          <w:p w14:paraId="2EB77C09" w14:textId="77777777" w:rsidR="00722CBB" w:rsidRPr="001931D9" w:rsidRDefault="00722CBB" w:rsidP="002325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lang w:eastAsia="cs-CZ"/>
              </w:rPr>
            </w:pPr>
            <w:r w:rsidRPr="001931D9">
              <w:rPr>
                <w:rFonts w:eastAsia="Times New Roman" w:cs="Calibri"/>
                <w:color w:val="000000"/>
                <w:sz w:val="18"/>
                <w:lang w:eastAsia="cs-CZ"/>
              </w:rPr>
              <w:t>Průměr odpovědí</w:t>
            </w:r>
          </w:p>
        </w:tc>
        <w:tc>
          <w:tcPr>
            <w:tcW w:w="393" w:type="pct"/>
            <w:shd w:val="clear" w:color="000000" w:fill="FFF2CC"/>
            <w:noWrap/>
            <w:vAlign w:val="center"/>
            <w:hideMark/>
          </w:tcPr>
          <w:p w14:paraId="501E2555" w14:textId="673040A6" w:rsidR="00722CBB" w:rsidRPr="001931D9" w:rsidRDefault="00722CBB" w:rsidP="0023253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lang w:eastAsia="cs-CZ"/>
              </w:rPr>
            </w:pPr>
            <w:r w:rsidRPr="001931D9">
              <w:rPr>
                <w:rFonts w:eastAsia="Times New Roman" w:cs="Calibri"/>
                <w:color w:val="000000"/>
                <w:sz w:val="18"/>
                <w:lang w:eastAsia="cs-CZ"/>
              </w:rPr>
              <w:t>Směrodatná odchylka</w:t>
            </w:r>
          </w:p>
        </w:tc>
      </w:tr>
      <w:tr w:rsidR="00722CBB" w:rsidRPr="001931D9" w14:paraId="0D920A99" w14:textId="77777777" w:rsidTr="00232537">
        <w:trPr>
          <w:trHeight w:val="401"/>
        </w:trPr>
        <w:tc>
          <w:tcPr>
            <w:tcW w:w="1451" w:type="pct"/>
            <w:shd w:val="clear" w:color="auto" w:fill="auto"/>
            <w:noWrap/>
            <w:vAlign w:val="bottom"/>
            <w:hideMark/>
          </w:tcPr>
          <w:p w14:paraId="05717B79" w14:textId="77777777" w:rsidR="00722CBB" w:rsidRDefault="00722CBB" w:rsidP="001931D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1931D9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 xml:space="preserve">Celková spokojenost </w:t>
            </w:r>
            <w:r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 xml:space="preserve">zaměstnanců </w:t>
            </w:r>
            <w:r w:rsidRPr="001931D9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s</w:t>
            </w:r>
            <w:r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 </w:t>
            </w:r>
            <w:r w:rsidRPr="001931D9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organizací</w:t>
            </w:r>
            <w:r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 xml:space="preserve"> </w:t>
            </w:r>
          </w:p>
          <w:p w14:paraId="6D9A9165" w14:textId="77777777" w:rsidR="00722CBB" w:rsidRPr="001931D9" w:rsidRDefault="00722CBB" w:rsidP="001931D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CPOS MT</w:t>
            </w:r>
          </w:p>
        </w:tc>
        <w:tc>
          <w:tcPr>
            <w:tcW w:w="394" w:type="pct"/>
            <w:vAlign w:val="center"/>
          </w:tcPr>
          <w:p w14:paraId="6EAFB1E6" w14:textId="4945850A" w:rsidR="00722CBB" w:rsidRPr="001931D9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67</w:t>
            </w:r>
          </w:p>
        </w:tc>
        <w:tc>
          <w:tcPr>
            <w:tcW w:w="395" w:type="pct"/>
            <w:shd w:val="clear" w:color="auto" w:fill="9CC2E5" w:themeFill="accent1" w:themeFillTint="99"/>
            <w:vAlign w:val="center"/>
          </w:tcPr>
          <w:p w14:paraId="55F01C78" w14:textId="1E40838F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722CBB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1,27</w:t>
            </w:r>
          </w:p>
        </w:tc>
        <w:tc>
          <w:tcPr>
            <w:tcW w:w="394" w:type="pct"/>
            <w:vAlign w:val="center"/>
          </w:tcPr>
          <w:p w14:paraId="0282F489" w14:textId="517E35CA" w:rsidR="00722CBB" w:rsidRPr="001931D9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0,447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14:paraId="5DC8B19F" w14:textId="166D848E" w:rsidR="00722CBB" w:rsidRPr="001931D9" w:rsidRDefault="00722CBB" w:rsidP="00217B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1931D9">
              <w:rPr>
                <w:rFonts w:eastAsia="Times New Roman" w:cs="Calibri"/>
                <w:color w:val="000000"/>
                <w:sz w:val="20"/>
                <w:lang w:eastAsia="cs-CZ"/>
              </w:rPr>
              <w:t>66</w:t>
            </w:r>
          </w:p>
        </w:tc>
        <w:tc>
          <w:tcPr>
            <w:tcW w:w="394" w:type="pct"/>
            <w:shd w:val="clear" w:color="auto" w:fill="9CC2E5" w:themeFill="accent1" w:themeFillTint="99"/>
            <w:noWrap/>
            <w:vAlign w:val="center"/>
            <w:hideMark/>
          </w:tcPr>
          <w:p w14:paraId="77530A2F" w14:textId="77777777" w:rsidR="00722CBB" w:rsidRPr="001931D9" w:rsidRDefault="00722CBB" w:rsidP="00217B7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1931D9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1,17</w:t>
            </w:r>
          </w:p>
        </w:tc>
        <w:tc>
          <w:tcPr>
            <w:tcW w:w="395" w:type="pct"/>
            <w:shd w:val="clear" w:color="auto" w:fill="auto"/>
            <w:noWrap/>
            <w:vAlign w:val="center"/>
            <w:hideMark/>
          </w:tcPr>
          <w:p w14:paraId="47BA9CB8" w14:textId="77777777" w:rsidR="00722CBB" w:rsidRPr="001931D9" w:rsidRDefault="00722CBB" w:rsidP="00217B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1931D9">
              <w:rPr>
                <w:rFonts w:eastAsia="Times New Roman" w:cs="Calibri"/>
                <w:color w:val="000000"/>
                <w:sz w:val="20"/>
                <w:lang w:eastAsia="cs-CZ"/>
              </w:rPr>
              <w:t>0,376</w:t>
            </w:r>
          </w:p>
        </w:tc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5D1B0B32" w14:textId="77777777" w:rsidR="00722CBB" w:rsidRPr="001931D9" w:rsidRDefault="00722CBB" w:rsidP="00217B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1931D9">
              <w:rPr>
                <w:rFonts w:eastAsia="Times New Roman" w:cs="Calibri"/>
                <w:color w:val="000000"/>
                <w:sz w:val="20"/>
                <w:lang w:eastAsia="cs-CZ"/>
              </w:rPr>
              <w:t>53</w:t>
            </w:r>
          </w:p>
        </w:tc>
        <w:tc>
          <w:tcPr>
            <w:tcW w:w="395" w:type="pct"/>
            <w:shd w:val="clear" w:color="auto" w:fill="9CC2E5" w:themeFill="accent1" w:themeFillTint="99"/>
            <w:noWrap/>
            <w:vAlign w:val="center"/>
            <w:hideMark/>
          </w:tcPr>
          <w:p w14:paraId="71895A86" w14:textId="345B1C69" w:rsidR="00722CBB" w:rsidRPr="001931D9" w:rsidRDefault="00722CBB" w:rsidP="00217B7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1931D9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1,3</w:t>
            </w:r>
            <w:r w:rsidR="00283EC8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0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14:paraId="3D62ACF5" w14:textId="77777777" w:rsidR="00722CBB" w:rsidRPr="001931D9" w:rsidRDefault="00722CBB" w:rsidP="00217B7F">
            <w:pPr>
              <w:keepNext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1931D9">
              <w:rPr>
                <w:rFonts w:eastAsia="Times New Roman" w:cs="Calibri"/>
                <w:color w:val="000000"/>
                <w:sz w:val="20"/>
                <w:lang w:eastAsia="cs-CZ"/>
              </w:rPr>
              <w:t>0,575</w:t>
            </w:r>
          </w:p>
        </w:tc>
      </w:tr>
      <w:tr w:rsidR="00722CBB" w:rsidRPr="001931D9" w14:paraId="31E3B1C0" w14:textId="77777777" w:rsidTr="00283EC8">
        <w:trPr>
          <w:trHeight w:val="295"/>
        </w:trPr>
        <w:tc>
          <w:tcPr>
            <w:tcW w:w="5000" w:type="pct"/>
            <w:gridSpan w:val="10"/>
          </w:tcPr>
          <w:p w14:paraId="36AD5005" w14:textId="4699CD40" w:rsidR="00722CBB" w:rsidRPr="001931D9" w:rsidRDefault="00722CBB" w:rsidP="001931D9">
            <w:pPr>
              <w:keepNext/>
              <w:spacing w:after="0" w:line="240" w:lineRule="auto"/>
              <w:rPr>
                <w:rFonts w:eastAsia="Times New Roman" w:cs="Calibri"/>
                <w:i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i/>
                <w:color w:val="000000"/>
                <w:sz w:val="20"/>
                <w:lang w:eastAsia="cs-CZ"/>
              </w:rPr>
              <w:t>Průměry odpovědí vyjadřují míru spokojenosti (1=Rozhodně spokojen(a), 2=Spíše spokojen(a), 3=Ani spokoje</w:t>
            </w:r>
            <w:r w:rsidR="00A950B4">
              <w:rPr>
                <w:rFonts w:eastAsia="Times New Roman" w:cs="Calibri"/>
                <w:i/>
                <w:color w:val="000000"/>
                <w:sz w:val="20"/>
                <w:lang w:eastAsia="cs-CZ"/>
              </w:rPr>
              <w:t>n</w:t>
            </w:r>
            <w:r>
              <w:rPr>
                <w:rFonts w:eastAsia="Times New Roman" w:cs="Calibri"/>
                <w:i/>
                <w:color w:val="000000"/>
                <w:sz w:val="20"/>
                <w:lang w:eastAsia="cs-CZ"/>
              </w:rPr>
              <w:t>(a), ani nespokojen(a), 4=Spíše nespokojen(a), 5=Rozhodně nespokojen(a))</w:t>
            </w:r>
          </w:p>
        </w:tc>
      </w:tr>
    </w:tbl>
    <w:p w14:paraId="0726D5BD" w14:textId="256A073B" w:rsidR="001931D9" w:rsidRPr="001931D9" w:rsidRDefault="001931D9" w:rsidP="001931D9">
      <w:pPr>
        <w:pStyle w:val="Titulek"/>
      </w:pPr>
      <w:r>
        <w:t xml:space="preserve">Tabulka </w:t>
      </w:r>
      <w:r w:rsidR="00942380">
        <w:rPr>
          <w:noProof/>
        </w:rPr>
        <w:fldChar w:fldCharType="begin"/>
      </w:r>
      <w:r w:rsidR="00942380">
        <w:rPr>
          <w:noProof/>
        </w:rPr>
        <w:instrText xml:space="preserve"> SEQ Tabulka \* ARABIC </w:instrText>
      </w:r>
      <w:r w:rsidR="00942380">
        <w:rPr>
          <w:noProof/>
        </w:rPr>
        <w:fldChar w:fldCharType="separate"/>
      </w:r>
      <w:r w:rsidR="0039533C">
        <w:rPr>
          <w:noProof/>
        </w:rPr>
        <w:t>30</w:t>
      </w:r>
      <w:r w:rsidR="00942380">
        <w:rPr>
          <w:noProof/>
        </w:rPr>
        <w:fldChar w:fldCharType="end"/>
      </w:r>
      <w:r>
        <w:t xml:space="preserve"> Srovnání odpovědí na ot. 1 „Když zvážíte všechny okolnosti, jak jste celkově spokojen/a v CPOS Touškov?“</w:t>
      </w:r>
    </w:p>
    <w:p w14:paraId="77E275F8" w14:textId="77777777" w:rsidR="00C7368A" w:rsidRDefault="00C7368A" w:rsidP="00C7368A"/>
    <w:p w14:paraId="45D4A1C8" w14:textId="77777777" w:rsidR="00C7368A" w:rsidRDefault="00C7368A" w:rsidP="00C7368A">
      <w:pPr>
        <w:pStyle w:val="Nadpis3"/>
      </w:pPr>
      <w:bookmarkStart w:id="28" w:name="_Toc13816987"/>
      <w:r>
        <w:t>Spokojenost s jednotlivými aspekty práce</w:t>
      </w:r>
      <w:bookmarkEnd w:id="28"/>
    </w:p>
    <w:p w14:paraId="094F44B6" w14:textId="77777777" w:rsidR="00C7368A" w:rsidRDefault="00C7368A" w:rsidP="00C7368A">
      <w:pPr>
        <w:keepNext/>
        <w:rPr>
          <w:b/>
          <w:i/>
          <w:sz w:val="24"/>
          <w:szCs w:val="24"/>
        </w:rPr>
      </w:pPr>
      <w:r w:rsidRPr="00E30323">
        <w:rPr>
          <w:b/>
          <w:i/>
          <w:sz w:val="24"/>
          <w:szCs w:val="24"/>
          <w:lang w:eastAsia="cs-CZ"/>
        </w:rPr>
        <w:t>Otázka č.2 „</w:t>
      </w:r>
      <w:r w:rsidRPr="00E30323">
        <w:rPr>
          <w:b/>
          <w:i/>
          <w:sz w:val="24"/>
          <w:szCs w:val="24"/>
        </w:rPr>
        <w:t>Jak jste spokojen/a s následujícími oko</w:t>
      </w:r>
      <w:bookmarkStart w:id="29" w:name="_GoBack"/>
      <w:bookmarkEnd w:id="29"/>
      <w:r w:rsidRPr="00E30323">
        <w:rPr>
          <w:b/>
          <w:i/>
          <w:sz w:val="24"/>
          <w:szCs w:val="24"/>
        </w:rPr>
        <w:t>lnostmi Vaší práce?“</w:t>
      </w:r>
    </w:p>
    <w:p w14:paraId="410B9F6F" w14:textId="2CC873C1" w:rsidR="00956819" w:rsidRDefault="00956819" w:rsidP="00217B7F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Tato otázka se</w:t>
      </w:r>
      <w:r w:rsidR="00F202B2">
        <w:rPr>
          <w:sz w:val="24"/>
          <w:szCs w:val="24"/>
        </w:rPr>
        <w:t xml:space="preserve"> zaměřuje na spokojenost respondentů s jednotlivými aspekty jejich práce v CPOS MT. Celkově lze říci, že ve většině sledovaných aspe</w:t>
      </w:r>
      <w:r w:rsidR="007156F9">
        <w:rPr>
          <w:sz w:val="24"/>
          <w:szCs w:val="24"/>
        </w:rPr>
        <w:t>ktů</w:t>
      </w:r>
      <w:r w:rsidR="00B77E9F">
        <w:rPr>
          <w:sz w:val="24"/>
          <w:szCs w:val="24"/>
        </w:rPr>
        <w:t xml:space="preserve"> jejich práce</w:t>
      </w:r>
      <w:r w:rsidR="007156F9">
        <w:rPr>
          <w:sz w:val="24"/>
          <w:szCs w:val="24"/>
        </w:rPr>
        <w:t xml:space="preserve"> jsou respondenti spokojeni velmi/spokojeni</w:t>
      </w:r>
      <w:r w:rsidR="00893EE3">
        <w:rPr>
          <w:sz w:val="24"/>
          <w:szCs w:val="24"/>
        </w:rPr>
        <w:t>. N</w:t>
      </w:r>
      <w:r w:rsidR="007156F9">
        <w:rPr>
          <w:sz w:val="24"/>
          <w:szCs w:val="24"/>
        </w:rPr>
        <w:t xml:space="preserve">ejvětší </w:t>
      </w:r>
      <w:r w:rsidR="00B77E9F">
        <w:rPr>
          <w:sz w:val="24"/>
          <w:szCs w:val="24"/>
        </w:rPr>
        <w:t xml:space="preserve">spokojenost vyjádřili s organizací pracovní doby (přestávky, obědy), s platovým ohodnocením a se vztahy s přímými nadřízenými  </w:t>
      </w:r>
      <w:r w:rsidR="00893EE3">
        <w:rPr>
          <w:sz w:val="24"/>
          <w:szCs w:val="24"/>
        </w:rPr>
        <w:t xml:space="preserve">(více jak 70% zaměstnanců je s těmito aspekty velmi spokojeno a zároveň v těchto oblastech žádní respondenti nevyjadřovali nespokojenost). </w:t>
      </w:r>
      <w:r w:rsidR="00072C07">
        <w:rPr>
          <w:sz w:val="24"/>
          <w:szCs w:val="24"/>
        </w:rPr>
        <w:t>Relativně nejhorší</w:t>
      </w:r>
      <w:r w:rsidR="00154A47">
        <w:rPr>
          <w:sz w:val="24"/>
          <w:szCs w:val="24"/>
        </w:rPr>
        <w:t xml:space="preserve"> hodnocení měly: pracovní zátěž a možnost povýš</w:t>
      </w:r>
      <w:r w:rsidR="00072C07">
        <w:rPr>
          <w:sz w:val="24"/>
          <w:szCs w:val="24"/>
        </w:rPr>
        <w:t>ení. Přesto byly i tyto aspekty</w:t>
      </w:r>
      <w:r w:rsidR="0026308B">
        <w:rPr>
          <w:sz w:val="24"/>
          <w:szCs w:val="24"/>
        </w:rPr>
        <w:t xml:space="preserve"> </w:t>
      </w:r>
      <w:r w:rsidR="00154A47">
        <w:rPr>
          <w:sz w:val="24"/>
          <w:szCs w:val="24"/>
        </w:rPr>
        <w:t>hodnoceny většinou kladně – většina respondent</w:t>
      </w:r>
      <w:r w:rsidR="00072C07">
        <w:rPr>
          <w:sz w:val="24"/>
          <w:szCs w:val="24"/>
        </w:rPr>
        <w:t xml:space="preserve">ů uvedla, že je s nimi jen </w:t>
      </w:r>
      <w:r w:rsidR="00072C07">
        <w:rPr>
          <w:i/>
          <w:sz w:val="24"/>
          <w:szCs w:val="24"/>
        </w:rPr>
        <w:t>spokojena</w:t>
      </w:r>
      <w:r w:rsidR="00072C07">
        <w:rPr>
          <w:sz w:val="24"/>
          <w:szCs w:val="24"/>
        </w:rPr>
        <w:t xml:space="preserve">. Vyloženě nespokojenost se projevila pouze </w:t>
      </w:r>
      <w:r w:rsidR="00072C07">
        <w:rPr>
          <w:sz w:val="24"/>
          <w:szCs w:val="24"/>
        </w:rPr>
        <w:lastRenderedPageBreak/>
        <w:t xml:space="preserve">v jednom případě se zaměstnaneckými výhodami a benefity. Nespokojenost </w:t>
      </w:r>
      <w:r w:rsidR="0026308B">
        <w:rPr>
          <w:sz w:val="24"/>
          <w:szCs w:val="24"/>
        </w:rPr>
        <w:t>nebo průměrnou spokojenost projevilo jen několik zaměstnanců</w:t>
      </w:r>
      <w:r w:rsidR="00154A47">
        <w:rPr>
          <w:sz w:val="24"/>
          <w:szCs w:val="24"/>
        </w:rPr>
        <w:t xml:space="preserve">. </w:t>
      </w:r>
    </w:p>
    <w:p w14:paraId="75F02A55" w14:textId="0BE1C91E" w:rsidR="004B7075" w:rsidRPr="00956819" w:rsidRDefault="00304BCF" w:rsidP="00217B7F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98651B">
        <w:rPr>
          <w:sz w:val="24"/>
          <w:szCs w:val="24"/>
        </w:rPr>
        <w:t> </w:t>
      </w:r>
      <w:r>
        <w:rPr>
          <w:sz w:val="24"/>
          <w:szCs w:val="24"/>
        </w:rPr>
        <w:t>info</w:t>
      </w:r>
      <w:r w:rsidR="0098651B">
        <w:rPr>
          <w:sz w:val="24"/>
          <w:szCs w:val="24"/>
        </w:rPr>
        <w:t xml:space="preserve">rmovaností jsou jen průměrně spokojeny 2 koordinátorky a 4 pečovatelky. </w:t>
      </w:r>
      <w:r>
        <w:rPr>
          <w:sz w:val="24"/>
          <w:szCs w:val="24"/>
        </w:rPr>
        <w:t>S pracovním prostředí</w:t>
      </w:r>
      <w:r w:rsidR="00D3389E">
        <w:rPr>
          <w:sz w:val="24"/>
          <w:szCs w:val="24"/>
        </w:rPr>
        <w:t>m</w:t>
      </w:r>
      <w:r>
        <w:rPr>
          <w:sz w:val="24"/>
          <w:szCs w:val="24"/>
        </w:rPr>
        <w:t xml:space="preserve"> (technická vybavenost, světlo, teplo, sociální zařízení, …</w:t>
      </w:r>
      <w:r w:rsidR="0098651B">
        <w:rPr>
          <w:sz w:val="24"/>
          <w:szCs w:val="24"/>
        </w:rPr>
        <w:t xml:space="preserve">) je jen průměrně spokojeno 8 </w:t>
      </w:r>
      <w:r w:rsidR="00D3389E">
        <w:rPr>
          <w:sz w:val="24"/>
          <w:szCs w:val="24"/>
        </w:rPr>
        <w:t>pečovatelek</w:t>
      </w:r>
      <w:r w:rsidR="0098651B">
        <w:rPr>
          <w:sz w:val="24"/>
          <w:szCs w:val="24"/>
        </w:rPr>
        <w:t xml:space="preserve"> a to z různých středisek – Touškovsko (2x), Vejprnicko (2x), Kralovicko (1x), Nýřansko (3x)</w:t>
      </w:r>
      <w:r>
        <w:rPr>
          <w:sz w:val="24"/>
          <w:szCs w:val="24"/>
        </w:rPr>
        <w:t>.</w:t>
      </w:r>
      <w:r w:rsidR="00005635">
        <w:rPr>
          <w:sz w:val="24"/>
          <w:szCs w:val="24"/>
        </w:rPr>
        <w:t xml:space="preserve"> Výsledek </w:t>
      </w:r>
      <w:r w:rsidR="0098651B">
        <w:rPr>
          <w:sz w:val="24"/>
          <w:szCs w:val="24"/>
        </w:rPr>
        <w:t>nepoukazuje na výraznější problém v jednom konkrétním středisku.</w:t>
      </w:r>
    </w:p>
    <w:tbl>
      <w:tblPr>
        <w:tblW w:w="5081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4"/>
        <w:gridCol w:w="1132"/>
        <w:gridCol w:w="1133"/>
        <w:gridCol w:w="1133"/>
        <w:gridCol w:w="851"/>
        <w:gridCol w:w="993"/>
        <w:gridCol w:w="993"/>
      </w:tblGrid>
      <w:tr w:rsidR="00637DCB" w:rsidRPr="00722CBB" w14:paraId="736AF0A6" w14:textId="77777777" w:rsidTr="00283EC8">
        <w:trPr>
          <w:cantSplit/>
          <w:trHeight w:val="864"/>
        </w:trPr>
        <w:tc>
          <w:tcPr>
            <w:tcW w:w="1615" w:type="pct"/>
            <w:shd w:val="clear" w:color="auto" w:fill="auto"/>
            <w:noWrap/>
            <w:vAlign w:val="bottom"/>
            <w:hideMark/>
          </w:tcPr>
          <w:p w14:paraId="1994E3E3" w14:textId="24EABB7D" w:rsidR="00DC51BA" w:rsidRPr="007E546D" w:rsidRDefault="00DC51BA" w:rsidP="00A950B4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 w:eastAsia="cs-CZ"/>
              </w:rPr>
              <w:t> </w:t>
            </w:r>
            <w:r w:rsidR="007E546D">
              <w:rPr>
                <w:rFonts w:eastAsia="Times New Roman" w:cs="Calibri"/>
                <w:bCs/>
                <w:color w:val="000000"/>
                <w:sz w:val="20"/>
                <w:szCs w:val="20"/>
                <w:lang w:val="en-US" w:eastAsia="cs-CZ"/>
              </w:rPr>
              <w:t>Hodnocené asp</w:t>
            </w:r>
            <w:r w:rsidR="00A950B4">
              <w:rPr>
                <w:rFonts w:eastAsia="Times New Roman" w:cs="Calibri"/>
                <w:bCs/>
                <w:color w:val="000000"/>
                <w:sz w:val="20"/>
                <w:szCs w:val="20"/>
                <w:lang w:val="en-US" w:eastAsia="cs-CZ"/>
              </w:rPr>
              <w:t>e</w:t>
            </w:r>
            <w:r w:rsidR="007E546D">
              <w:rPr>
                <w:rFonts w:eastAsia="Times New Roman" w:cs="Calibri"/>
                <w:bCs/>
                <w:color w:val="000000"/>
                <w:sz w:val="20"/>
                <w:szCs w:val="20"/>
                <w:lang w:val="en-US" w:eastAsia="cs-CZ"/>
              </w:rPr>
              <w:t>kty práce:</w:t>
            </w:r>
          </w:p>
        </w:tc>
        <w:tc>
          <w:tcPr>
            <w:tcW w:w="615" w:type="pct"/>
            <w:shd w:val="clear" w:color="auto" w:fill="auto"/>
            <w:vAlign w:val="bottom"/>
            <w:hideMark/>
          </w:tcPr>
          <w:p w14:paraId="7FF7293E" w14:textId="77777777" w:rsidR="00DC51BA" w:rsidRPr="00722CBB" w:rsidRDefault="00DC51BA" w:rsidP="00DC51BA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val="en-US" w:eastAsia="cs-CZ"/>
              </w:rPr>
              <w:t>Velmi spokojen(a)</w:t>
            </w:r>
          </w:p>
        </w:tc>
        <w:tc>
          <w:tcPr>
            <w:tcW w:w="615" w:type="pct"/>
            <w:shd w:val="clear" w:color="auto" w:fill="auto"/>
            <w:vAlign w:val="bottom"/>
            <w:hideMark/>
          </w:tcPr>
          <w:p w14:paraId="47F62F0D" w14:textId="5C277723" w:rsidR="00DC51BA" w:rsidRPr="00722CBB" w:rsidRDefault="00DC51BA" w:rsidP="00DC51BA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val="en-US" w:eastAsia="cs-CZ"/>
              </w:rPr>
              <w:t>Spokoje</w:t>
            </w:r>
            <w:r w:rsidR="00A950B4"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val="en-US" w:eastAsia="cs-CZ"/>
              </w:rPr>
              <w:t>n</w:t>
            </w:r>
            <w:r w:rsidRPr="00722CBB"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val="en-US" w:eastAsia="cs-CZ"/>
              </w:rPr>
              <w:t>(a)</w:t>
            </w:r>
          </w:p>
        </w:tc>
        <w:tc>
          <w:tcPr>
            <w:tcW w:w="615" w:type="pct"/>
            <w:shd w:val="clear" w:color="auto" w:fill="auto"/>
            <w:vAlign w:val="bottom"/>
            <w:hideMark/>
          </w:tcPr>
          <w:p w14:paraId="4A77E58E" w14:textId="10D533A1" w:rsidR="00DC51BA" w:rsidRPr="00722CBB" w:rsidRDefault="00DC51BA" w:rsidP="00DC51BA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val="en-US" w:eastAsia="cs-CZ"/>
              </w:rPr>
              <w:t>Průměrně spokojen</w:t>
            </w:r>
            <w:r w:rsidR="00637DCB" w:rsidRPr="00722CBB"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val="en-US" w:eastAsia="cs-CZ"/>
              </w:rPr>
              <w:t xml:space="preserve">  </w:t>
            </w:r>
            <w:r w:rsidRPr="00722CBB"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val="en-US" w:eastAsia="cs-CZ"/>
              </w:rPr>
              <w:t>(a)</w:t>
            </w:r>
          </w:p>
        </w:tc>
        <w:tc>
          <w:tcPr>
            <w:tcW w:w="462" w:type="pct"/>
            <w:shd w:val="clear" w:color="auto" w:fill="auto"/>
            <w:vAlign w:val="bottom"/>
            <w:hideMark/>
          </w:tcPr>
          <w:p w14:paraId="74AE5EA3" w14:textId="28904E7B" w:rsidR="00DC51BA" w:rsidRPr="00722CBB" w:rsidRDefault="00DC51BA" w:rsidP="00DC51BA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val="en-US" w:eastAsia="cs-CZ"/>
              </w:rPr>
              <w:t>Nespoko</w:t>
            </w:r>
            <w:r w:rsidR="0091411C"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val="en-US" w:eastAsia="cs-CZ"/>
              </w:rPr>
              <w:t>-</w:t>
            </w:r>
            <w:r w:rsidRPr="00722CBB"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val="en-US" w:eastAsia="cs-CZ"/>
              </w:rPr>
              <w:t>jen(a)</w:t>
            </w:r>
          </w:p>
        </w:tc>
        <w:tc>
          <w:tcPr>
            <w:tcW w:w="539" w:type="pct"/>
            <w:shd w:val="clear" w:color="auto" w:fill="auto"/>
            <w:vAlign w:val="bottom"/>
            <w:hideMark/>
          </w:tcPr>
          <w:p w14:paraId="60717C30" w14:textId="688A40CC" w:rsidR="00DC51BA" w:rsidRPr="00722CBB" w:rsidRDefault="00DC51BA" w:rsidP="00DC51BA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val="en-US" w:eastAsia="cs-CZ"/>
              </w:rPr>
              <w:t>Velmi nespokojen</w:t>
            </w:r>
            <w:r w:rsidR="00637DCB" w:rsidRPr="00722CBB"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val="en-US" w:eastAsia="cs-CZ"/>
              </w:rPr>
              <w:t xml:space="preserve"> </w:t>
            </w:r>
            <w:r w:rsidRPr="00722CBB"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val="en-US" w:eastAsia="cs-CZ"/>
              </w:rPr>
              <w:t>(a)</w:t>
            </w:r>
          </w:p>
        </w:tc>
        <w:tc>
          <w:tcPr>
            <w:tcW w:w="539" w:type="pct"/>
            <w:shd w:val="clear" w:color="auto" w:fill="auto"/>
            <w:vAlign w:val="bottom"/>
            <w:hideMark/>
          </w:tcPr>
          <w:p w14:paraId="7CB629B5" w14:textId="77777777" w:rsidR="00DC51BA" w:rsidRPr="00722CBB" w:rsidRDefault="00DC51BA" w:rsidP="00DC51BA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rFonts w:eastAsia="Times New Roman" w:cs="Calibri"/>
                <w:bCs/>
                <w:i/>
                <w:color w:val="000000"/>
                <w:sz w:val="20"/>
                <w:szCs w:val="20"/>
                <w:lang w:val="en-US" w:eastAsia="cs-CZ"/>
              </w:rPr>
              <w:t>Netýká se mě</w:t>
            </w:r>
          </w:p>
        </w:tc>
      </w:tr>
      <w:tr w:rsidR="00722CBB" w:rsidRPr="00722CBB" w14:paraId="65721799" w14:textId="77777777" w:rsidTr="00283EC8">
        <w:trPr>
          <w:trHeight w:val="288"/>
        </w:trPr>
        <w:tc>
          <w:tcPr>
            <w:tcW w:w="1615" w:type="pct"/>
            <w:shd w:val="clear" w:color="000000" w:fill="BDD7EE"/>
            <w:hideMark/>
          </w:tcPr>
          <w:p w14:paraId="689EFFB9" w14:textId="152FF94D" w:rsidR="00722CBB" w:rsidRPr="00722CBB" w:rsidRDefault="00722CBB" w:rsidP="00722CB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b/>
                <w:sz w:val="20"/>
                <w:szCs w:val="20"/>
              </w:rPr>
              <w:t>f) Organizace pracovní doby (přestávky, obědy)</w:t>
            </w:r>
          </w:p>
        </w:tc>
        <w:tc>
          <w:tcPr>
            <w:tcW w:w="615" w:type="pct"/>
            <w:shd w:val="clear" w:color="000000" w:fill="BDD7EE"/>
            <w:hideMark/>
          </w:tcPr>
          <w:p w14:paraId="36C539F1" w14:textId="60DE52EC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51 (76,1 %)</w:t>
            </w:r>
          </w:p>
        </w:tc>
        <w:tc>
          <w:tcPr>
            <w:tcW w:w="615" w:type="pct"/>
            <w:shd w:val="clear" w:color="000000" w:fill="BDD7EE"/>
            <w:hideMark/>
          </w:tcPr>
          <w:p w14:paraId="474CB54E" w14:textId="043C66D1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14 (20,9 %)</w:t>
            </w:r>
          </w:p>
        </w:tc>
        <w:tc>
          <w:tcPr>
            <w:tcW w:w="615" w:type="pct"/>
            <w:shd w:val="clear" w:color="000000" w:fill="BDD7EE"/>
            <w:hideMark/>
          </w:tcPr>
          <w:p w14:paraId="64D45A9C" w14:textId="095E1367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2 (3,0 %)</w:t>
            </w:r>
          </w:p>
        </w:tc>
        <w:tc>
          <w:tcPr>
            <w:tcW w:w="462" w:type="pct"/>
            <w:shd w:val="clear" w:color="000000" w:fill="BDD7EE"/>
            <w:hideMark/>
          </w:tcPr>
          <w:p w14:paraId="41A4F461" w14:textId="1C32350F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0</w:t>
            </w:r>
          </w:p>
        </w:tc>
        <w:tc>
          <w:tcPr>
            <w:tcW w:w="539" w:type="pct"/>
            <w:shd w:val="clear" w:color="000000" w:fill="BDD7EE"/>
            <w:hideMark/>
          </w:tcPr>
          <w:p w14:paraId="704001AE" w14:textId="66C66063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0</w:t>
            </w:r>
          </w:p>
        </w:tc>
        <w:tc>
          <w:tcPr>
            <w:tcW w:w="539" w:type="pct"/>
            <w:shd w:val="clear" w:color="000000" w:fill="BDD7EE"/>
            <w:hideMark/>
          </w:tcPr>
          <w:p w14:paraId="628D653F" w14:textId="5C8FA18D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0</w:t>
            </w:r>
          </w:p>
        </w:tc>
      </w:tr>
      <w:tr w:rsidR="00722CBB" w:rsidRPr="00722CBB" w14:paraId="57C6F131" w14:textId="77777777" w:rsidTr="00283EC8">
        <w:trPr>
          <w:trHeight w:val="288"/>
        </w:trPr>
        <w:tc>
          <w:tcPr>
            <w:tcW w:w="1615" w:type="pct"/>
            <w:shd w:val="clear" w:color="000000" w:fill="BDD7EE"/>
            <w:noWrap/>
            <w:hideMark/>
          </w:tcPr>
          <w:p w14:paraId="65003022" w14:textId="5876C209" w:rsidR="00722CBB" w:rsidRPr="00722CBB" w:rsidRDefault="00722CBB" w:rsidP="00722CB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b/>
                <w:sz w:val="20"/>
                <w:szCs w:val="20"/>
              </w:rPr>
              <w:t>k) Platové ohodnocení</w:t>
            </w:r>
          </w:p>
        </w:tc>
        <w:tc>
          <w:tcPr>
            <w:tcW w:w="615" w:type="pct"/>
            <w:shd w:val="clear" w:color="000000" w:fill="BDD7EE"/>
            <w:hideMark/>
          </w:tcPr>
          <w:p w14:paraId="5343633D" w14:textId="6A35A900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48 (71,6 %)</w:t>
            </w:r>
          </w:p>
        </w:tc>
        <w:tc>
          <w:tcPr>
            <w:tcW w:w="615" w:type="pct"/>
            <w:shd w:val="clear" w:color="000000" w:fill="BDD7EE"/>
            <w:hideMark/>
          </w:tcPr>
          <w:p w14:paraId="5B4301A9" w14:textId="70730A16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19 (28,4 %)</w:t>
            </w:r>
          </w:p>
        </w:tc>
        <w:tc>
          <w:tcPr>
            <w:tcW w:w="615" w:type="pct"/>
            <w:shd w:val="clear" w:color="000000" w:fill="BDD7EE"/>
            <w:hideMark/>
          </w:tcPr>
          <w:p w14:paraId="34A39CD1" w14:textId="05BE36CD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shd w:val="clear" w:color="000000" w:fill="BDD7EE"/>
            <w:hideMark/>
          </w:tcPr>
          <w:p w14:paraId="03C3D166" w14:textId="24C4EFD3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0</w:t>
            </w:r>
          </w:p>
        </w:tc>
        <w:tc>
          <w:tcPr>
            <w:tcW w:w="539" w:type="pct"/>
            <w:shd w:val="clear" w:color="000000" w:fill="BDD7EE"/>
            <w:hideMark/>
          </w:tcPr>
          <w:p w14:paraId="0A44F6DF" w14:textId="24641DE7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0</w:t>
            </w:r>
          </w:p>
        </w:tc>
        <w:tc>
          <w:tcPr>
            <w:tcW w:w="539" w:type="pct"/>
            <w:shd w:val="clear" w:color="000000" w:fill="BDD7EE"/>
            <w:hideMark/>
          </w:tcPr>
          <w:p w14:paraId="12BF8110" w14:textId="20CEE0EF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0</w:t>
            </w:r>
          </w:p>
        </w:tc>
      </w:tr>
      <w:tr w:rsidR="00722CBB" w:rsidRPr="00722CBB" w14:paraId="7B93E27D" w14:textId="77777777" w:rsidTr="00283EC8">
        <w:trPr>
          <w:trHeight w:val="288"/>
        </w:trPr>
        <w:tc>
          <w:tcPr>
            <w:tcW w:w="1615" w:type="pct"/>
            <w:shd w:val="clear" w:color="000000" w:fill="BDD7EE"/>
            <w:noWrap/>
            <w:hideMark/>
          </w:tcPr>
          <w:p w14:paraId="061FCF5A" w14:textId="4FDB9017" w:rsidR="00722CBB" w:rsidRPr="00722CBB" w:rsidRDefault="00722CBB" w:rsidP="00722CB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b/>
                <w:sz w:val="20"/>
                <w:szCs w:val="20"/>
              </w:rPr>
              <w:t>o) Vztahy s přímým nadřízeným</w:t>
            </w:r>
          </w:p>
        </w:tc>
        <w:tc>
          <w:tcPr>
            <w:tcW w:w="615" w:type="pct"/>
            <w:shd w:val="clear" w:color="000000" w:fill="BDD7EE"/>
            <w:noWrap/>
            <w:hideMark/>
          </w:tcPr>
          <w:p w14:paraId="0D626E6A" w14:textId="16B44A95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48 (71,6 %)</w:t>
            </w:r>
          </w:p>
        </w:tc>
        <w:tc>
          <w:tcPr>
            <w:tcW w:w="615" w:type="pct"/>
            <w:shd w:val="clear" w:color="000000" w:fill="BDD7EE"/>
            <w:noWrap/>
            <w:hideMark/>
          </w:tcPr>
          <w:p w14:paraId="14328D43" w14:textId="4F70A176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17 (25,4 %)</w:t>
            </w:r>
          </w:p>
        </w:tc>
        <w:tc>
          <w:tcPr>
            <w:tcW w:w="615" w:type="pct"/>
            <w:shd w:val="clear" w:color="000000" w:fill="BDD7EE"/>
            <w:noWrap/>
            <w:hideMark/>
          </w:tcPr>
          <w:p w14:paraId="7261F204" w14:textId="234A7BF6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2 (3,0 %)</w:t>
            </w:r>
          </w:p>
        </w:tc>
        <w:tc>
          <w:tcPr>
            <w:tcW w:w="462" w:type="pct"/>
            <w:shd w:val="clear" w:color="000000" w:fill="BDD7EE"/>
            <w:noWrap/>
            <w:hideMark/>
          </w:tcPr>
          <w:p w14:paraId="328E89E0" w14:textId="52646A46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0</w:t>
            </w:r>
          </w:p>
        </w:tc>
        <w:tc>
          <w:tcPr>
            <w:tcW w:w="539" w:type="pct"/>
            <w:shd w:val="clear" w:color="000000" w:fill="BDD7EE"/>
            <w:noWrap/>
            <w:hideMark/>
          </w:tcPr>
          <w:p w14:paraId="214C2B1F" w14:textId="52D9FAA2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0</w:t>
            </w:r>
          </w:p>
        </w:tc>
        <w:tc>
          <w:tcPr>
            <w:tcW w:w="539" w:type="pct"/>
            <w:shd w:val="clear" w:color="000000" w:fill="BDD7EE"/>
            <w:noWrap/>
            <w:hideMark/>
          </w:tcPr>
          <w:p w14:paraId="021F0873" w14:textId="7D7CA68D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0</w:t>
            </w:r>
          </w:p>
        </w:tc>
      </w:tr>
      <w:tr w:rsidR="00722CBB" w:rsidRPr="00722CBB" w14:paraId="42ACCBB2" w14:textId="77777777" w:rsidTr="00283EC8">
        <w:trPr>
          <w:trHeight w:val="288"/>
        </w:trPr>
        <w:tc>
          <w:tcPr>
            <w:tcW w:w="1615" w:type="pct"/>
            <w:shd w:val="clear" w:color="auto" w:fill="DEEAF6"/>
            <w:hideMark/>
          </w:tcPr>
          <w:p w14:paraId="7364D6E3" w14:textId="7011AC1E" w:rsidR="00722CBB" w:rsidRPr="00722CBB" w:rsidRDefault="00722CBB" w:rsidP="00722CB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b/>
                <w:sz w:val="20"/>
                <w:szCs w:val="20"/>
              </w:rPr>
              <w:t>c) Bezpečnost práce, ochranné pomůcky atd.</w:t>
            </w:r>
          </w:p>
        </w:tc>
        <w:tc>
          <w:tcPr>
            <w:tcW w:w="615" w:type="pct"/>
            <w:shd w:val="clear" w:color="auto" w:fill="DEEAF6"/>
            <w:noWrap/>
            <w:hideMark/>
          </w:tcPr>
          <w:p w14:paraId="7E94AE95" w14:textId="636A70EC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46 (68,7 %)</w:t>
            </w:r>
          </w:p>
        </w:tc>
        <w:tc>
          <w:tcPr>
            <w:tcW w:w="615" w:type="pct"/>
            <w:shd w:val="clear" w:color="auto" w:fill="DEEAF6"/>
            <w:noWrap/>
            <w:hideMark/>
          </w:tcPr>
          <w:p w14:paraId="28FA8E87" w14:textId="5A379FDD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19 (28,4 %)</w:t>
            </w:r>
          </w:p>
        </w:tc>
        <w:tc>
          <w:tcPr>
            <w:tcW w:w="615" w:type="pct"/>
            <w:shd w:val="clear" w:color="auto" w:fill="DEEAF6"/>
            <w:noWrap/>
            <w:hideMark/>
          </w:tcPr>
          <w:p w14:paraId="2F3AA963" w14:textId="541F523F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2 (3,0 %)</w:t>
            </w:r>
          </w:p>
        </w:tc>
        <w:tc>
          <w:tcPr>
            <w:tcW w:w="462" w:type="pct"/>
            <w:shd w:val="clear" w:color="auto" w:fill="DEEAF6"/>
            <w:noWrap/>
            <w:hideMark/>
          </w:tcPr>
          <w:p w14:paraId="7880F45B" w14:textId="1AF779E7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0</w:t>
            </w:r>
          </w:p>
        </w:tc>
        <w:tc>
          <w:tcPr>
            <w:tcW w:w="539" w:type="pct"/>
            <w:shd w:val="clear" w:color="auto" w:fill="DEEAF6"/>
            <w:noWrap/>
            <w:hideMark/>
          </w:tcPr>
          <w:p w14:paraId="062B4C82" w14:textId="2820ABEF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0</w:t>
            </w:r>
          </w:p>
        </w:tc>
        <w:tc>
          <w:tcPr>
            <w:tcW w:w="539" w:type="pct"/>
            <w:shd w:val="clear" w:color="auto" w:fill="DEEAF6"/>
            <w:noWrap/>
            <w:hideMark/>
          </w:tcPr>
          <w:p w14:paraId="4622DE09" w14:textId="69995491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0</w:t>
            </w:r>
          </w:p>
        </w:tc>
      </w:tr>
      <w:tr w:rsidR="00722CBB" w:rsidRPr="00722CBB" w14:paraId="1A82C70A" w14:textId="77777777" w:rsidTr="00283EC8">
        <w:trPr>
          <w:trHeight w:val="288"/>
        </w:trPr>
        <w:tc>
          <w:tcPr>
            <w:tcW w:w="1615" w:type="pct"/>
            <w:shd w:val="clear" w:color="000000" w:fill="DDEBF7"/>
            <w:noWrap/>
            <w:hideMark/>
          </w:tcPr>
          <w:p w14:paraId="7A0F4FFD" w14:textId="6381F56E" w:rsidR="00722CBB" w:rsidRPr="00722CBB" w:rsidRDefault="00722CBB" w:rsidP="00722CB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b/>
                <w:sz w:val="20"/>
                <w:szCs w:val="20"/>
              </w:rPr>
              <w:t>e) Délka pracovní doby</w:t>
            </w:r>
          </w:p>
        </w:tc>
        <w:tc>
          <w:tcPr>
            <w:tcW w:w="615" w:type="pct"/>
            <w:shd w:val="clear" w:color="000000" w:fill="DDEBF7"/>
            <w:noWrap/>
            <w:hideMark/>
          </w:tcPr>
          <w:p w14:paraId="387CA56E" w14:textId="30A32262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46 (68,7 %)</w:t>
            </w:r>
          </w:p>
        </w:tc>
        <w:tc>
          <w:tcPr>
            <w:tcW w:w="615" w:type="pct"/>
            <w:shd w:val="clear" w:color="000000" w:fill="DDEBF7"/>
            <w:noWrap/>
            <w:hideMark/>
          </w:tcPr>
          <w:p w14:paraId="20E34501" w14:textId="067690D1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20 (29,9 %)</w:t>
            </w:r>
          </w:p>
        </w:tc>
        <w:tc>
          <w:tcPr>
            <w:tcW w:w="615" w:type="pct"/>
            <w:shd w:val="clear" w:color="000000" w:fill="DDEBF7"/>
            <w:noWrap/>
            <w:hideMark/>
          </w:tcPr>
          <w:p w14:paraId="49DAFB3F" w14:textId="0D422D79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1 (1,5 %)</w:t>
            </w:r>
          </w:p>
        </w:tc>
        <w:tc>
          <w:tcPr>
            <w:tcW w:w="462" w:type="pct"/>
            <w:shd w:val="clear" w:color="000000" w:fill="DDEBF7"/>
            <w:noWrap/>
            <w:hideMark/>
          </w:tcPr>
          <w:p w14:paraId="70E58F74" w14:textId="62A6CCC4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0</w:t>
            </w:r>
          </w:p>
        </w:tc>
        <w:tc>
          <w:tcPr>
            <w:tcW w:w="539" w:type="pct"/>
            <w:shd w:val="clear" w:color="000000" w:fill="DDEBF7"/>
            <w:noWrap/>
            <w:hideMark/>
          </w:tcPr>
          <w:p w14:paraId="31BD40BD" w14:textId="0F83A999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0</w:t>
            </w:r>
          </w:p>
        </w:tc>
        <w:tc>
          <w:tcPr>
            <w:tcW w:w="539" w:type="pct"/>
            <w:shd w:val="clear" w:color="000000" w:fill="DDEBF7"/>
            <w:noWrap/>
            <w:hideMark/>
          </w:tcPr>
          <w:p w14:paraId="44696635" w14:textId="3964869F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0</w:t>
            </w:r>
          </w:p>
        </w:tc>
      </w:tr>
      <w:tr w:rsidR="00722CBB" w:rsidRPr="00722CBB" w14:paraId="7365373D" w14:textId="77777777" w:rsidTr="00283EC8">
        <w:trPr>
          <w:trHeight w:val="288"/>
        </w:trPr>
        <w:tc>
          <w:tcPr>
            <w:tcW w:w="1615" w:type="pct"/>
            <w:shd w:val="clear" w:color="000000" w:fill="DDEBF7"/>
            <w:noWrap/>
            <w:hideMark/>
          </w:tcPr>
          <w:p w14:paraId="261A7E8F" w14:textId="2B41E622" w:rsidR="00722CBB" w:rsidRPr="00722CBB" w:rsidRDefault="00722CBB" w:rsidP="00722CB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b/>
                <w:sz w:val="20"/>
                <w:szCs w:val="20"/>
              </w:rPr>
              <w:t>i) Možnost dalšího vzdělávání/rozšiřování kvalifikace</w:t>
            </w:r>
          </w:p>
        </w:tc>
        <w:tc>
          <w:tcPr>
            <w:tcW w:w="615" w:type="pct"/>
            <w:shd w:val="clear" w:color="000000" w:fill="DDEBF7"/>
            <w:noWrap/>
            <w:hideMark/>
          </w:tcPr>
          <w:p w14:paraId="61760911" w14:textId="51D16C51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46 (68,7 %)</w:t>
            </w:r>
          </w:p>
        </w:tc>
        <w:tc>
          <w:tcPr>
            <w:tcW w:w="615" w:type="pct"/>
            <w:shd w:val="clear" w:color="000000" w:fill="DDEBF7"/>
            <w:noWrap/>
            <w:hideMark/>
          </w:tcPr>
          <w:p w14:paraId="0846B835" w14:textId="18E82019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19 (28,4 %)</w:t>
            </w:r>
          </w:p>
        </w:tc>
        <w:tc>
          <w:tcPr>
            <w:tcW w:w="615" w:type="pct"/>
            <w:shd w:val="clear" w:color="000000" w:fill="DDEBF7"/>
            <w:noWrap/>
            <w:hideMark/>
          </w:tcPr>
          <w:p w14:paraId="1C15735E" w14:textId="32A8DE6D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2 (3,0 %)</w:t>
            </w:r>
          </w:p>
        </w:tc>
        <w:tc>
          <w:tcPr>
            <w:tcW w:w="462" w:type="pct"/>
            <w:shd w:val="clear" w:color="000000" w:fill="DDEBF7"/>
            <w:noWrap/>
            <w:hideMark/>
          </w:tcPr>
          <w:p w14:paraId="7DF793C5" w14:textId="5ECEF41E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0</w:t>
            </w:r>
          </w:p>
        </w:tc>
        <w:tc>
          <w:tcPr>
            <w:tcW w:w="539" w:type="pct"/>
            <w:shd w:val="clear" w:color="000000" w:fill="DDEBF7"/>
            <w:noWrap/>
            <w:hideMark/>
          </w:tcPr>
          <w:p w14:paraId="1DECD65E" w14:textId="49FF7224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0</w:t>
            </w:r>
          </w:p>
        </w:tc>
        <w:tc>
          <w:tcPr>
            <w:tcW w:w="539" w:type="pct"/>
            <w:shd w:val="clear" w:color="000000" w:fill="DDEBF7"/>
            <w:noWrap/>
            <w:hideMark/>
          </w:tcPr>
          <w:p w14:paraId="21E899E9" w14:textId="67937073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0</w:t>
            </w:r>
          </w:p>
        </w:tc>
      </w:tr>
      <w:tr w:rsidR="00722CBB" w:rsidRPr="00722CBB" w14:paraId="24EF8229" w14:textId="77777777" w:rsidTr="00283EC8">
        <w:trPr>
          <w:trHeight w:val="288"/>
        </w:trPr>
        <w:tc>
          <w:tcPr>
            <w:tcW w:w="1615" w:type="pct"/>
            <w:shd w:val="clear" w:color="000000" w:fill="DDEBF7"/>
            <w:hideMark/>
          </w:tcPr>
          <w:p w14:paraId="0D0516D3" w14:textId="2DEA134A" w:rsidR="00722CBB" w:rsidRPr="00722CBB" w:rsidRDefault="00722CBB" w:rsidP="00722CB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b/>
                <w:sz w:val="20"/>
                <w:szCs w:val="20"/>
              </w:rPr>
              <w:t>a) Pracovní prostředí (technická vybavenost, světlo, teplo, sociální zařízení, ….)</w:t>
            </w:r>
          </w:p>
        </w:tc>
        <w:tc>
          <w:tcPr>
            <w:tcW w:w="615" w:type="pct"/>
            <w:shd w:val="clear" w:color="000000" w:fill="DDEBF7"/>
            <w:hideMark/>
          </w:tcPr>
          <w:p w14:paraId="17495347" w14:textId="076AC6FD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45 (67,2 %)</w:t>
            </w:r>
          </w:p>
        </w:tc>
        <w:tc>
          <w:tcPr>
            <w:tcW w:w="615" w:type="pct"/>
            <w:shd w:val="clear" w:color="000000" w:fill="DDEBF7"/>
            <w:hideMark/>
          </w:tcPr>
          <w:p w14:paraId="730C8E3A" w14:textId="639EC64E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19 (28,4 %)</w:t>
            </w:r>
          </w:p>
        </w:tc>
        <w:tc>
          <w:tcPr>
            <w:tcW w:w="615" w:type="pct"/>
            <w:shd w:val="clear" w:color="000000" w:fill="DDEBF7"/>
            <w:hideMark/>
          </w:tcPr>
          <w:p w14:paraId="43B93331" w14:textId="42149F3A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3 (4,5 %)</w:t>
            </w:r>
          </w:p>
        </w:tc>
        <w:tc>
          <w:tcPr>
            <w:tcW w:w="462" w:type="pct"/>
            <w:shd w:val="clear" w:color="000000" w:fill="DDEBF7"/>
            <w:hideMark/>
          </w:tcPr>
          <w:p w14:paraId="32EDBCD6" w14:textId="5F410A44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0</w:t>
            </w:r>
          </w:p>
        </w:tc>
        <w:tc>
          <w:tcPr>
            <w:tcW w:w="539" w:type="pct"/>
            <w:shd w:val="clear" w:color="000000" w:fill="DDEBF7"/>
            <w:hideMark/>
          </w:tcPr>
          <w:p w14:paraId="65723601" w14:textId="24AE084E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0</w:t>
            </w:r>
          </w:p>
        </w:tc>
        <w:tc>
          <w:tcPr>
            <w:tcW w:w="539" w:type="pct"/>
            <w:shd w:val="clear" w:color="000000" w:fill="DDEBF7"/>
            <w:hideMark/>
          </w:tcPr>
          <w:p w14:paraId="698EC384" w14:textId="552BDADE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0</w:t>
            </w:r>
          </w:p>
        </w:tc>
      </w:tr>
      <w:tr w:rsidR="00722CBB" w:rsidRPr="00722CBB" w14:paraId="2F8038E6" w14:textId="77777777" w:rsidTr="00283EC8">
        <w:trPr>
          <w:trHeight w:val="576"/>
        </w:trPr>
        <w:tc>
          <w:tcPr>
            <w:tcW w:w="1615" w:type="pct"/>
            <w:shd w:val="clear" w:color="000000" w:fill="DDEBF7"/>
            <w:hideMark/>
          </w:tcPr>
          <w:p w14:paraId="13612541" w14:textId="3A470AFA" w:rsidR="00722CBB" w:rsidRPr="00722CBB" w:rsidRDefault="00722CBB" w:rsidP="00722CB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b/>
                <w:sz w:val="20"/>
                <w:szCs w:val="20"/>
              </w:rPr>
              <w:t>g) Možnost samostatného rozhodování a samokontroly (samostatnost v práci...)</w:t>
            </w:r>
          </w:p>
        </w:tc>
        <w:tc>
          <w:tcPr>
            <w:tcW w:w="615" w:type="pct"/>
            <w:shd w:val="clear" w:color="000000" w:fill="DDEBF7"/>
            <w:noWrap/>
            <w:hideMark/>
          </w:tcPr>
          <w:p w14:paraId="10DEF799" w14:textId="1E2B526E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45 (67,2 %)</w:t>
            </w:r>
          </w:p>
        </w:tc>
        <w:tc>
          <w:tcPr>
            <w:tcW w:w="615" w:type="pct"/>
            <w:shd w:val="clear" w:color="000000" w:fill="DDEBF7"/>
            <w:noWrap/>
            <w:hideMark/>
          </w:tcPr>
          <w:p w14:paraId="54CD58E9" w14:textId="27BCDBA1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20 (29,9 %)</w:t>
            </w:r>
          </w:p>
        </w:tc>
        <w:tc>
          <w:tcPr>
            <w:tcW w:w="615" w:type="pct"/>
            <w:shd w:val="clear" w:color="000000" w:fill="DDEBF7"/>
            <w:noWrap/>
            <w:hideMark/>
          </w:tcPr>
          <w:p w14:paraId="64D8C28D" w14:textId="7ABDABA2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2 (3,0 %)</w:t>
            </w:r>
          </w:p>
        </w:tc>
        <w:tc>
          <w:tcPr>
            <w:tcW w:w="462" w:type="pct"/>
            <w:shd w:val="clear" w:color="000000" w:fill="DDEBF7"/>
            <w:noWrap/>
            <w:hideMark/>
          </w:tcPr>
          <w:p w14:paraId="6AAC883E" w14:textId="79934CBF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0</w:t>
            </w:r>
          </w:p>
        </w:tc>
        <w:tc>
          <w:tcPr>
            <w:tcW w:w="539" w:type="pct"/>
            <w:shd w:val="clear" w:color="000000" w:fill="DDEBF7"/>
            <w:noWrap/>
            <w:hideMark/>
          </w:tcPr>
          <w:p w14:paraId="77F39760" w14:textId="0CF8548B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0</w:t>
            </w:r>
          </w:p>
        </w:tc>
        <w:tc>
          <w:tcPr>
            <w:tcW w:w="539" w:type="pct"/>
            <w:shd w:val="clear" w:color="000000" w:fill="DDEBF7"/>
            <w:noWrap/>
            <w:hideMark/>
          </w:tcPr>
          <w:p w14:paraId="57032A72" w14:textId="20234FBF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0</w:t>
            </w:r>
          </w:p>
        </w:tc>
      </w:tr>
      <w:tr w:rsidR="00722CBB" w:rsidRPr="00722CBB" w14:paraId="2C8CF1E5" w14:textId="77777777" w:rsidTr="00283EC8">
        <w:trPr>
          <w:trHeight w:val="288"/>
        </w:trPr>
        <w:tc>
          <w:tcPr>
            <w:tcW w:w="1615" w:type="pct"/>
            <w:shd w:val="clear" w:color="000000" w:fill="DDEBF7"/>
            <w:noWrap/>
            <w:hideMark/>
          </w:tcPr>
          <w:p w14:paraId="65138F18" w14:textId="5A23988D" w:rsidR="00722CBB" w:rsidRPr="00722CBB" w:rsidRDefault="00722CBB" w:rsidP="00722CB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b/>
                <w:sz w:val="20"/>
                <w:szCs w:val="20"/>
              </w:rPr>
              <w:t>p) Komunikace (ochota komunikace na všech úrovních řízení)</w:t>
            </w:r>
          </w:p>
        </w:tc>
        <w:tc>
          <w:tcPr>
            <w:tcW w:w="615" w:type="pct"/>
            <w:shd w:val="clear" w:color="000000" w:fill="DDEBF7"/>
            <w:hideMark/>
          </w:tcPr>
          <w:p w14:paraId="3A6566C2" w14:textId="76DC5E18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45 (67,2 %)</w:t>
            </w:r>
          </w:p>
        </w:tc>
        <w:tc>
          <w:tcPr>
            <w:tcW w:w="615" w:type="pct"/>
            <w:shd w:val="clear" w:color="000000" w:fill="DDEBF7"/>
            <w:hideMark/>
          </w:tcPr>
          <w:p w14:paraId="5F23EE8D" w14:textId="0B47AB86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17 (25,4 %)</w:t>
            </w:r>
          </w:p>
        </w:tc>
        <w:tc>
          <w:tcPr>
            <w:tcW w:w="615" w:type="pct"/>
            <w:shd w:val="clear" w:color="000000" w:fill="DDEBF7"/>
            <w:hideMark/>
          </w:tcPr>
          <w:p w14:paraId="00837B68" w14:textId="2F40A369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5 (7,5 %)</w:t>
            </w:r>
          </w:p>
        </w:tc>
        <w:tc>
          <w:tcPr>
            <w:tcW w:w="462" w:type="pct"/>
            <w:shd w:val="clear" w:color="000000" w:fill="DDEBF7"/>
            <w:hideMark/>
          </w:tcPr>
          <w:p w14:paraId="4F21F2A3" w14:textId="1D51A4B1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0</w:t>
            </w:r>
          </w:p>
        </w:tc>
        <w:tc>
          <w:tcPr>
            <w:tcW w:w="539" w:type="pct"/>
            <w:shd w:val="clear" w:color="000000" w:fill="DDEBF7"/>
            <w:hideMark/>
          </w:tcPr>
          <w:p w14:paraId="64663759" w14:textId="76526BD1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0</w:t>
            </w:r>
          </w:p>
        </w:tc>
        <w:tc>
          <w:tcPr>
            <w:tcW w:w="539" w:type="pct"/>
            <w:shd w:val="clear" w:color="000000" w:fill="DDEBF7"/>
            <w:hideMark/>
          </w:tcPr>
          <w:p w14:paraId="4066385C" w14:textId="2403C59D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0</w:t>
            </w:r>
          </w:p>
        </w:tc>
      </w:tr>
      <w:tr w:rsidR="00722CBB" w:rsidRPr="00722CBB" w14:paraId="7F3CBD3C" w14:textId="77777777" w:rsidTr="00283EC8">
        <w:trPr>
          <w:trHeight w:val="288"/>
        </w:trPr>
        <w:tc>
          <w:tcPr>
            <w:tcW w:w="1615" w:type="pct"/>
            <w:shd w:val="clear" w:color="000000" w:fill="DDEBF7"/>
            <w:noWrap/>
            <w:hideMark/>
          </w:tcPr>
          <w:p w14:paraId="3628BB2E" w14:textId="67A75492" w:rsidR="00722CBB" w:rsidRPr="00722CBB" w:rsidRDefault="00722CBB" w:rsidP="00722CB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b/>
                <w:sz w:val="20"/>
                <w:szCs w:val="20"/>
              </w:rPr>
              <w:t>h) Zajímavost práce</w:t>
            </w:r>
          </w:p>
        </w:tc>
        <w:tc>
          <w:tcPr>
            <w:tcW w:w="615" w:type="pct"/>
            <w:shd w:val="clear" w:color="000000" w:fill="DDEBF7"/>
            <w:noWrap/>
            <w:hideMark/>
          </w:tcPr>
          <w:p w14:paraId="53A19725" w14:textId="3A19FDE1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44 (65,7 %)</w:t>
            </w:r>
          </w:p>
        </w:tc>
        <w:tc>
          <w:tcPr>
            <w:tcW w:w="615" w:type="pct"/>
            <w:shd w:val="clear" w:color="000000" w:fill="DDEBF7"/>
            <w:noWrap/>
            <w:hideMark/>
          </w:tcPr>
          <w:p w14:paraId="7930528F" w14:textId="74E13BA7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22 (32,8 %)</w:t>
            </w:r>
          </w:p>
        </w:tc>
        <w:tc>
          <w:tcPr>
            <w:tcW w:w="615" w:type="pct"/>
            <w:shd w:val="clear" w:color="000000" w:fill="DDEBF7"/>
            <w:noWrap/>
            <w:hideMark/>
          </w:tcPr>
          <w:p w14:paraId="4DDC3C46" w14:textId="2C4380A0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1 (1,5 %)</w:t>
            </w:r>
          </w:p>
        </w:tc>
        <w:tc>
          <w:tcPr>
            <w:tcW w:w="462" w:type="pct"/>
            <w:shd w:val="clear" w:color="000000" w:fill="DDEBF7"/>
            <w:noWrap/>
            <w:hideMark/>
          </w:tcPr>
          <w:p w14:paraId="15011AE1" w14:textId="01142E11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0</w:t>
            </w:r>
          </w:p>
        </w:tc>
        <w:tc>
          <w:tcPr>
            <w:tcW w:w="539" w:type="pct"/>
            <w:shd w:val="clear" w:color="000000" w:fill="DDEBF7"/>
            <w:noWrap/>
            <w:hideMark/>
          </w:tcPr>
          <w:p w14:paraId="6670EE39" w14:textId="45368990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0</w:t>
            </w:r>
          </w:p>
        </w:tc>
        <w:tc>
          <w:tcPr>
            <w:tcW w:w="539" w:type="pct"/>
            <w:shd w:val="clear" w:color="000000" w:fill="DDEBF7"/>
            <w:noWrap/>
            <w:hideMark/>
          </w:tcPr>
          <w:p w14:paraId="156FDB4C" w14:textId="65ED64AE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0</w:t>
            </w:r>
          </w:p>
        </w:tc>
      </w:tr>
      <w:tr w:rsidR="00722CBB" w:rsidRPr="00722CBB" w14:paraId="776F96AE" w14:textId="77777777" w:rsidTr="00283EC8">
        <w:trPr>
          <w:trHeight w:val="288"/>
        </w:trPr>
        <w:tc>
          <w:tcPr>
            <w:tcW w:w="1615" w:type="pct"/>
            <w:shd w:val="clear" w:color="auto" w:fill="DEEAF6" w:themeFill="accent1" w:themeFillTint="33"/>
            <w:noWrap/>
            <w:hideMark/>
          </w:tcPr>
          <w:p w14:paraId="5834A3B4" w14:textId="2AB7266C" w:rsidR="00722CBB" w:rsidRPr="00722CBB" w:rsidRDefault="00722CBB" w:rsidP="00722CB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b/>
                <w:sz w:val="20"/>
                <w:szCs w:val="20"/>
              </w:rPr>
              <w:t>l) Zaměstnanecké výhody – benefity</w:t>
            </w:r>
          </w:p>
        </w:tc>
        <w:tc>
          <w:tcPr>
            <w:tcW w:w="615" w:type="pct"/>
            <w:shd w:val="clear" w:color="auto" w:fill="DEEAF6" w:themeFill="accent1" w:themeFillTint="33"/>
            <w:noWrap/>
            <w:hideMark/>
          </w:tcPr>
          <w:p w14:paraId="7679026F" w14:textId="5ED28550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44 (65,7 %)</w:t>
            </w:r>
          </w:p>
        </w:tc>
        <w:tc>
          <w:tcPr>
            <w:tcW w:w="615" w:type="pct"/>
            <w:shd w:val="clear" w:color="auto" w:fill="DEEAF6" w:themeFill="accent1" w:themeFillTint="33"/>
            <w:noWrap/>
            <w:hideMark/>
          </w:tcPr>
          <w:p w14:paraId="1B5F588F" w14:textId="41E6E761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18 (26,9 %)</w:t>
            </w:r>
          </w:p>
        </w:tc>
        <w:tc>
          <w:tcPr>
            <w:tcW w:w="615" w:type="pct"/>
            <w:shd w:val="clear" w:color="auto" w:fill="DEEAF6" w:themeFill="accent1" w:themeFillTint="33"/>
            <w:noWrap/>
            <w:hideMark/>
          </w:tcPr>
          <w:p w14:paraId="33D51FB8" w14:textId="11608B69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1 (1,5 %)</w:t>
            </w:r>
          </w:p>
        </w:tc>
        <w:tc>
          <w:tcPr>
            <w:tcW w:w="462" w:type="pct"/>
            <w:shd w:val="clear" w:color="auto" w:fill="DEEAF6" w:themeFill="accent1" w:themeFillTint="33"/>
            <w:noWrap/>
            <w:hideMark/>
          </w:tcPr>
          <w:p w14:paraId="122EB169" w14:textId="4EFD08CF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1 (1,5 %)</w:t>
            </w:r>
          </w:p>
        </w:tc>
        <w:tc>
          <w:tcPr>
            <w:tcW w:w="539" w:type="pct"/>
            <w:shd w:val="clear" w:color="auto" w:fill="DEEAF6" w:themeFill="accent1" w:themeFillTint="33"/>
            <w:noWrap/>
            <w:hideMark/>
          </w:tcPr>
          <w:p w14:paraId="2458BB46" w14:textId="4BA839E7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0</w:t>
            </w:r>
          </w:p>
        </w:tc>
        <w:tc>
          <w:tcPr>
            <w:tcW w:w="539" w:type="pct"/>
            <w:shd w:val="clear" w:color="auto" w:fill="DEEAF6" w:themeFill="accent1" w:themeFillTint="33"/>
            <w:noWrap/>
            <w:hideMark/>
          </w:tcPr>
          <w:p w14:paraId="7B1533C2" w14:textId="299D44BC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3 (4,5 %)</w:t>
            </w:r>
          </w:p>
        </w:tc>
      </w:tr>
      <w:tr w:rsidR="00722CBB" w:rsidRPr="00722CBB" w14:paraId="2C03C005" w14:textId="77777777" w:rsidTr="00283EC8">
        <w:trPr>
          <w:trHeight w:val="288"/>
        </w:trPr>
        <w:tc>
          <w:tcPr>
            <w:tcW w:w="1615" w:type="pct"/>
            <w:shd w:val="clear" w:color="000000" w:fill="FFE699"/>
            <w:noWrap/>
            <w:hideMark/>
          </w:tcPr>
          <w:p w14:paraId="0EF47F22" w14:textId="0F081661" w:rsidR="00722CBB" w:rsidRPr="00722CBB" w:rsidRDefault="00722CBB" w:rsidP="00722CB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b/>
                <w:sz w:val="20"/>
                <w:szCs w:val="20"/>
              </w:rPr>
              <w:t>m) Informovanost v organizaci (o strategických záměrech organizace, informování o hospodaření)</w:t>
            </w:r>
          </w:p>
        </w:tc>
        <w:tc>
          <w:tcPr>
            <w:tcW w:w="615" w:type="pct"/>
            <w:shd w:val="clear" w:color="000000" w:fill="FFE699"/>
            <w:noWrap/>
            <w:hideMark/>
          </w:tcPr>
          <w:p w14:paraId="54BE00CF" w14:textId="2F8944C6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39 (58,2 %)</w:t>
            </w:r>
          </w:p>
        </w:tc>
        <w:tc>
          <w:tcPr>
            <w:tcW w:w="615" w:type="pct"/>
            <w:shd w:val="clear" w:color="000000" w:fill="FFE699"/>
            <w:noWrap/>
            <w:hideMark/>
          </w:tcPr>
          <w:p w14:paraId="1831EDA7" w14:textId="2CA8EB05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26 (38,8 %)</w:t>
            </w:r>
          </w:p>
        </w:tc>
        <w:tc>
          <w:tcPr>
            <w:tcW w:w="615" w:type="pct"/>
            <w:shd w:val="clear" w:color="000000" w:fill="FFE699"/>
            <w:noWrap/>
            <w:hideMark/>
          </w:tcPr>
          <w:p w14:paraId="4E76DB16" w14:textId="0C5CB431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2 (3,0 %)</w:t>
            </w:r>
          </w:p>
        </w:tc>
        <w:tc>
          <w:tcPr>
            <w:tcW w:w="462" w:type="pct"/>
            <w:shd w:val="clear" w:color="000000" w:fill="FFE699"/>
            <w:noWrap/>
            <w:hideMark/>
          </w:tcPr>
          <w:p w14:paraId="40BFB668" w14:textId="5F71E8A6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0</w:t>
            </w:r>
          </w:p>
        </w:tc>
        <w:tc>
          <w:tcPr>
            <w:tcW w:w="539" w:type="pct"/>
            <w:shd w:val="clear" w:color="000000" w:fill="FFE699"/>
            <w:noWrap/>
            <w:hideMark/>
          </w:tcPr>
          <w:p w14:paraId="15C57E56" w14:textId="3555F1DE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0</w:t>
            </w:r>
          </w:p>
        </w:tc>
        <w:tc>
          <w:tcPr>
            <w:tcW w:w="539" w:type="pct"/>
            <w:shd w:val="clear" w:color="000000" w:fill="FFE699"/>
            <w:noWrap/>
            <w:hideMark/>
          </w:tcPr>
          <w:p w14:paraId="548C78D1" w14:textId="760668B7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0</w:t>
            </w:r>
          </w:p>
        </w:tc>
      </w:tr>
      <w:tr w:rsidR="00722CBB" w:rsidRPr="00722CBB" w14:paraId="5607D918" w14:textId="77777777" w:rsidTr="00283EC8">
        <w:trPr>
          <w:trHeight w:val="329"/>
        </w:trPr>
        <w:tc>
          <w:tcPr>
            <w:tcW w:w="1615" w:type="pct"/>
            <w:shd w:val="clear" w:color="000000" w:fill="FFE699"/>
            <w:hideMark/>
          </w:tcPr>
          <w:p w14:paraId="26EA4E58" w14:textId="77CD6263" w:rsidR="00722CBB" w:rsidRPr="00722CBB" w:rsidRDefault="00722CBB" w:rsidP="00722CB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b/>
                <w:sz w:val="20"/>
                <w:szCs w:val="20"/>
              </w:rPr>
              <w:t>d) Jistota zaměstnání</w:t>
            </w:r>
          </w:p>
        </w:tc>
        <w:tc>
          <w:tcPr>
            <w:tcW w:w="615" w:type="pct"/>
            <w:shd w:val="clear" w:color="000000" w:fill="FFE699"/>
            <w:hideMark/>
          </w:tcPr>
          <w:p w14:paraId="05CC473C" w14:textId="62489921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37 (55,2 %)</w:t>
            </w:r>
          </w:p>
        </w:tc>
        <w:tc>
          <w:tcPr>
            <w:tcW w:w="615" w:type="pct"/>
            <w:shd w:val="clear" w:color="000000" w:fill="FFE699"/>
            <w:hideMark/>
          </w:tcPr>
          <w:p w14:paraId="08D5844B" w14:textId="02D0F320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26 (38,8 %)</w:t>
            </w:r>
          </w:p>
        </w:tc>
        <w:tc>
          <w:tcPr>
            <w:tcW w:w="615" w:type="pct"/>
            <w:shd w:val="clear" w:color="000000" w:fill="FFE699"/>
            <w:hideMark/>
          </w:tcPr>
          <w:p w14:paraId="0240ED45" w14:textId="524DE781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3 (4,5 %)</w:t>
            </w:r>
          </w:p>
        </w:tc>
        <w:tc>
          <w:tcPr>
            <w:tcW w:w="462" w:type="pct"/>
            <w:shd w:val="clear" w:color="000000" w:fill="FFE699"/>
            <w:hideMark/>
          </w:tcPr>
          <w:p w14:paraId="0FDB1024" w14:textId="3850A0D7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0</w:t>
            </w:r>
          </w:p>
        </w:tc>
        <w:tc>
          <w:tcPr>
            <w:tcW w:w="539" w:type="pct"/>
            <w:shd w:val="clear" w:color="000000" w:fill="FFE699"/>
            <w:hideMark/>
          </w:tcPr>
          <w:p w14:paraId="6206DEAA" w14:textId="46677AE6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0</w:t>
            </w:r>
          </w:p>
        </w:tc>
        <w:tc>
          <w:tcPr>
            <w:tcW w:w="539" w:type="pct"/>
            <w:shd w:val="clear" w:color="000000" w:fill="FFE699"/>
            <w:hideMark/>
          </w:tcPr>
          <w:p w14:paraId="3C990955" w14:textId="34B15F35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1 (1,5 %)</w:t>
            </w:r>
          </w:p>
        </w:tc>
      </w:tr>
      <w:tr w:rsidR="00722CBB" w:rsidRPr="00722CBB" w14:paraId="00A987F7" w14:textId="77777777" w:rsidTr="00283EC8">
        <w:trPr>
          <w:trHeight w:val="277"/>
        </w:trPr>
        <w:tc>
          <w:tcPr>
            <w:tcW w:w="1615" w:type="pct"/>
            <w:shd w:val="clear" w:color="000000" w:fill="FCE4D6"/>
            <w:noWrap/>
            <w:hideMark/>
          </w:tcPr>
          <w:p w14:paraId="0620580C" w14:textId="3A85C7A2" w:rsidR="00722CBB" w:rsidRPr="00722CBB" w:rsidRDefault="00722CBB" w:rsidP="00722CB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b/>
                <w:sz w:val="20"/>
                <w:szCs w:val="20"/>
              </w:rPr>
              <w:t>j) Možnost povýšení</w:t>
            </w:r>
          </w:p>
        </w:tc>
        <w:tc>
          <w:tcPr>
            <w:tcW w:w="615" w:type="pct"/>
            <w:shd w:val="clear" w:color="000000" w:fill="FCE4D6"/>
            <w:noWrap/>
            <w:hideMark/>
          </w:tcPr>
          <w:p w14:paraId="21DE6E2C" w14:textId="2A5DF6B7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21 (31,3 %)</w:t>
            </w:r>
          </w:p>
        </w:tc>
        <w:tc>
          <w:tcPr>
            <w:tcW w:w="615" w:type="pct"/>
            <w:shd w:val="clear" w:color="000000" w:fill="FCE4D6"/>
            <w:noWrap/>
            <w:hideMark/>
          </w:tcPr>
          <w:p w14:paraId="6D354F18" w14:textId="1E353E77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28 (41,8 %)</w:t>
            </w:r>
          </w:p>
        </w:tc>
        <w:tc>
          <w:tcPr>
            <w:tcW w:w="615" w:type="pct"/>
            <w:shd w:val="clear" w:color="000000" w:fill="FCE4D6"/>
            <w:noWrap/>
            <w:hideMark/>
          </w:tcPr>
          <w:p w14:paraId="31284601" w14:textId="489DE96C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3 (4,5 %)</w:t>
            </w:r>
          </w:p>
        </w:tc>
        <w:tc>
          <w:tcPr>
            <w:tcW w:w="462" w:type="pct"/>
            <w:shd w:val="clear" w:color="000000" w:fill="FCE4D6"/>
            <w:noWrap/>
            <w:hideMark/>
          </w:tcPr>
          <w:p w14:paraId="7112589F" w14:textId="345A5BEB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0</w:t>
            </w:r>
          </w:p>
        </w:tc>
        <w:tc>
          <w:tcPr>
            <w:tcW w:w="539" w:type="pct"/>
            <w:shd w:val="clear" w:color="000000" w:fill="FCE4D6"/>
            <w:noWrap/>
            <w:hideMark/>
          </w:tcPr>
          <w:p w14:paraId="67DEB7CE" w14:textId="53E98103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0</w:t>
            </w:r>
          </w:p>
        </w:tc>
        <w:tc>
          <w:tcPr>
            <w:tcW w:w="539" w:type="pct"/>
            <w:shd w:val="clear" w:color="000000" w:fill="FCE4D6"/>
            <w:noWrap/>
            <w:hideMark/>
          </w:tcPr>
          <w:p w14:paraId="663E5757" w14:textId="6E8719A1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15 (22,4 %)</w:t>
            </w:r>
          </w:p>
        </w:tc>
      </w:tr>
      <w:tr w:rsidR="00722CBB" w:rsidRPr="00722CBB" w14:paraId="32170E30" w14:textId="77777777" w:rsidTr="00283EC8">
        <w:trPr>
          <w:trHeight w:val="288"/>
        </w:trPr>
        <w:tc>
          <w:tcPr>
            <w:tcW w:w="1615" w:type="pct"/>
            <w:shd w:val="clear" w:color="000000" w:fill="FCE4D6"/>
            <w:noWrap/>
            <w:hideMark/>
          </w:tcPr>
          <w:p w14:paraId="02D1BCAA" w14:textId="25872916" w:rsidR="00722CBB" w:rsidRPr="00722CBB" w:rsidRDefault="00722CBB" w:rsidP="00722CB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b/>
                <w:sz w:val="20"/>
                <w:szCs w:val="20"/>
              </w:rPr>
              <w:t>b) Pracovní zátěž (množství práce)</w:t>
            </w:r>
          </w:p>
        </w:tc>
        <w:tc>
          <w:tcPr>
            <w:tcW w:w="615" w:type="pct"/>
            <w:shd w:val="clear" w:color="000000" w:fill="FCE4D6"/>
            <w:noWrap/>
            <w:hideMark/>
          </w:tcPr>
          <w:p w14:paraId="433F867F" w14:textId="29FE20CE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15 (22,4 %)</w:t>
            </w:r>
          </w:p>
        </w:tc>
        <w:tc>
          <w:tcPr>
            <w:tcW w:w="615" w:type="pct"/>
            <w:shd w:val="clear" w:color="000000" w:fill="FCE4D6"/>
            <w:noWrap/>
            <w:hideMark/>
          </w:tcPr>
          <w:p w14:paraId="77179913" w14:textId="6DA514D6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47 (70,1 %)</w:t>
            </w:r>
          </w:p>
        </w:tc>
        <w:tc>
          <w:tcPr>
            <w:tcW w:w="615" w:type="pct"/>
            <w:shd w:val="clear" w:color="000000" w:fill="FCE4D6"/>
            <w:noWrap/>
            <w:hideMark/>
          </w:tcPr>
          <w:p w14:paraId="5F5864D0" w14:textId="0B1E31C5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5 (7,5 %)</w:t>
            </w:r>
          </w:p>
        </w:tc>
        <w:tc>
          <w:tcPr>
            <w:tcW w:w="462" w:type="pct"/>
            <w:shd w:val="clear" w:color="000000" w:fill="FCE4D6"/>
            <w:noWrap/>
            <w:hideMark/>
          </w:tcPr>
          <w:p w14:paraId="5D206397" w14:textId="509D329A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0</w:t>
            </w:r>
          </w:p>
        </w:tc>
        <w:tc>
          <w:tcPr>
            <w:tcW w:w="539" w:type="pct"/>
            <w:shd w:val="clear" w:color="000000" w:fill="FCE4D6"/>
            <w:noWrap/>
            <w:hideMark/>
          </w:tcPr>
          <w:p w14:paraId="3E998480" w14:textId="722F9D89" w:rsidR="00722CBB" w:rsidRPr="00722CBB" w:rsidRDefault="00722CBB" w:rsidP="00722CB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0</w:t>
            </w:r>
          </w:p>
        </w:tc>
        <w:tc>
          <w:tcPr>
            <w:tcW w:w="539" w:type="pct"/>
            <w:shd w:val="clear" w:color="000000" w:fill="FCE4D6"/>
            <w:noWrap/>
            <w:hideMark/>
          </w:tcPr>
          <w:p w14:paraId="227D0AE1" w14:textId="60A17E9E" w:rsidR="00722CBB" w:rsidRPr="00722CBB" w:rsidRDefault="00722CBB" w:rsidP="00722CBB">
            <w:pPr>
              <w:keepNext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722CBB">
              <w:rPr>
                <w:sz w:val="20"/>
                <w:szCs w:val="20"/>
              </w:rPr>
              <w:t>0</w:t>
            </w:r>
          </w:p>
        </w:tc>
      </w:tr>
    </w:tbl>
    <w:p w14:paraId="398826F9" w14:textId="6988E2F5" w:rsidR="00C7368A" w:rsidRDefault="00DC51BA" w:rsidP="00DC51BA">
      <w:pPr>
        <w:pStyle w:val="Titulek"/>
      </w:pPr>
      <w:r>
        <w:t xml:space="preserve">Tabulka </w:t>
      </w:r>
      <w:r w:rsidR="00942380">
        <w:rPr>
          <w:noProof/>
        </w:rPr>
        <w:fldChar w:fldCharType="begin"/>
      </w:r>
      <w:r w:rsidR="00942380">
        <w:rPr>
          <w:noProof/>
        </w:rPr>
        <w:instrText xml:space="preserve"> SEQ Tabulka \* ARABIC </w:instrText>
      </w:r>
      <w:r w:rsidR="00942380">
        <w:rPr>
          <w:noProof/>
        </w:rPr>
        <w:fldChar w:fldCharType="separate"/>
      </w:r>
      <w:r w:rsidR="0039533C">
        <w:rPr>
          <w:noProof/>
        </w:rPr>
        <w:t>31</w:t>
      </w:r>
      <w:r w:rsidR="00942380">
        <w:rPr>
          <w:noProof/>
        </w:rPr>
        <w:fldChar w:fldCharType="end"/>
      </w:r>
      <w:r w:rsidR="00956819">
        <w:t xml:space="preserve"> Odpovědi na otázku č. 2 „Jak jste spokojen/a s následujícími okolnostmi Vaší práce?“</w:t>
      </w:r>
    </w:p>
    <w:p w14:paraId="374BE8A3" w14:textId="2FF5C0C2" w:rsidR="0088465C" w:rsidRDefault="00B216C3" w:rsidP="00217B7F">
      <w:pPr>
        <w:jc w:val="both"/>
        <w:rPr>
          <w:sz w:val="24"/>
        </w:rPr>
      </w:pPr>
      <w:r>
        <w:rPr>
          <w:sz w:val="24"/>
        </w:rPr>
        <w:t xml:space="preserve">Při srovnání výsledků z předchozích let jsou aspekty práce stále hodnoceny kladně. </w:t>
      </w:r>
      <w:r w:rsidR="00005635" w:rsidRPr="00217B7F">
        <w:rPr>
          <w:sz w:val="24"/>
        </w:rPr>
        <w:t xml:space="preserve">Oproti </w:t>
      </w:r>
      <w:r w:rsidR="0055024C">
        <w:rPr>
          <w:sz w:val="24"/>
        </w:rPr>
        <w:t>předcho</w:t>
      </w:r>
      <w:r>
        <w:rPr>
          <w:sz w:val="24"/>
        </w:rPr>
        <w:t>zím rokům</w:t>
      </w:r>
      <w:r w:rsidR="0055024C">
        <w:rPr>
          <w:sz w:val="24"/>
        </w:rPr>
        <w:t xml:space="preserve"> došlo</w:t>
      </w:r>
      <w:r w:rsidR="007E546D">
        <w:rPr>
          <w:sz w:val="24"/>
        </w:rPr>
        <w:t xml:space="preserve"> </w:t>
      </w:r>
      <w:r w:rsidR="0055024C">
        <w:rPr>
          <w:sz w:val="24"/>
        </w:rPr>
        <w:t>u většiny aspektů práce</w:t>
      </w:r>
      <w:r>
        <w:rPr>
          <w:sz w:val="24"/>
        </w:rPr>
        <w:t xml:space="preserve"> spíše ke zlepšení hodnocení (u 10 z 15)</w:t>
      </w:r>
      <w:r w:rsidR="007E546D">
        <w:rPr>
          <w:sz w:val="24"/>
        </w:rPr>
        <w:t>.</w:t>
      </w:r>
      <w:r>
        <w:rPr>
          <w:sz w:val="24"/>
        </w:rPr>
        <w:t xml:space="preserve"> Nejvýraznější</w:t>
      </w:r>
      <w:r w:rsidR="007E546D">
        <w:rPr>
          <w:sz w:val="24"/>
        </w:rPr>
        <w:t xml:space="preserve"> změna nastala u </w:t>
      </w:r>
      <w:r w:rsidR="0055024C">
        <w:rPr>
          <w:sz w:val="24"/>
        </w:rPr>
        <w:t xml:space="preserve">pracovního prostředí, informovanosti </w:t>
      </w:r>
      <w:r w:rsidR="00283EC8">
        <w:rPr>
          <w:sz w:val="24"/>
        </w:rPr>
        <w:t>v organizaci a</w:t>
      </w:r>
      <w:r>
        <w:rPr>
          <w:sz w:val="24"/>
        </w:rPr>
        <w:t xml:space="preserve"> také </w:t>
      </w:r>
      <w:r w:rsidR="0055024C">
        <w:rPr>
          <w:sz w:val="24"/>
        </w:rPr>
        <w:t>v</w:t>
      </w:r>
      <w:r>
        <w:rPr>
          <w:sz w:val="24"/>
        </w:rPr>
        <w:t> </w:t>
      </w:r>
      <w:r w:rsidR="0055024C">
        <w:rPr>
          <w:sz w:val="24"/>
        </w:rPr>
        <w:t>organizaci</w:t>
      </w:r>
      <w:r>
        <w:rPr>
          <w:sz w:val="24"/>
        </w:rPr>
        <w:t xml:space="preserve"> pracovní doby, které</w:t>
      </w:r>
      <w:r w:rsidR="007E546D">
        <w:rPr>
          <w:sz w:val="24"/>
        </w:rPr>
        <w:t xml:space="preserve"> </w:t>
      </w:r>
      <w:r>
        <w:rPr>
          <w:sz w:val="24"/>
        </w:rPr>
        <w:t>jsou hodnoceny</w:t>
      </w:r>
      <w:r w:rsidR="007E546D">
        <w:rPr>
          <w:sz w:val="24"/>
        </w:rPr>
        <w:t xml:space="preserve"> </w:t>
      </w:r>
      <w:r w:rsidR="00BA0445">
        <w:rPr>
          <w:sz w:val="24"/>
        </w:rPr>
        <w:t>lépe než v roce 2018.</w:t>
      </w:r>
      <w:r w:rsidR="00005635" w:rsidRPr="00217B7F">
        <w:rPr>
          <w:sz w:val="24"/>
        </w:rPr>
        <w:t xml:space="preserve"> </w:t>
      </w:r>
      <w:r>
        <w:rPr>
          <w:sz w:val="24"/>
        </w:rPr>
        <w:t>K nejvýraznějšímu zhoršení hodnocení došlo u možnosti dalšího vzdělávání/rozšiřování kvalifikace a u vztahů s přímými nadřízenými.</w:t>
      </w:r>
    </w:p>
    <w:p w14:paraId="23CD0471" w14:textId="32B3015A" w:rsidR="001F3008" w:rsidRDefault="001F3008" w:rsidP="00217B7F">
      <w:pPr>
        <w:jc w:val="both"/>
        <w:rPr>
          <w:sz w:val="24"/>
        </w:rPr>
      </w:pPr>
    </w:p>
    <w:tbl>
      <w:tblPr>
        <w:tblW w:w="5003" w:type="pct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968"/>
        <w:gridCol w:w="1012"/>
        <w:gridCol w:w="925"/>
        <w:gridCol w:w="918"/>
        <w:gridCol w:w="1019"/>
        <w:gridCol w:w="965"/>
      </w:tblGrid>
      <w:tr w:rsidR="001A72CA" w:rsidRPr="00A835AE" w14:paraId="4D3403EB" w14:textId="77777777" w:rsidTr="00283EC8">
        <w:trPr>
          <w:trHeight w:val="288"/>
        </w:trPr>
        <w:tc>
          <w:tcPr>
            <w:tcW w:w="1798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2CC"/>
            <w:noWrap/>
            <w:vAlign w:val="bottom"/>
            <w:hideMark/>
          </w:tcPr>
          <w:p w14:paraId="7628884F" w14:textId="77777777" w:rsidR="001A72CA" w:rsidRPr="00A835AE" w:rsidRDefault="001A72CA" w:rsidP="0026308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color w:val="000000"/>
                <w:sz w:val="20"/>
                <w:lang w:eastAsia="cs-CZ"/>
              </w:rPr>
              <w:lastRenderedPageBreak/>
              <w:t> </w:t>
            </w:r>
          </w:p>
          <w:p w14:paraId="0C022967" w14:textId="77777777" w:rsidR="001A72CA" w:rsidRPr="00A835AE" w:rsidRDefault="001A72CA" w:rsidP="00A835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1092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2CC"/>
            <w:vAlign w:val="center"/>
          </w:tcPr>
          <w:p w14:paraId="4DDB58AB" w14:textId="5F661381" w:rsidR="001A72CA" w:rsidRDefault="001A72CA" w:rsidP="001A72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lang w:eastAsia="cs-CZ"/>
              </w:rPr>
            </w:pPr>
            <w:r>
              <w:rPr>
                <w:rFonts w:eastAsia="Times New Roman" w:cs="Calibri"/>
                <w:color w:val="000000"/>
                <w:sz w:val="18"/>
                <w:lang w:eastAsia="cs-CZ"/>
              </w:rPr>
              <w:t>2019</w:t>
            </w:r>
          </w:p>
        </w:tc>
        <w:tc>
          <w:tcPr>
            <w:tcW w:w="1016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2CC"/>
            <w:noWrap/>
            <w:vAlign w:val="center"/>
            <w:hideMark/>
          </w:tcPr>
          <w:p w14:paraId="49FAFAB5" w14:textId="6F092B9F" w:rsidR="001A72CA" w:rsidRPr="00A835AE" w:rsidRDefault="001A72CA" w:rsidP="001A72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lang w:eastAsia="cs-CZ"/>
              </w:rPr>
            </w:pPr>
            <w:r>
              <w:rPr>
                <w:rFonts w:eastAsia="Times New Roman" w:cs="Calibri"/>
                <w:color w:val="000000"/>
                <w:sz w:val="18"/>
                <w:lang w:eastAsia="cs-CZ"/>
              </w:rPr>
              <w:t>2018</w:t>
            </w:r>
          </w:p>
        </w:tc>
        <w:tc>
          <w:tcPr>
            <w:tcW w:w="1094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2CC"/>
            <w:noWrap/>
            <w:vAlign w:val="center"/>
          </w:tcPr>
          <w:p w14:paraId="3C70C4A0" w14:textId="77777777" w:rsidR="001A72CA" w:rsidRPr="00A835AE" w:rsidRDefault="001A72CA" w:rsidP="001A72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lang w:eastAsia="cs-CZ"/>
              </w:rPr>
            </w:pPr>
            <w:r>
              <w:rPr>
                <w:rFonts w:eastAsia="Times New Roman" w:cs="Calibri"/>
                <w:color w:val="000000"/>
                <w:sz w:val="18"/>
                <w:lang w:eastAsia="cs-CZ"/>
              </w:rPr>
              <w:t>2017</w:t>
            </w:r>
          </w:p>
        </w:tc>
      </w:tr>
      <w:tr w:rsidR="001A72CA" w:rsidRPr="00A835AE" w14:paraId="700F05F5" w14:textId="77777777" w:rsidTr="00283EC8">
        <w:trPr>
          <w:trHeight w:val="288"/>
        </w:trPr>
        <w:tc>
          <w:tcPr>
            <w:tcW w:w="1798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2CC"/>
            <w:noWrap/>
            <w:vAlign w:val="bottom"/>
            <w:hideMark/>
          </w:tcPr>
          <w:p w14:paraId="5F872762" w14:textId="77777777" w:rsidR="001A72CA" w:rsidRPr="00A835AE" w:rsidRDefault="001A72CA" w:rsidP="001A72CA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</w:p>
        </w:tc>
        <w:tc>
          <w:tcPr>
            <w:tcW w:w="5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2CC"/>
            <w:vAlign w:val="center"/>
          </w:tcPr>
          <w:p w14:paraId="582AE14F" w14:textId="29C8416B" w:rsidR="001A72CA" w:rsidRPr="00A835AE" w:rsidRDefault="001A72CA" w:rsidP="001A72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lang w:eastAsia="cs-CZ"/>
              </w:rPr>
            </w:pPr>
            <w:r w:rsidRPr="00A835AE">
              <w:rPr>
                <w:rFonts w:eastAsia="Times New Roman" w:cs="Calibri"/>
                <w:color w:val="000000"/>
                <w:sz w:val="18"/>
                <w:lang w:eastAsia="cs-CZ"/>
              </w:rPr>
              <w:t>Počet odpovědí</w:t>
            </w:r>
          </w:p>
        </w:tc>
        <w:tc>
          <w:tcPr>
            <w:tcW w:w="55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2CC"/>
            <w:vAlign w:val="center"/>
          </w:tcPr>
          <w:p w14:paraId="4916091A" w14:textId="0282742D" w:rsidR="001A72CA" w:rsidRPr="00A835AE" w:rsidRDefault="001A72CA" w:rsidP="001A72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lang w:eastAsia="cs-CZ"/>
              </w:rPr>
            </w:pPr>
            <w:r w:rsidRPr="00A835AE">
              <w:rPr>
                <w:rFonts w:eastAsia="Times New Roman" w:cs="Calibri"/>
                <w:color w:val="000000"/>
                <w:sz w:val="18"/>
                <w:lang w:eastAsia="cs-CZ"/>
              </w:rPr>
              <w:t>Průměr od</w:t>
            </w:r>
            <w:r w:rsidRPr="009507CA">
              <w:rPr>
                <w:rFonts w:eastAsia="Times New Roman" w:cs="Calibri"/>
                <w:color w:val="000000"/>
                <w:sz w:val="18"/>
                <w:lang w:eastAsia="cs-CZ"/>
              </w:rPr>
              <w:t>p</w:t>
            </w:r>
            <w:r w:rsidRPr="00A835AE">
              <w:rPr>
                <w:rFonts w:eastAsia="Times New Roman" w:cs="Calibri"/>
                <w:color w:val="000000"/>
                <w:sz w:val="18"/>
                <w:lang w:eastAsia="cs-CZ"/>
              </w:rPr>
              <w:t>ovědí</w:t>
            </w:r>
          </w:p>
        </w:tc>
        <w:tc>
          <w:tcPr>
            <w:tcW w:w="5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2CC"/>
            <w:noWrap/>
            <w:vAlign w:val="center"/>
            <w:hideMark/>
          </w:tcPr>
          <w:p w14:paraId="5EFED2B6" w14:textId="72E563DF" w:rsidR="001A72CA" w:rsidRPr="00A835AE" w:rsidRDefault="001A72CA" w:rsidP="001A72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lang w:eastAsia="cs-CZ"/>
              </w:rPr>
            </w:pPr>
            <w:r w:rsidRPr="00A835AE">
              <w:rPr>
                <w:rFonts w:eastAsia="Times New Roman" w:cs="Calibri"/>
                <w:color w:val="000000"/>
                <w:sz w:val="18"/>
                <w:lang w:eastAsia="cs-CZ"/>
              </w:rPr>
              <w:t>Počet odpovědí</w:t>
            </w:r>
          </w:p>
        </w:tc>
        <w:tc>
          <w:tcPr>
            <w:tcW w:w="50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2CC"/>
            <w:noWrap/>
            <w:vAlign w:val="center"/>
            <w:hideMark/>
          </w:tcPr>
          <w:p w14:paraId="70E67079" w14:textId="77777777" w:rsidR="001A72CA" w:rsidRPr="00A835AE" w:rsidRDefault="001A72CA" w:rsidP="001A72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lang w:eastAsia="cs-CZ"/>
              </w:rPr>
            </w:pPr>
            <w:r w:rsidRPr="00A835AE">
              <w:rPr>
                <w:rFonts w:eastAsia="Times New Roman" w:cs="Calibri"/>
                <w:color w:val="000000"/>
                <w:sz w:val="18"/>
                <w:lang w:eastAsia="cs-CZ"/>
              </w:rPr>
              <w:t>Průměr od</w:t>
            </w:r>
            <w:r w:rsidRPr="009507CA">
              <w:rPr>
                <w:rFonts w:eastAsia="Times New Roman" w:cs="Calibri"/>
                <w:color w:val="000000"/>
                <w:sz w:val="18"/>
                <w:lang w:eastAsia="cs-CZ"/>
              </w:rPr>
              <w:t>p</w:t>
            </w:r>
            <w:r w:rsidRPr="00A835AE">
              <w:rPr>
                <w:rFonts w:eastAsia="Times New Roman" w:cs="Calibri"/>
                <w:color w:val="000000"/>
                <w:sz w:val="18"/>
                <w:lang w:eastAsia="cs-CZ"/>
              </w:rPr>
              <w:t>ovědí</w:t>
            </w:r>
          </w:p>
        </w:tc>
        <w:tc>
          <w:tcPr>
            <w:tcW w:w="5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2CC"/>
            <w:noWrap/>
            <w:vAlign w:val="center"/>
            <w:hideMark/>
          </w:tcPr>
          <w:p w14:paraId="67B09BCC" w14:textId="77777777" w:rsidR="001A72CA" w:rsidRPr="00A835AE" w:rsidRDefault="001A72CA" w:rsidP="001A72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lang w:eastAsia="cs-CZ"/>
              </w:rPr>
            </w:pPr>
            <w:r w:rsidRPr="00A835AE">
              <w:rPr>
                <w:rFonts w:eastAsia="Times New Roman" w:cs="Calibri"/>
                <w:color w:val="000000"/>
                <w:sz w:val="18"/>
                <w:lang w:eastAsia="cs-CZ"/>
              </w:rPr>
              <w:t>Počet odpovědí</w:t>
            </w:r>
          </w:p>
        </w:tc>
        <w:tc>
          <w:tcPr>
            <w:tcW w:w="53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2CC"/>
            <w:noWrap/>
            <w:vAlign w:val="center"/>
            <w:hideMark/>
          </w:tcPr>
          <w:p w14:paraId="7D55D6E5" w14:textId="77777777" w:rsidR="001A72CA" w:rsidRPr="00A835AE" w:rsidRDefault="001A72CA" w:rsidP="001A72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lang w:eastAsia="cs-CZ"/>
              </w:rPr>
            </w:pPr>
            <w:r w:rsidRPr="00A835AE">
              <w:rPr>
                <w:rFonts w:eastAsia="Times New Roman" w:cs="Calibri"/>
                <w:color w:val="000000"/>
                <w:sz w:val="18"/>
                <w:lang w:eastAsia="cs-CZ"/>
              </w:rPr>
              <w:t>Průměr odpovědí</w:t>
            </w:r>
          </w:p>
        </w:tc>
      </w:tr>
      <w:tr w:rsidR="007E546D" w:rsidRPr="00A835AE" w14:paraId="5380A654" w14:textId="77777777" w:rsidTr="00283EC8">
        <w:trPr>
          <w:trHeight w:val="288"/>
        </w:trPr>
        <w:tc>
          <w:tcPr>
            <w:tcW w:w="1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61496A82" w14:textId="77777777" w:rsidR="007E546D" w:rsidRPr="00A835AE" w:rsidRDefault="007E546D" w:rsidP="007E546D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Organizace pracovní doby (přestávky, obědy)</w:t>
            </w:r>
          </w:p>
        </w:tc>
        <w:tc>
          <w:tcPr>
            <w:tcW w:w="5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87D5B7" w14:textId="77777777" w:rsidR="007E546D" w:rsidRPr="007E546D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E546D">
              <w:rPr>
                <w:rFonts w:cs="Calibri"/>
                <w:color w:val="000000"/>
                <w:sz w:val="20"/>
              </w:rPr>
              <w:t>67</w:t>
            </w:r>
          </w:p>
        </w:tc>
        <w:tc>
          <w:tcPr>
            <w:tcW w:w="55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14:paraId="6E1EBB2C" w14:textId="77777777" w:rsidR="007E546D" w:rsidRPr="007E546D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E546D">
              <w:rPr>
                <w:rFonts w:cs="Calibri"/>
                <w:color w:val="000000"/>
                <w:sz w:val="20"/>
              </w:rPr>
              <w:t>1,27</w:t>
            </w:r>
          </w:p>
        </w:tc>
        <w:tc>
          <w:tcPr>
            <w:tcW w:w="5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BFF8431" w14:textId="77777777" w:rsidR="007E546D" w:rsidRPr="00A835AE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color w:val="000000"/>
                <w:sz w:val="20"/>
                <w:lang w:eastAsia="cs-CZ"/>
              </w:rPr>
              <w:t>66</w:t>
            </w:r>
          </w:p>
        </w:tc>
        <w:tc>
          <w:tcPr>
            <w:tcW w:w="50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CC2E5"/>
            <w:noWrap/>
            <w:vAlign w:val="center"/>
            <w:hideMark/>
          </w:tcPr>
          <w:p w14:paraId="047F135C" w14:textId="77777777" w:rsidR="007E546D" w:rsidRPr="00A835AE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color w:val="000000"/>
                <w:sz w:val="20"/>
                <w:lang w:eastAsia="cs-CZ"/>
              </w:rPr>
              <w:t>1,45</w:t>
            </w:r>
          </w:p>
        </w:tc>
        <w:tc>
          <w:tcPr>
            <w:tcW w:w="5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A1675CF" w14:textId="77777777" w:rsidR="007E546D" w:rsidRPr="00A835AE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color w:val="000000"/>
                <w:sz w:val="20"/>
                <w:lang w:eastAsia="cs-CZ"/>
              </w:rPr>
              <w:t>53</w:t>
            </w:r>
          </w:p>
        </w:tc>
        <w:tc>
          <w:tcPr>
            <w:tcW w:w="53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CC2E5"/>
            <w:noWrap/>
            <w:vAlign w:val="center"/>
            <w:hideMark/>
          </w:tcPr>
          <w:p w14:paraId="6AB24151" w14:textId="77777777" w:rsidR="007E546D" w:rsidRPr="00A835AE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color w:val="000000"/>
                <w:sz w:val="20"/>
                <w:lang w:eastAsia="cs-CZ"/>
              </w:rPr>
              <w:t>1,3</w:t>
            </w:r>
            <w:r>
              <w:rPr>
                <w:rFonts w:eastAsia="Times New Roman" w:cs="Calibri"/>
                <w:color w:val="000000"/>
                <w:sz w:val="20"/>
                <w:lang w:eastAsia="cs-CZ"/>
              </w:rPr>
              <w:t>0</w:t>
            </w:r>
          </w:p>
        </w:tc>
      </w:tr>
      <w:tr w:rsidR="007E546D" w:rsidRPr="00A835AE" w14:paraId="2630D71B" w14:textId="77777777" w:rsidTr="00283EC8">
        <w:trPr>
          <w:trHeight w:val="288"/>
        </w:trPr>
        <w:tc>
          <w:tcPr>
            <w:tcW w:w="1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979BF8F" w14:textId="77777777" w:rsidR="007E546D" w:rsidRPr="00A835AE" w:rsidRDefault="007E546D" w:rsidP="001A72CA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Platové ohodnocení</w:t>
            </w:r>
          </w:p>
        </w:tc>
        <w:tc>
          <w:tcPr>
            <w:tcW w:w="5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B678AA" w14:textId="77777777" w:rsidR="007E546D" w:rsidRPr="007E546D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E546D">
              <w:rPr>
                <w:sz w:val="20"/>
              </w:rPr>
              <w:t>67</w:t>
            </w:r>
          </w:p>
        </w:tc>
        <w:tc>
          <w:tcPr>
            <w:tcW w:w="55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14:paraId="593FCF93" w14:textId="77777777" w:rsidR="007E546D" w:rsidRPr="007E546D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E546D">
              <w:rPr>
                <w:sz w:val="20"/>
              </w:rPr>
              <w:t>1,28</w:t>
            </w:r>
          </w:p>
        </w:tc>
        <w:tc>
          <w:tcPr>
            <w:tcW w:w="5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00B0EA0" w14:textId="77777777" w:rsidR="007E546D" w:rsidRPr="00A835AE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color w:val="000000"/>
                <w:sz w:val="20"/>
                <w:lang w:eastAsia="cs-CZ"/>
              </w:rPr>
              <w:t>66</w:t>
            </w:r>
          </w:p>
        </w:tc>
        <w:tc>
          <w:tcPr>
            <w:tcW w:w="50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CC2E5"/>
            <w:noWrap/>
            <w:vAlign w:val="center"/>
            <w:hideMark/>
          </w:tcPr>
          <w:p w14:paraId="433CC9E5" w14:textId="77777777" w:rsidR="007E546D" w:rsidRPr="00A835AE" w:rsidRDefault="007E546D" w:rsidP="001A72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color w:val="000000"/>
                <w:sz w:val="20"/>
                <w:lang w:eastAsia="cs-CZ"/>
              </w:rPr>
              <w:t>1,38</w:t>
            </w:r>
          </w:p>
        </w:tc>
        <w:tc>
          <w:tcPr>
            <w:tcW w:w="5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E1A31C2" w14:textId="77777777" w:rsidR="007E546D" w:rsidRPr="00A835AE" w:rsidRDefault="007E546D" w:rsidP="001A72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color w:val="000000"/>
                <w:sz w:val="20"/>
                <w:lang w:eastAsia="cs-CZ"/>
              </w:rPr>
              <w:t>53</w:t>
            </w:r>
          </w:p>
        </w:tc>
        <w:tc>
          <w:tcPr>
            <w:tcW w:w="53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CC2E5"/>
            <w:noWrap/>
            <w:vAlign w:val="center"/>
            <w:hideMark/>
          </w:tcPr>
          <w:p w14:paraId="1DF39F3E" w14:textId="77777777" w:rsidR="007E546D" w:rsidRPr="00A835AE" w:rsidRDefault="007E546D" w:rsidP="001A72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color w:val="000000"/>
                <w:sz w:val="20"/>
                <w:lang w:eastAsia="cs-CZ"/>
              </w:rPr>
              <w:t>1,47</w:t>
            </w:r>
          </w:p>
        </w:tc>
      </w:tr>
      <w:tr w:rsidR="007E546D" w:rsidRPr="00A835AE" w14:paraId="4198F3C9" w14:textId="77777777" w:rsidTr="00283EC8">
        <w:trPr>
          <w:trHeight w:val="288"/>
        </w:trPr>
        <w:tc>
          <w:tcPr>
            <w:tcW w:w="1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3AB8E885" w14:textId="77777777" w:rsidR="007E546D" w:rsidRPr="00A835AE" w:rsidRDefault="007E546D" w:rsidP="001A72CA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Vztahy s přímým nadřízeným</w:t>
            </w:r>
          </w:p>
        </w:tc>
        <w:tc>
          <w:tcPr>
            <w:tcW w:w="5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BD1B9E" w14:textId="77777777" w:rsidR="007E546D" w:rsidRPr="007E546D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E546D">
              <w:rPr>
                <w:sz w:val="20"/>
              </w:rPr>
              <w:t>67</w:t>
            </w:r>
          </w:p>
        </w:tc>
        <w:tc>
          <w:tcPr>
            <w:tcW w:w="55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14:paraId="0BD96C6B" w14:textId="77777777" w:rsidR="007E546D" w:rsidRPr="007E546D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E546D">
              <w:rPr>
                <w:sz w:val="20"/>
              </w:rPr>
              <w:t>1,31</w:t>
            </w:r>
          </w:p>
        </w:tc>
        <w:tc>
          <w:tcPr>
            <w:tcW w:w="5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F210D8E" w14:textId="77777777" w:rsidR="007E546D" w:rsidRPr="00A835AE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color w:val="000000"/>
                <w:sz w:val="20"/>
                <w:lang w:eastAsia="cs-CZ"/>
              </w:rPr>
              <w:t>66</w:t>
            </w:r>
          </w:p>
        </w:tc>
        <w:tc>
          <w:tcPr>
            <w:tcW w:w="50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CC2E5"/>
            <w:noWrap/>
            <w:vAlign w:val="center"/>
            <w:hideMark/>
          </w:tcPr>
          <w:p w14:paraId="2211BB68" w14:textId="77777777" w:rsidR="007E546D" w:rsidRPr="00A835AE" w:rsidRDefault="007E546D" w:rsidP="001A72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color w:val="000000"/>
                <w:sz w:val="20"/>
                <w:lang w:eastAsia="cs-CZ"/>
              </w:rPr>
              <w:t>1,24</w:t>
            </w:r>
          </w:p>
        </w:tc>
        <w:tc>
          <w:tcPr>
            <w:tcW w:w="5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D4F4ED0" w14:textId="77777777" w:rsidR="007E546D" w:rsidRPr="00A835AE" w:rsidRDefault="007E546D" w:rsidP="001A72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color w:val="000000"/>
                <w:sz w:val="20"/>
                <w:lang w:eastAsia="cs-CZ"/>
              </w:rPr>
              <w:t>53</w:t>
            </w:r>
          </w:p>
        </w:tc>
        <w:tc>
          <w:tcPr>
            <w:tcW w:w="53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CC2E5"/>
            <w:noWrap/>
            <w:vAlign w:val="center"/>
            <w:hideMark/>
          </w:tcPr>
          <w:p w14:paraId="068F46BA" w14:textId="77777777" w:rsidR="007E546D" w:rsidRPr="00A835AE" w:rsidRDefault="007E546D" w:rsidP="001A72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color w:val="000000"/>
                <w:sz w:val="20"/>
                <w:lang w:eastAsia="cs-CZ"/>
              </w:rPr>
              <w:t>1,23</w:t>
            </w:r>
          </w:p>
        </w:tc>
      </w:tr>
      <w:tr w:rsidR="007E546D" w:rsidRPr="00A835AE" w14:paraId="2F5E14A6" w14:textId="77777777" w:rsidTr="00283EC8">
        <w:trPr>
          <w:trHeight w:val="288"/>
        </w:trPr>
        <w:tc>
          <w:tcPr>
            <w:tcW w:w="1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3CD31ED" w14:textId="77777777" w:rsidR="007E546D" w:rsidRPr="00A835AE" w:rsidRDefault="007E546D" w:rsidP="001A72CA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Zajímavost práce</w:t>
            </w:r>
          </w:p>
        </w:tc>
        <w:tc>
          <w:tcPr>
            <w:tcW w:w="5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0104A7" w14:textId="77777777" w:rsidR="007E546D" w:rsidRPr="007E546D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E546D">
              <w:rPr>
                <w:sz w:val="20"/>
              </w:rPr>
              <w:t>67</w:t>
            </w:r>
          </w:p>
        </w:tc>
        <w:tc>
          <w:tcPr>
            <w:tcW w:w="55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14:paraId="4C1C2CF2" w14:textId="77777777" w:rsidR="007E546D" w:rsidRPr="007E546D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E546D">
              <w:rPr>
                <w:sz w:val="20"/>
              </w:rPr>
              <w:t>1,31</w:t>
            </w:r>
          </w:p>
        </w:tc>
        <w:tc>
          <w:tcPr>
            <w:tcW w:w="5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FF5152E" w14:textId="77777777" w:rsidR="007E546D" w:rsidRPr="00A835AE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color w:val="000000"/>
                <w:sz w:val="20"/>
                <w:lang w:eastAsia="cs-CZ"/>
              </w:rPr>
              <w:t>66</w:t>
            </w:r>
          </w:p>
        </w:tc>
        <w:tc>
          <w:tcPr>
            <w:tcW w:w="50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CC2E5"/>
            <w:noWrap/>
            <w:vAlign w:val="center"/>
            <w:hideMark/>
          </w:tcPr>
          <w:p w14:paraId="283A7AAD" w14:textId="77777777" w:rsidR="007E546D" w:rsidRPr="00A835AE" w:rsidRDefault="007E546D" w:rsidP="001A72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color w:val="000000"/>
                <w:sz w:val="20"/>
                <w:lang w:eastAsia="cs-CZ"/>
              </w:rPr>
              <w:t>1,41</w:t>
            </w:r>
          </w:p>
        </w:tc>
        <w:tc>
          <w:tcPr>
            <w:tcW w:w="5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6810727" w14:textId="77777777" w:rsidR="007E546D" w:rsidRPr="00A835AE" w:rsidRDefault="007E546D" w:rsidP="001A72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color w:val="000000"/>
                <w:sz w:val="20"/>
                <w:lang w:eastAsia="cs-CZ"/>
              </w:rPr>
              <w:t>53</w:t>
            </w:r>
          </w:p>
        </w:tc>
        <w:tc>
          <w:tcPr>
            <w:tcW w:w="53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CC2E5"/>
            <w:noWrap/>
            <w:vAlign w:val="center"/>
            <w:hideMark/>
          </w:tcPr>
          <w:p w14:paraId="7EFC47DE" w14:textId="77777777" w:rsidR="007E546D" w:rsidRPr="00A835AE" w:rsidRDefault="007E546D" w:rsidP="001A72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color w:val="000000"/>
                <w:sz w:val="20"/>
                <w:lang w:eastAsia="cs-CZ"/>
              </w:rPr>
              <w:t>1,32</w:t>
            </w:r>
          </w:p>
        </w:tc>
      </w:tr>
      <w:tr w:rsidR="007E546D" w:rsidRPr="00A835AE" w14:paraId="60A5CC82" w14:textId="77777777" w:rsidTr="00283EC8">
        <w:trPr>
          <w:trHeight w:val="288"/>
        </w:trPr>
        <w:tc>
          <w:tcPr>
            <w:tcW w:w="1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74AE7AA" w14:textId="77777777" w:rsidR="007E546D" w:rsidRPr="00A835AE" w:rsidRDefault="007E546D" w:rsidP="001A72CA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Délka pracovní doby</w:t>
            </w:r>
          </w:p>
        </w:tc>
        <w:tc>
          <w:tcPr>
            <w:tcW w:w="5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A649EA" w14:textId="77777777" w:rsidR="007E546D" w:rsidRPr="007E546D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E546D">
              <w:rPr>
                <w:sz w:val="20"/>
              </w:rPr>
              <w:t>67</w:t>
            </w:r>
          </w:p>
        </w:tc>
        <w:tc>
          <w:tcPr>
            <w:tcW w:w="55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14:paraId="496E51BA" w14:textId="77777777" w:rsidR="007E546D" w:rsidRPr="007E546D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E546D">
              <w:rPr>
                <w:sz w:val="20"/>
              </w:rPr>
              <w:t>1,33</w:t>
            </w:r>
          </w:p>
        </w:tc>
        <w:tc>
          <w:tcPr>
            <w:tcW w:w="5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8421D7F" w14:textId="77777777" w:rsidR="007E546D" w:rsidRPr="00A835AE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color w:val="000000"/>
                <w:sz w:val="20"/>
                <w:lang w:eastAsia="cs-CZ"/>
              </w:rPr>
              <w:t>66</w:t>
            </w:r>
          </w:p>
        </w:tc>
        <w:tc>
          <w:tcPr>
            <w:tcW w:w="50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CC2E5"/>
            <w:noWrap/>
            <w:vAlign w:val="center"/>
            <w:hideMark/>
          </w:tcPr>
          <w:p w14:paraId="0B724B36" w14:textId="77777777" w:rsidR="007E546D" w:rsidRPr="00A835AE" w:rsidRDefault="007E546D" w:rsidP="001A72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color w:val="000000"/>
                <w:sz w:val="20"/>
                <w:lang w:eastAsia="cs-CZ"/>
              </w:rPr>
              <w:t>1,32</w:t>
            </w:r>
          </w:p>
        </w:tc>
        <w:tc>
          <w:tcPr>
            <w:tcW w:w="5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ABC0154" w14:textId="77777777" w:rsidR="007E546D" w:rsidRPr="00A835AE" w:rsidRDefault="007E546D" w:rsidP="001A72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color w:val="000000"/>
                <w:sz w:val="20"/>
                <w:lang w:eastAsia="cs-CZ"/>
              </w:rPr>
              <w:t>53</w:t>
            </w:r>
          </w:p>
        </w:tc>
        <w:tc>
          <w:tcPr>
            <w:tcW w:w="53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CC2E5"/>
            <w:noWrap/>
            <w:vAlign w:val="center"/>
            <w:hideMark/>
          </w:tcPr>
          <w:p w14:paraId="598BBB85" w14:textId="77777777" w:rsidR="007E546D" w:rsidRPr="00A835AE" w:rsidRDefault="007E546D" w:rsidP="001A72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color w:val="000000"/>
                <w:sz w:val="20"/>
                <w:lang w:eastAsia="cs-CZ"/>
              </w:rPr>
              <w:t>1,38</w:t>
            </w:r>
          </w:p>
        </w:tc>
      </w:tr>
      <w:tr w:rsidR="007E546D" w:rsidRPr="00A835AE" w14:paraId="2D2088F7" w14:textId="77777777" w:rsidTr="00283EC8">
        <w:trPr>
          <w:trHeight w:val="288"/>
        </w:trPr>
        <w:tc>
          <w:tcPr>
            <w:tcW w:w="1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3A38658" w14:textId="77777777" w:rsidR="007E546D" w:rsidRPr="00A835AE" w:rsidRDefault="007E546D" w:rsidP="001A72CA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Možnost dalšího vzdělávání/rozšiřování kvalifikace</w:t>
            </w:r>
          </w:p>
        </w:tc>
        <w:tc>
          <w:tcPr>
            <w:tcW w:w="5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65C61F" w14:textId="77777777" w:rsidR="007E546D" w:rsidRPr="007E546D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E546D">
              <w:rPr>
                <w:sz w:val="20"/>
              </w:rPr>
              <w:t>67</w:t>
            </w:r>
          </w:p>
        </w:tc>
        <w:tc>
          <w:tcPr>
            <w:tcW w:w="55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14:paraId="326E592C" w14:textId="77777777" w:rsidR="007E546D" w:rsidRPr="007E546D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E546D">
              <w:rPr>
                <w:sz w:val="20"/>
              </w:rPr>
              <w:t>1,34</w:t>
            </w:r>
          </w:p>
        </w:tc>
        <w:tc>
          <w:tcPr>
            <w:tcW w:w="5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E5FB284" w14:textId="77777777" w:rsidR="007E546D" w:rsidRPr="00A835AE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65</w:t>
            </w:r>
          </w:p>
        </w:tc>
        <w:tc>
          <w:tcPr>
            <w:tcW w:w="50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CC2E5"/>
            <w:noWrap/>
            <w:vAlign w:val="center"/>
            <w:hideMark/>
          </w:tcPr>
          <w:p w14:paraId="4850615F" w14:textId="77777777" w:rsidR="007E546D" w:rsidRPr="00A835AE" w:rsidRDefault="007E546D" w:rsidP="001A72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1,26</w:t>
            </w:r>
          </w:p>
        </w:tc>
        <w:tc>
          <w:tcPr>
            <w:tcW w:w="5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EB4572C" w14:textId="77777777" w:rsidR="007E546D" w:rsidRPr="00A835AE" w:rsidRDefault="007E546D" w:rsidP="001A72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color w:val="000000"/>
                <w:sz w:val="20"/>
                <w:lang w:eastAsia="cs-CZ"/>
              </w:rPr>
              <w:t>53</w:t>
            </w:r>
          </w:p>
        </w:tc>
        <w:tc>
          <w:tcPr>
            <w:tcW w:w="53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CC2E5"/>
            <w:noWrap/>
            <w:vAlign w:val="center"/>
            <w:hideMark/>
          </w:tcPr>
          <w:p w14:paraId="77810EC5" w14:textId="77777777" w:rsidR="007E546D" w:rsidRPr="00A835AE" w:rsidRDefault="007E546D" w:rsidP="001A72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color w:val="000000"/>
                <w:sz w:val="20"/>
                <w:lang w:eastAsia="cs-CZ"/>
              </w:rPr>
              <w:t>1,32</w:t>
            </w:r>
          </w:p>
        </w:tc>
      </w:tr>
      <w:tr w:rsidR="007E546D" w:rsidRPr="00A835AE" w14:paraId="726863CD" w14:textId="77777777" w:rsidTr="00283EC8">
        <w:trPr>
          <w:trHeight w:val="288"/>
        </w:trPr>
        <w:tc>
          <w:tcPr>
            <w:tcW w:w="1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43326B3" w14:textId="77777777" w:rsidR="007E546D" w:rsidRPr="00A835AE" w:rsidRDefault="007E546D" w:rsidP="007E546D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Bezpečnost práce, ochranné pomůcky atd.</w:t>
            </w:r>
          </w:p>
        </w:tc>
        <w:tc>
          <w:tcPr>
            <w:tcW w:w="5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6078FE" w14:textId="77777777" w:rsidR="007E546D" w:rsidRPr="007E546D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E546D">
              <w:rPr>
                <w:rFonts w:cs="Calibri"/>
                <w:color w:val="000000"/>
                <w:sz w:val="20"/>
              </w:rPr>
              <w:t>67</w:t>
            </w:r>
          </w:p>
        </w:tc>
        <w:tc>
          <w:tcPr>
            <w:tcW w:w="55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14:paraId="150E8B8E" w14:textId="77777777" w:rsidR="007E546D" w:rsidRPr="007E546D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E546D">
              <w:rPr>
                <w:rFonts w:cs="Calibri"/>
                <w:color w:val="000000"/>
                <w:sz w:val="20"/>
              </w:rPr>
              <w:t>1,34</w:t>
            </w:r>
          </w:p>
        </w:tc>
        <w:tc>
          <w:tcPr>
            <w:tcW w:w="5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A0C93E9" w14:textId="77777777" w:rsidR="007E546D" w:rsidRPr="00A835AE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color w:val="000000"/>
                <w:sz w:val="20"/>
                <w:lang w:eastAsia="cs-CZ"/>
              </w:rPr>
              <w:t>66</w:t>
            </w:r>
          </w:p>
        </w:tc>
        <w:tc>
          <w:tcPr>
            <w:tcW w:w="50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CC2E5"/>
            <w:noWrap/>
            <w:vAlign w:val="center"/>
            <w:hideMark/>
          </w:tcPr>
          <w:p w14:paraId="7F933CDD" w14:textId="77777777" w:rsidR="007E546D" w:rsidRPr="00A835AE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color w:val="000000"/>
                <w:sz w:val="20"/>
                <w:lang w:eastAsia="cs-CZ"/>
              </w:rPr>
              <w:t>1,45</w:t>
            </w:r>
          </w:p>
        </w:tc>
        <w:tc>
          <w:tcPr>
            <w:tcW w:w="5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E92E7B7" w14:textId="77777777" w:rsidR="007E546D" w:rsidRPr="00A835AE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52</w:t>
            </w:r>
          </w:p>
        </w:tc>
        <w:tc>
          <w:tcPr>
            <w:tcW w:w="53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CC2E5"/>
            <w:noWrap/>
            <w:vAlign w:val="center"/>
            <w:hideMark/>
          </w:tcPr>
          <w:p w14:paraId="74D03404" w14:textId="77777777" w:rsidR="007E546D" w:rsidRPr="00A835AE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1,48</w:t>
            </w:r>
          </w:p>
        </w:tc>
      </w:tr>
      <w:tr w:rsidR="007E546D" w:rsidRPr="00A835AE" w14:paraId="4F31F4D4" w14:textId="77777777" w:rsidTr="00283EC8">
        <w:trPr>
          <w:trHeight w:val="288"/>
        </w:trPr>
        <w:tc>
          <w:tcPr>
            <w:tcW w:w="1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29C9B479" w14:textId="77777777" w:rsidR="007E546D" w:rsidRPr="00A835AE" w:rsidRDefault="007E546D" w:rsidP="001A72CA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Zaměstnanecké výhody – benefity</w:t>
            </w:r>
          </w:p>
        </w:tc>
        <w:tc>
          <w:tcPr>
            <w:tcW w:w="5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1D4951" w14:textId="77777777" w:rsidR="007E546D" w:rsidRPr="007E546D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E546D">
              <w:rPr>
                <w:sz w:val="20"/>
              </w:rPr>
              <w:t>64</w:t>
            </w:r>
          </w:p>
        </w:tc>
        <w:tc>
          <w:tcPr>
            <w:tcW w:w="55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14:paraId="10928D95" w14:textId="77777777" w:rsidR="007E546D" w:rsidRPr="007E546D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E546D">
              <w:rPr>
                <w:sz w:val="20"/>
              </w:rPr>
              <w:t>1,36</w:t>
            </w:r>
          </w:p>
        </w:tc>
        <w:tc>
          <w:tcPr>
            <w:tcW w:w="5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14E48D8" w14:textId="77777777" w:rsidR="007E546D" w:rsidRPr="00A835AE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63</w:t>
            </w:r>
          </w:p>
        </w:tc>
        <w:tc>
          <w:tcPr>
            <w:tcW w:w="50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CC2E5"/>
            <w:noWrap/>
            <w:vAlign w:val="center"/>
            <w:hideMark/>
          </w:tcPr>
          <w:p w14:paraId="134D7DC2" w14:textId="77777777" w:rsidR="007E546D" w:rsidRPr="00A835AE" w:rsidRDefault="007E546D" w:rsidP="001A72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1,40</w:t>
            </w:r>
          </w:p>
        </w:tc>
        <w:tc>
          <w:tcPr>
            <w:tcW w:w="5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EDE358C" w14:textId="77777777" w:rsidR="007E546D" w:rsidRPr="00A835AE" w:rsidRDefault="007E546D" w:rsidP="001A72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color w:val="000000"/>
                <w:sz w:val="20"/>
                <w:lang w:eastAsia="cs-CZ"/>
              </w:rPr>
              <w:t>53</w:t>
            </w:r>
          </w:p>
        </w:tc>
        <w:tc>
          <w:tcPr>
            <w:tcW w:w="53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CC2E5"/>
            <w:noWrap/>
            <w:vAlign w:val="center"/>
            <w:hideMark/>
          </w:tcPr>
          <w:p w14:paraId="4DB90CEE" w14:textId="77777777" w:rsidR="007E546D" w:rsidRPr="00A835AE" w:rsidRDefault="007E546D" w:rsidP="001A72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color w:val="000000"/>
                <w:sz w:val="20"/>
                <w:lang w:eastAsia="cs-CZ"/>
              </w:rPr>
              <w:t>1,38</w:t>
            </w:r>
          </w:p>
        </w:tc>
      </w:tr>
      <w:tr w:rsidR="007E546D" w:rsidRPr="00A835AE" w14:paraId="32DCC175" w14:textId="77777777" w:rsidTr="00283EC8">
        <w:trPr>
          <w:trHeight w:val="288"/>
        </w:trPr>
        <w:tc>
          <w:tcPr>
            <w:tcW w:w="1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4A8A5835" w14:textId="77777777" w:rsidR="007E546D" w:rsidRPr="00A835AE" w:rsidRDefault="007E546D" w:rsidP="00A92B02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Možnost samostatného rozhodování a samokontroly (samostatnost v práci...)</w:t>
            </w:r>
          </w:p>
        </w:tc>
        <w:tc>
          <w:tcPr>
            <w:tcW w:w="5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66D860" w14:textId="77777777" w:rsidR="007E546D" w:rsidRPr="007E546D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E546D">
              <w:rPr>
                <w:rFonts w:cs="Calibri"/>
                <w:color w:val="000000"/>
                <w:sz w:val="20"/>
              </w:rPr>
              <w:t>67</w:t>
            </w:r>
          </w:p>
        </w:tc>
        <w:tc>
          <w:tcPr>
            <w:tcW w:w="55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14:paraId="5C879CA9" w14:textId="77777777" w:rsidR="007E546D" w:rsidRPr="007E546D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E546D">
              <w:rPr>
                <w:rFonts w:cs="Calibri"/>
                <w:color w:val="000000"/>
                <w:sz w:val="20"/>
              </w:rPr>
              <w:t>1,36</w:t>
            </w:r>
          </w:p>
        </w:tc>
        <w:tc>
          <w:tcPr>
            <w:tcW w:w="5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991EBAA" w14:textId="77777777" w:rsidR="007E546D" w:rsidRPr="00A835AE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color w:val="000000"/>
                <w:sz w:val="20"/>
                <w:lang w:eastAsia="cs-CZ"/>
              </w:rPr>
              <w:t>66</w:t>
            </w:r>
          </w:p>
        </w:tc>
        <w:tc>
          <w:tcPr>
            <w:tcW w:w="50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CC2E5"/>
            <w:noWrap/>
            <w:vAlign w:val="center"/>
            <w:hideMark/>
          </w:tcPr>
          <w:p w14:paraId="4E0AC4A7" w14:textId="77777777" w:rsidR="007E546D" w:rsidRPr="00A835AE" w:rsidRDefault="007E546D" w:rsidP="00A92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color w:val="000000"/>
                <w:sz w:val="20"/>
                <w:lang w:eastAsia="cs-CZ"/>
              </w:rPr>
              <w:t>1,42</w:t>
            </w:r>
          </w:p>
        </w:tc>
        <w:tc>
          <w:tcPr>
            <w:tcW w:w="5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E272A17" w14:textId="77777777" w:rsidR="007E546D" w:rsidRPr="00A835AE" w:rsidRDefault="007E546D" w:rsidP="00A92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color w:val="000000"/>
                <w:sz w:val="20"/>
                <w:lang w:eastAsia="cs-CZ"/>
              </w:rPr>
              <w:t>53</w:t>
            </w:r>
          </w:p>
        </w:tc>
        <w:tc>
          <w:tcPr>
            <w:tcW w:w="53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/>
            <w:noWrap/>
            <w:vAlign w:val="center"/>
            <w:hideMark/>
          </w:tcPr>
          <w:p w14:paraId="0F866BA8" w14:textId="77777777" w:rsidR="007E546D" w:rsidRPr="00A835AE" w:rsidRDefault="007E546D" w:rsidP="00A92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color w:val="000000"/>
                <w:sz w:val="20"/>
                <w:lang w:eastAsia="cs-CZ"/>
              </w:rPr>
              <w:t>1,53</w:t>
            </w:r>
          </w:p>
        </w:tc>
      </w:tr>
      <w:tr w:rsidR="007E546D" w:rsidRPr="00A835AE" w14:paraId="78163BEC" w14:textId="77777777" w:rsidTr="00283EC8">
        <w:trPr>
          <w:trHeight w:val="288"/>
        </w:trPr>
        <w:tc>
          <w:tcPr>
            <w:tcW w:w="1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9F66C89" w14:textId="77777777" w:rsidR="007E546D" w:rsidRPr="00A835AE" w:rsidRDefault="007E546D" w:rsidP="007E546D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Pracovní prostředí (technická vybavenost, světlo, teplo, sociální zařízení, ….)</w:t>
            </w:r>
          </w:p>
        </w:tc>
        <w:tc>
          <w:tcPr>
            <w:tcW w:w="5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AEA51A" w14:textId="77777777" w:rsidR="007E546D" w:rsidRPr="007E546D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E546D">
              <w:rPr>
                <w:rFonts w:cs="Calibri"/>
                <w:color w:val="000000"/>
                <w:sz w:val="20"/>
              </w:rPr>
              <w:t>67</w:t>
            </w:r>
          </w:p>
        </w:tc>
        <w:tc>
          <w:tcPr>
            <w:tcW w:w="55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14:paraId="1000AE6A" w14:textId="77777777" w:rsidR="007E546D" w:rsidRPr="007E546D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E546D">
              <w:rPr>
                <w:rFonts w:cs="Calibri"/>
                <w:color w:val="000000"/>
                <w:sz w:val="20"/>
              </w:rPr>
              <w:t>1,37</w:t>
            </w:r>
          </w:p>
        </w:tc>
        <w:tc>
          <w:tcPr>
            <w:tcW w:w="5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52FD56E" w14:textId="77777777" w:rsidR="007E546D" w:rsidRPr="00A835AE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color w:val="000000"/>
                <w:sz w:val="20"/>
                <w:lang w:eastAsia="cs-CZ"/>
              </w:rPr>
              <w:t>66</w:t>
            </w:r>
          </w:p>
        </w:tc>
        <w:tc>
          <w:tcPr>
            <w:tcW w:w="50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/>
            <w:noWrap/>
            <w:vAlign w:val="center"/>
            <w:hideMark/>
          </w:tcPr>
          <w:p w14:paraId="171B83ED" w14:textId="77777777" w:rsidR="007E546D" w:rsidRPr="00A835AE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color w:val="000000"/>
                <w:sz w:val="20"/>
                <w:lang w:eastAsia="cs-CZ"/>
              </w:rPr>
              <w:t>1,61</w:t>
            </w:r>
          </w:p>
        </w:tc>
        <w:tc>
          <w:tcPr>
            <w:tcW w:w="5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5A0DFF6" w14:textId="77777777" w:rsidR="007E546D" w:rsidRPr="00A835AE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color w:val="000000"/>
                <w:sz w:val="20"/>
                <w:lang w:eastAsia="cs-CZ"/>
              </w:rPr>
              <w:t>53</w:t>
            </w:r>
          </w:p>
        </w:tc>
        <w:tc>
          <w:tcPr>
            <w:tcW w:w="53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/>
            <w:noWrap/>
            <w:vAlign w:val="center"/>
            <w:hideMark/>
          </w:tcPr>
          <w:p w14:paraId="57BC9112" w14:textId="77777777" w:rsidR="007E546D" w:rsidRPr="00A835AE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color w:val="000000"/>
                <w:sz w:val="20"/>
                <w:lang w:eastAsia="cs-CZ"/>
              </w:rPr>
              <w:t>1,51</w:t>
            </w:r>
          </w:p>
        </w:tc>
      </w:tr>
      <w:tr w:rsidR="007E546D" w:rsidRPr="00A835AE" w14:paraId="227E378E" w14:textId="77777777" w:rsidTr="00283EC8">
        <w:trPr>
          <w:trHeight w:val="288"/>
        </w:trPr>
        <w:tc>
          <w:tcPr>
            <w:tcW w:w="1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0805CB84" w14:textId="77777777" w:rsidR="007E546D" w:rsidRPr="00A835AE" w:rsidRDefault="007E546D" w:rsidP="001A72CA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Komunikace (ochota komunikace na všech úrovních řízení)</w:t>
            </w:r>
          </w:p>
        </w:tc>
        <w:tc>
          <w:tcPr>
            <w:tcW w:w="5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5D4751" w14:textId="77777777" w:rsidR="007E546D" w:rsidRPr="007E546D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E546D">
              <w:rPr>
                <w:sz w:val="20"/>
              </w:rPr>
              <w:t>67</w:t>
            </w:r>
          </w:p>
        </w:tc>
        <w:tc>
          <w:tcPr>
            <w:tcW w:w="55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14:paraId="5285C963" w14:textId="77777777" w:rsidR="007E546D" w:rsidRPr="007E546D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E546D">
              <w:rPr>
                <w:sz w:val="20"/>
              </w:rPr>
              <w:t>1,4</w:t>
            </w:r>
          </w:p>
        </w:tc>
        <w:tc>
          <w:tcPr>
            <w:tcW w:w="5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18BC86F" w14:textId="77777777" w:rsidR="007E546D" w:rsidRPr="00A835AE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color w:val="000000"/>
                <w:sz w:val="20"/>
                <w:lang w:eastAsia="cs-CZ"/>
              </w:rPr>
              <w:t>66</w:t>
            </w:r>
          </w:p>
        </w:tc>
        <w:tc>
          <w:tcPr>
            <w:tcW w:w="50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CC2E5"/>
            <w:noWrap/>
            <w:vAlign w:val="center"/>
            <w:hideMark/>
          </w:tcPr>
          <w:p w14:paraId="1A9532A1" w14:textId="77777777" w:rsidR="007E546D" w:rsidRPr="00A835AE" w:rsidRDefault="007E546D" w:rsidP="001A72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color w:val="000000"/>
                <w:sz w:val="20"/>
                <w:lang w:eastAsia="cs-CZ"/>
              </w:rPr>
              <w:t>1,39</w:t>
            </w:r>
          </w:p>
        </w:tc>
        <w:tc>
          <w:tcPr>
            <w:tcW w:w="5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8C3F7F8" w14:textId="77777777" w:rsidR="007E546D" w:rsidRPr="00A835AE" w:rsidRDefault="007E546D" w:rsidP="001A72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color w:val="000000"/>
                <w:sz w:val="20"/>
                <w:lang w:eastAsia="cs-CZ"/>
              </w:rPr>
              <w:t>53</w:t>
            </w:r>
          </w:p>
        </w:tc>
        <w:tc>
          <w:tcPr>
            <w:tcW w:w="53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CC2E5"/>
            <w:noWrap/>
            <w:vAlign w:val="center"/>
            <w:hideMark/>
          </w:tcPr>
          <w:p w14:paraId="410CC8C0" w14:textId="77777777" w:rsidR="007E546D" w:rsidRPr="00A835AE" w:rsidRDefault="007E546D" w:rsidP="001A72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color w:val="000000"/>
                <w:sz w:val="20"/>
                <w:lang w:eastAsia="cs-CZ"/>
              </w:rPr>
              <w:t>1,4</w:t>
            </w:r>
            <w:r>
              <w:rPr>
                <w:rFonts w:eastAsia="Times New Roman" w:cs="Calibri"/>
                <w:color w:val="000000"/>
                <w:sz w:val="20"/>
                <w:lang w:eastAsia="cs-CZ"/>
              </w:rPr>
              <w:t>0</w:t>
            </w:r>
          </w:p>
        </w:tc>
      </w:tr>
      <w:tr w:rsidR="007E546D" w:rsidRPr="00A835AE" w14:paraId="6C46EABF" w14:textId="77777777" w:rsidTr="00283EC8">
        <w:trPr>
          <w:trHeight w:val="288"/>
        </w:trPr>
        <w:tc>
          <w:tcPr>
            <w:tcW w:w="1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5F261934" w14:textId="77777777" w:rsidR="007E546D" w:rsidRPr="00A835AE" w:rsidRDefault="007E546D" w:rsidP="007E546D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Informovanost v organizaci (o strategických záměrech organizace, informování o hospodaření)</w:t>
            </w:r>
          </w:p>
        </w:tc>
        <w:tc>
          <w:tcPr>
            <w:tcW w:w="5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A1B8D4" w14:textId="77777777" w:rsidR="007E546D" w:rsidRPr="007E546D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E546D">
              <w:rPr>
                <w:rFonts w:cs="Calibri"/>
                <w:color w:val="000000"/>
                <w:sz w:val="20"/>
              </w:rPr>
              <w:t>67</w:t>
            </w:r>
          </w:p>
        </w:tc>
        <w:tc>
          <w:tcPr>
            <w:tcW w:w="55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14:paraId="7E3C8E27" w14:textId="77777777" w:rsidR="007E546D" w:rsidRPr="007E546D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E546D">
              <w:rPr>
                <w:rFonts w:cs="Calibri"/>
                <w:color w:val="000000"/>
                <w:sz w:val="20"/>
              </w:rPr>
              <w:t>1,45</w:t>
            </w:r>
          </w:p>
        </w:tc>
        <w:tc>
          <w:tcPr>
            <w:tcW w:w="5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4267902" w14:textId="77777777" w:rsidR="007E546D" w:rsidRPr="00A835AE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color w:val="000000"/>
                <w:sz w:val="20"/>
                <w:lang w:eastAsia="cs-CZ"/>
              </w:rPr>
              <w:t>66</w:t>
            </w:r>
          </w:p>
        </w:tc>
        <w:tc>
          <w:tcPr>
            <w:tcW w:w="50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/>
            <w:noWrap/>
            <w:vAlign w:val="center"/>
            <w:hideMark/>
          </w:tcPr>
          <w:p w14:paraId="02FD31E6" w14:textId="77777777" w:rsidR="007E546D" w:rsidRPr="00A835AE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color w:val="000000"/>
                <w:sz w:val="20"/>
                <w:lang w:eastAsia="cs-CZ"/>
              </w:rPr>
              <w:t>1,61</w:t>
            </w:r>
          </w:p>
        </w:tc>
        <w:tc>
          <w:tcPr>
            <w:tcW w:w="5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66FF4E2" w14:textId="77777777" w:rsidR="007E546D" w:rsidRPr="00A835AE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52</w:t>
            </w:r>
          </w:p>
        </w:tc>
        <w:tc>
          <w:tcPr>
            <w:tcW w:w="53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CC2E5"/>
            <w:noWrap/>
            <w:vAlign w:val="center"/>
            <w:hideMark/>
          </w:tcPr>
          <w:p w14:paraId="50126203" w14:textId="77777777" w:rsidR="007E546D" w:rsidRPr="00A835AE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1,50</w:t>
            </w:r>
          </w:p>
        </w:tc>
      </w:tr>
      <w:tr w:rsidR="007E546D" w:rsidRPr="00A835AE" w14:paraId="007EE49F" w14:textId="77777777" w:rsidTr="00283EC8">
        <w:trPr>
          <w:trHeight w:val="288"/>
        </w:trPr>
        <w:tc>
          <w:tcPr>
            <w:tcW w:w="1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77A8A389" w14:textId="77777777" w:rsidR="007E546D" w:rsidRPr="00A835AE" w:rsidRDefault="007E546D" w:rsidP="00A92B02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Jistota zaměstnání</w:t>
            </w:r>
          </w:p>
        </w:tc>
        <w:tc>
          <w:tcPr>
            <w:tcW w:w="5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96AC3E" w14:textId="77777777" w:rsidR="007E546D" w:rsidRPr="007E546D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E546D">
              <w:rPr>
                <w:rFonts w:cs="Calibri"/>
                <w:color w:val="000000"/>
                <w:sz w:val="20"/>
              </w:rPr>
              <w:t>66</w:t>
            </w:r>
          </w:p>
        </w:tc>
        <w:tc>
          <w:tcPr>
            <w:tcW w:w="55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14:paraId="7E5A8888" w14:textId="77777777" w:rsidR="007E546D" w:rsidRPr="007E546D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E546D">
              <w:rPr>
                <w:rFonts w:cs="Calibri"/>
                <w:color w:val="000000"/>
                <w:sz w:val="20"/>
              </w:rPr>
              <w:t>1,48</w:t>
            </w:r>
          </w:p>
        </w:tc>
        <w:tc>
          <w:tcPr>
            <w:tcW w:w="5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234CA94" w14:textId="77777777" w:rsidR="007E546D" w:rsidRPr="00A835AE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65</w:t>
            </w:r>
          </w:p>
        </w:tc>
        <w:tc>
          <w:tcPr>
            <w:tcW w:w="50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CC2E5"/>
            <w:noWrap/>
            <w:vAlign w:val="center"/>
            <w:hideMark/>
          </w:tcPr>
          <w:p w14:paraId="6E4C95A9" w14:textId="77777777" w:rsidR="007E546D" w:rsidRPr="00A835AE" w:rsidRDefault="007E546D" w:rsidP="00A92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1,45</w:t>
            </w:r>
          </w:p>
        </w:tc>
        <w:tc>
          <w:tcPr>
            <w:tcW w:w="5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B166504" w14:textId="77777777" w:rsidR="007E546D" w:rsidRPr="00A835AE" w:rsidRDefault="007E546D" w:rsidP="00A92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color w:val="000000"/>
                <w:sz w:val="20"/>
                <w:lang w:eastAsia="cs-CZ"/>
              </w:rPr>
              <w:t>53</w:t>
            </w:r>
          </w:p>
        </w:tc>
        <w:tc>
          <w:tcPr>
            <w:tcW w:w="53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CC2E5"/>
            <w:noWrap/>
            <w:vAlign w:val="center"/>
            <w:hideMark/>
          </w:tcPr>
          <w:p w14:paraId="752DFE3A" w14:textId="77777777" w:rsidR="007E546D" w:rsidRPr="00A835AE" w:rsidRDefault="007E546D" w:rsidP="00A92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color w:val="000000"/>
                <w:sz w:val="20"/>
                <w:lang w:eastAsia="cs-CZ"/>
              </w:rPr>
              <w:t>1,45</w:t>
            </w:r>
          </w:p>
        </w:tc>
      </w:tr>
      <w:tr w:rsidR="007E546D" w:rsidRPr="00A835AE" w14:paraId="5B4C23AC" w14:textId="77777777" w:rsidTr="00283EC8">
        <w:trPr>
          <w:trHeight w:val="288"/>
        </w:trPr>
        <w:tc>
          <w:tcPr>
            <w:tcW w:w="1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F154A75" w14:textId="77777777" w:rsidR="007E546D" w:rsidRPr="00A835AE" w:rsidRDefault="007E546D" w:rsidP="007E546D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Možnost povýšení</w:t>
            </w:r>
          </w:p>
        </w:tc>
        <w:tc>
          <w:tcPr>
            <w:tcW w:w="5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D621CE" w14:textId="77777777" w:rsidR="007E546D" w:rsidRPr="007E546D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E546D">
              <w:rPr>
                <w:rFonts w:cs="Calibri"/>
                <w:color w:val="000000"/>
                <w:sz w:val="20"/>
              </w:rPr>
              <w:t>52</w:t>
            </w:r>
          </w:p>
        </w:tc>
        <w:tc>
          <w:tcPr>
            <w:tcW w:w="55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1" w:themeFillTint="33"/>
            <w:vAlign w:val="center"/>
          </w:tcPr>
          <w:p w14:paraId="47DB9CC3" w14:textId="77777777" w:rsidR="007E546D" w:rsidRPr="007E546D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E546D">
              <w:rPr>
                <w:rFonts w:cs="Calibri"/>
                <w:color w:val="000000"/>
                <w:sz w:val="20"/>
              </w:rPr>
              <w:t>1,65</w:t>
            </w:r>
          </w:p>
        </w:tc>
        <w:tc>
          <w:tcPr>
            <w:tcW w:w="5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F19BA85" w14:textId="77777777" w:rsidR="007E546D" w:rsidRPr="00A835AE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56</w:t>
            </w:r>
          </w:p>
        </w:tc>
        <w:tc>
          <w:tcPr>
            <w:tcW w:w="50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/>
            <w:noWrap/>
            <w:vAlign w:val="center"/>
            <w:hideMark/>
          </w:tcPr>
          <w:p w14:paraId="29156206" w14:textId="77777777" w:rsidR="007E546D" w:rsidRPr="00A835AE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1,75</w:t>
            </w:r>
          </w:p>
        </w:tc>
        <w:tc>
          <w:tcPr>
            <w:tcW w:w="5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45E54A0" w14:textId="77777777" w:rsidR="007E546D" w:rsidRPr="00A835AE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42</w:t>
            </w:r>
          </w:p>
        </w:tc>
        <w:tc>
          <w:tcPr>
            <w:tcW w:w="53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/>
            <w:noWrap/>
            <w:vAlign w:val="center"/>
            <w:hideMark/>
          </w:tcPr>
          <w:p w14:paraId="21E14CCD" w14:textId="77777777" w:rsidR="007E546D" w:rsidRPr="00A835AE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1,79</w:t>
            </w:r>
          </w:p>
        </w:tc>
      </w:tr>
      <w:tr w:rsidR="007E546D" w:rsidRPr="00A835AE" w14:paraId="6652CD50" w14:textId="77777777" w:rsidTr="00283EC8">
        <w:trPr>
          <w:trHeight w:val="288"/>
        </w:trPr>
        <w:tc>
          <w:tcPr>
            <w:tcW w:w="179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14:paraId="1301571A" w14:textId="77777777" w:rsidR="007E546D" w:rsidRPr="00A835AE" w:rsidRDefault="007E546D" w:rsidP="007E546D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Pracovní zátěž (množství práce)</w:t>
            </w:r>
          </w:p>
        </w:tc>
        <w:tc>
          <w:tcPr>
            <w:tcW w:w="53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773D37" w14:textId="77777777" w:rsidR="007E546D" w:rsidRPr="007E546D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E546D">
              <w:rPr>
                <w:rFonts w:cs="Calibri"/>
                <w:color w:val="000000"/>
                <w:sz w:val="20"/>
              </w:rPr>
              <w:t>67</w:t>
            </w:r>
          </w:p>
        </w:tc>
        <w:tc>
          <w:tcPr>
            <w:tcW w:w="55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1" w:themeFillTint="33"/>
            <w:vAlign w:val="center"/>
          </w:tcPr>
          <w:p w14:paraId="3A74265F" w14:textId="77777777" w:rsidR="007E546D" w:rsidRPr="007E546D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E546D">
              <w:rPr>
                <w:rFonts w:cs="Calibri"/>
                <w:color w:val="000000"/>
                <w:sz w:val="20"/>
              </w:rPr>
              <w:t>1,85</w:t>
            </w:r>
          </w:p>
        </w:tc>
        <w:tc>
          <w:tcPr>
            <w:tcW w:w="51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4F0D79E" w14:textId="77777777" w:rsidR="007E546D" w:rsidRPr="00A835AE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color w:val="000000"/>
                <w:sz w:val="20"/>
                <w:lang w:eastAsia="cs-CZ"/>
              </w:rPr>
              <w:t>66</w:t>
            </w:r>
          </w:p>
        </w:tc>
        <w:tc>
          <w:tcPr>
            <w:tcW w:w="50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/>
            <w:noWrap/>
            <w:vAlign w:val="center"/>
            <w:hideMark/>
          </w:tcPr>
          <w:p w14:paraId="768C7859" w14:textId="77777777" w:rsidR="007E546D" w:rsidRPr="00A835AE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color w:val="000000"/>
                <w:sz w:val="20"/>
                <w:lang w:eastAsia="cs-CZ"/>
              </w:rPr>
              <w:t>1,89</w:t>
            </w:r>
          </w:p>
        </w:tc>
        <w:tc>
          <w:tcPr>
            <w:tcW w:w="5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5F1F821" w14:textId="77777777" w:rsidR="007E546D" w:rsidRPr="00A835AE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color w:val="000000"/>
                <w:sz w:val="20"/>
                <w:lang w:eastAsia="cs-CZ"/>
              </w:rPr>
              <w:t>53</w:t>
            </w:r>
          </w:p>
        </w:tc>
        <w:tc>
          <w:tcPr>
            <w:tcW w:w="53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/>
            <w:noWrap/>
            <w:vAlign w:val="center"/>
            <w:hideMark/>
          </w:tcPr>
          <w:p w14:paraId="2EC8BEF7" w14:textId="77777777" w:rsidR="007E546D" w:rsidRPr="00A835AE" w:rsidRDefault="007E546D" w:rsidP="007E546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A835AE">
              <w:rPr>
                <w:rFonts w:eastAsia="Times New Roman" w:cs="Calibri"/>
                <w:color w:val="000000"/>
                <w:sz w:val="20"/>
                <w:lang w:eastAsia="cs-CZ"/>
              </w:rPr>
              <w:t>1,79</w:t>
            </w:r>
          </w:p>
        </w:tc>
      </w:tr>
      <w:tr w:rsidR="001A72CA" w:rsidRPr="00A835AE" w14:paraId="2345B8D0" w14:textId="77777777" w:rsidTr="00283EC8">
        <w:trPr>
          <w:trHeight w:val="288"/>
        </w:trPr>
        <w:tc>
          <w:tcPr>
            <w:tcW w:w="5000" w:type="pct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251FE7" w14:textId="6908208C" w:rsidR="001A72CA" w:rsidRPr="00A835AE" w:rsidRDefault="001A72CA" w:rsidP="00003AA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35603"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 xml:space="preserve">Průměry odpovědí </w:t>
            </w:r>
            <w:r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 xml:space="preserve">vyjadřují míru spokojenosti s jednotlivými aspekty práce v CPOS MT </w:t>
            </w:r>
            <w:r w:rsidRPr="00735603"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>(1=</w:t>
            </w:r>
            <w:r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>velmi spokojena, 2=Spokojena</w:t>
            </w:r>
            <w:r w:rsidRPr="00735603"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 xml:space="preserve">, </w:t>
            </w:r>
            <w:r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>3=Průměrně spokojena, 4=Nespokojena, 5=Velmi nespokojena</w:t>
            </w:r>
            <w:r w:rsidRPr="00735603"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>)</w:t>
            </w:r>
          </w:p>
        </w:tc>
      </w:tr>
    </w:tbl>
    <w:p w14:paraId="44CFB983" w14:textId="51A26549" w:rsidR="00A835AE" w:rsidRDefault="00A835AE" w:rsidP="00A835AE">
      <w:pPr>
        <w:pStyle w:val="Titulek"/>
      </w:pPr>
      <w:r>
        <w:t xml:space="preserve">Tabulka </w:t>
      </w:r>
      <w:r w:rsidR="00942380">
        <w:rPr>
          <w:noProof/>
        </w:rPr>
        <w:fldChar w:fldCharType="begin"/>
      </w:r>
      <w:r w:rsidR="00942380">
        <w:rPr>
          <w:noProof/>
        </w:rPr>
        <w:instrText xml:space="preserve"> SEQ Tabulka \* ARABIC </w:instrText>
      </w:r>
      <w:r w:rsidR="00942380">
        <w:rPr>
          <w:noProof/>
        </w:rPr>
        <w:fldChar w:fldCharType="separate"/>
      </w:r>
      <w:r w:rsidR="0039533C">
        <w:rPr>
          <w:noProof/>
        </w:rPr>
        <w:t>32</w:t>
      </w:r>
      <w:r w:rsidR="00942380">
        <w:rPr>
          <w:noProof/>
        </w:rPr>
        <w:fldChar w:fldCharType="end"/>
      </w:r>
      <w:r w:rsidR="000A5820">
        <w:t xml:space="preserve"> Srovnání odpovědí na ot. 2 „ Jak jste spokojen/a s následujícími okolnostmi Vaší práce?“ v roce 2018 a</w:t>
      </w:r>
      <w:r w:rsidR="00D3389E">
        <w:t xml:space="preserve"> </w:t>
      </w:r>
      <w:r w:rsidR="000A5820">
        <w:t>2017</w:t>
      </w:r>
    </w:p>
    <w:p w14:paraId="700CA809" w14:textId="77777777" w:rsidR="0088465C" w:rsidRDefault="0088465C" w:rsidP="0088465C">
      <w:pPr>
        <w:pStyle w:val="Nadpis3"/>
      </w:pPr>
      <w:bookmarkStart w:id="30" w:name="_Toc13816988"/>
      <w:r>
        <w:t>Vnímání práce zaměstnanci</w:t>
      </w:r>
      <w:bookmarkEnd w:id="30"/>
    </w:p>
    <w:p w14:paraId="30974C1E" w14:textId="77777777" w:rsidR="0088465C" w:rsidRDefault="0088465C" w:rsidP="0088465C">
      <w:pPr>
        <w:keepNext/>
        <w:jc w:val="both"/>
        <w:rPr>
          <w:b/>
          <w:i/>
          <w:sz w:val="24"/>
          <w:szCs w:val="24"/>
        </w:rPr>
      </w:pPr>
      <w:r w:rsidRPr="00E30323">
        <w:rPr>
          <w:b/>
          <w:i/>
          <w:sz w:val="24"/>
          <w:szCs w:val="24"/>
          <w:lang w:eastAsia="cs-CZ"/>
        </w:rPr>
        <w:t>Otázka č.3 „</w:t>
      </w:r>
      <w:r w:rsidRPr="00E30323">
        <w:rPr>
          <w:b/>
          <w:i/>
          <w:sz w:val="24"/>
          <w:szCs w:val="24"/>
        </w:rPr>
        <w:t>Pokud jde o práci obecně, jakou důležitost přikládáte následujícím aspektům práce?“</w:t>
      </w:r>
    </w:p>
    <w:p w14:paraId="5CE460DF" w14:textId="4D1FEE50" w:rsidR="001F3008" w:rsidRDefault="00115D97" w:rsidP="0088465C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otázka se zaměřuje na subjektivní vztah respondentů k práci v CPOS, zjišťuje </w:t>
      </w:r>
      <w:r w:rsidR="00F173A6">
        <w:rPr>
          <w:sz w:val="24"/>
          <w:szCs w:val="24"/>
        </w:rPr>
        <w:t xml:space="preserve">jejich </w:t>
      </w:r>
      <w:r>
        <w:rPr>
          <w:sz w:val="24"/>
          <w:szCs w:val="24"/>
        </w:rPr>
        <w:t>vnitřní (seberealizace, užitečnost práce) a vnější (ocenění, zaměstnanecké výhody) motivaci. Většina respond</w:t>
      </w:r>
      <w:r w:rsidR="00502BFF">
        <w:rPr>
          <w:sz w:val="24"/>
          <w:szCs w:val="24"/>
        </w:rPr>
        <w:t xml:space="preserve">entů považuje za nejdůležitější dobré mezilidské vztahy </w:t>
      </w:r>
      <w:r>
        <w:rPr>
          <w:sz w:val="24"/>
          <w:szCs w:val="24"/>
        </w:rPr>
        <w:t>spokojenost klienta,</w:t>
      </w:r>
      <w:r w:rsidR="00502BFF">
        <w:rPr>
          <w:sz w:val="24"/>
          <w:szCs w:val="24"/>
        </w:rPr>
        <w:t xml:space="preserve"> profesionálně odvedenou práci,</w:t>
      </w:r>
      <w:r>
        <w:rPr>
          <w:sz w:val="24"/>
          <w:szCs w:val="24"/>
        </w:rPr>
        <w:t xml:space="preserve"> jednání s respektem a úctou a užiteč</w:t>
      </w:r>
      <w:r w:rsidR="00C33ACC">
        <w:rPr>
          <w:sz w:val="24"/>
          <w:szCs w:val="24"/>
        </w:rPr>
        <w:t>nost práce, kterou vykonávají. Výsledky ukazují, že zaměstnanci jsou motivováni vnitřními činiteli a ztotožňují se se</w:t>
      </w:r>
      <w:r w:rsidR="0054759D">
        <w:rPr>
          <w:sz w:val="24"/>
          <w:szCs w:val="24"/>
        </w:rPr>
        <w:t xml:space="preserve"> svojí profesí. Většinu motivují</w:t>
      </w:r>
      <w:r w:rsidR="00C33ACC">
        <w:rPr>
          <w:sz w:val="24"/>
          <w:szCs w:val="24"/>
        </w:rPr>
        <w:t xml:space="preserve"> i </w:t>
      </w:r>
      <w:r w:rsidR="0054759D">
        <w:rPr>
          <w:sz w:val="24"/>
          <w:szCs w:val="24"/>
        </w:rPr>
        <w:t>tyto vnější faktory práce:</w:t>
      </w:r>
      <w:r w:rsidR="00C33ACC">
        <w:rPr>
          <w:sz w:val="24"/>
          <w:szCs w:val="24"/>
        </w:rPr>
        <w:t xml:space="preserve"> platové ohodnocení a mít vedle práce dostatek času na rodinu, přátele a koníčky.</w:t>
      </w:r>
    </w:p>
    <w:p w14:paraId="5F6A9D89" w14:textId="7140424F" w:rsidR="001F3008" w:rsidRDefault="001F300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7"/>
        <w:gridCol w:w="1274"/>
        <w:gridCol w:w="1133"/>
        <w:gridCol w:w="1470"/>
        <w:gridCol w:w="1031"/>
        <w:gridCol w:w="1037"/>
      </w:tblGrid>
      <w:tr w:rsidR="00115D97" w:rsidRPr="000271F1" w14:paraId="38476EBB" w14:textId="77777777" w:rsidTr="00C53E69">
        <w:trPr>
          <w:cantSplit/>
          <w:trHeight w:val="288"/>
        </w:trPr>
        <w:tc>
          <w:tcPr>
            <w:tcW w:w="1720" w:type="pct"/>
            <w:shd w:val="clear" w:color="auto" w:fill="auto"/>
            <w:noWrap/>
            <w:vAlign w:val="bottom"/>
            <w:hideMark/>
          </w:tcPr>
          <w:p w14:paraId="118F46C9" w14:textId="77777777" w:rsidR="00115D97" w:rsidRPr="00DC7B6B" w:rsidRDefault="00115D97" w:rsidP="00115D97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n-US" w:eastAsia="cs-CZ"/>
              </w:rPr>
              <w:lastRenderedPageBreak/>
              <w:t> </w:t>
            </w:r>
          </w:p>
        </w:tc>
        <w:tc>
          <w:tcPr>
            <w:tcW w:w="703" w:type="pct"/>
            <w:shd w:val="clear" w:color="auto" w:fill="auto"/>
            <w:noWrap/>
            <w:vAlign w:val="bottom"/>
            <w:hideMark/>
          </w:tcPr>
          <w:p w14:paraId="409B34F5" w14:textId="77777777" w:rsidR="00115D97" w:rsidRPr="00DC7B6B" w:rsidRDefault="00115D97" w:rsidP="00115D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cs-CZ"/>
              </w:rPr>
              <w:t>Velmi důležité</w:t>
            </w:r>
          </w:p>
        </w:tc>
        <w:tc>
          <w:tcPr>
            <w:tcW w:w="625" w:type="pct"/>
            <w:shd w:val="clear" w:color="auto" w:fill="auto"/>
            <w:noWrap/>
            <w:vAlign w:val="bottom"/>
            <w:hideMark/>
          </w:tcPr>
          <w:p w14:paraId="1D4B6DBA" w14:textId="77777777" w:rsidR="00115D97" w:rsidRPr="00DC7B6B" w:rsidRDefault="00115D97" w:rsidP="00115D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cs-CZ"/>
              </w:rPr>
              <w:t>Spíše důležité</w:t>
            </w:r>
          </w:p>
        </w:tc>
        <w:tc>
          <w:tcPr>
            <w:tcW w:w="811" w:type="pct"/>
            <w:shd w:val="clear" w:color="auto" w:fill="auto"/>
            <w:noWrap/>
            <w:vAlign w:val="bottom"/>
            <w:hideMark/>
          </w:tcPr>
          <w:p w14:paraId="71BD406D" w14:textId="77777777" w:rsidR="00115D97" w:rsidRPr="00DC7B6B" w:rsidRDefault="00115D97" w:rsidP="00115D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cs-CZ"/>
              </w:rPr>
              <w:t>Ani důležité ani nedůležité</w:t>
            </w:r>
          </w:p>
        </w:tc>
        <w:tc>
          <w:tcPr>
            <w:tcW w:w="569" w:type="pct"/>
            <w:shd w:val="clear" w:color="auto" w:fill="auto"/>
            <w:noWrap/>
            <w:vAlign w:val="bottom"/>
            <w:hideMark/>
          </w:tcPr>
          <w:p w14:paraId="045D76DC" w14:textId="77777777" w:rsidR="00115D97" w:rsidRPr="00DC7B6B" w:rsidRDefault="00115D97" w:rsidP="00115D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cs-CZ"/>
              </w:rPr>
              <w:t>Spíše nedůležité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10A580B6" w14:textId="77777777" w:rsidR="00115D97" w:rsidRPr="00DC7B6B" w:rsidRDefault="00115D97" w:rsidP="00115D9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cs-CZ"/>
              </w:rPr>
              <w:t>Zcela nedůležité</w:t>
            </w:r>
          </w:p>
        </w:tc>
      </w:tr>
      <w:tr w:rsidR="00DC7B6B" w:rsidRPr="000271F1" w14:paraId="26721D07" w14:textId="77777777" w:rsidTr="00C53E69">
        <w:trPr>
          <w:trHeight w:val="288"/>
        </w:trPr>
        <w:tc>
          <w:tcPr>
            <w:tcW w:w="1720" w:type="pct"/>
            <w:shd w:val="clear" w:color="000000" w:fill="BDD7EE"/>
            <w:noWrap/>
            <w:hideMark/>
          </w:tcPr>
          <w:p w14:paraId="276FC0A5" w14:textId="5E9F70ED" w:rsidR="00DC7B6B" w:rsidRPr="00DC7B6B" w:rsidRDefault="00DC7B6B" w:rsidP="00DC7B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b/>
                <w:sz w:val="20"/>
                <w:szCs w:val="20"/>
              </w:rPr>
              <w:t>e) Dobré mezilidské vztahy</w:t>
            </w:r>
          </w:p>
        </w:tc>
        <w:tc>
          <w:tcPr>
            <w:tcW w:w="703" w:type="pct"/>
            <w:shd w:val="clear" w:color="000000" w:fill="BDD7EE"/>
            <w:noWrap/>
            <w:hideMark/>
          </w:tcPr>
          <w:p w14:paraId="053E4313" w14:textId="2C458037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67 (100 %)</w:t>
            </w:r>
          </w:p>
        </w:tc>
        <w:tc>
          <w:tcPr>
            <w:tcW w:w="625" w:type="pct"/>
            <w:shd w:val="clear" w:color="000000" w:fill="BDD7EE"/>
            <w:noWrap/>
            <w:hideMark/>
          </w:tcPr>
          <w:p w14:paraId="409FEE2B" w14:textId="147A6084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811" w:type="pct"/>
            <w:shd w:val="clear" w:color="000000" w:fill="BDD7EE"/>
            <w:noWrap/>
            <w:hideMark/>
          </w:tcPr>
          <w:p w14:paraId="5280BF49" w14:textId="57C209DF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69" w:type="pct"/>
            <w:shd w:val="clear" w:color="000000" w:fill="BDD7EE"/>
            <w:noWrap/>
            <w:hideMark/>
          </w:tcPr>
          <w:p w14:paraId="3037414A" w14:textId="3968527A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72" w:type="pct"/>
            <w:shd w:val="clear" w:color="000000" w:fill="BDD7EE"/>
            <w:noWrap/>
            <w:hideMark/>
          </w:tcPr>
          <w:p w14:paraId="52D091B1" w14:textId="5B0E84FC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DC7B6B" w:rsidRPr="000271F1" w14:paraId="09A4813A" w14:textId="77777777" w:rsidTr="00C53E69">
        <w:trPr>
          <w:trHeight w:val="288"/>
        </w:trPr>
        <w:tc>
          <w:tcPr>
            <w:tcW w:w="1720" w:type="pct"/>
            <w:shd w:val="clear" w:color="000000" w:fill="BDD7EE"/>
            <w:noWrap/>
            <w:hideMark/>
          </w:tcPr>
          <w:p w14:paraId="02D05456" w14:textId="35BCA590" w:rsidR="00DC7B6B" w:rsidRPr="00DC7B6B" w:rsidRDefault="00DC7B6B" w:rsidP="00DC7B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b/>
                <w:sz w:val="20"/>
                <w:szCs w:val="20"/>
              </w:rPr>
              <w:t>f) Spokojenost klienta</w:t>
            </w:r>
          </w:p>
        </w:tc>
        <w:tc>
          <w:tcPr>
            <w:tcW w:w="703" w:type="pct"/>
            <w:shd w:val="clear" w:color="000000" w:fill="BDD7EE"/>
            <w:noWrap/>
            <w:hideMark/>
          </w:tcPr>
          <w:p w14:paraId="0D4022F7" w14:textId="24307458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65 (97,0 %)</w:t>
            </w:r>
          </w:p>
        </w:tc>
        <w:tc>
          <w:tcPr>
            <w:tcW w:w="625" w:type="pct"/>
            <w:shd w:val="clear" w:color="000000" w:fill="BDD7EE"/>
            <w:noWrap/>
            <w:hideMark/>
          </w:tcPr>
          <w:p w14:paraId="708A084A" w14:textId="0828639B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1 (1,5 %)</w:t>
            </w:r>
          </w:p>
        </w:tc>
        <w:tc>
          <w:tcPr>
            <w:tcW w:w="811" w:type="pct"/>
            <w:shd w:val="clear" w:color="000000" w:fill="BDD7EE"/>
            <w:noWrap/>
            <w:hideMark/>
          </w:tcPr>
          <w:p w14:paraId="7A6CF64E" w14:textId="61F94747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1 (1,5 %)</w:t>
            </w:r>
          </w:p>
        </w:tc>
        <w:tc>
          <w:tcPr>
            <w:tcW w:w="569" w:type="pct"/>
            <w:shd w:val="clear" w:color="000000" w:fill="BDD7EE"/>
            <w:noWrap/>
            <w:hideMark/>
          </w:tcPr>
          <w:p w14:paraId="413213EF" w14:textId="5F287778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72" w:type="pct"/>
            <w:shd w:val="clear" w:color="000000" w:fill="BDD7EE"/>
            <w:noWrap/>
            <w:hideMark/>
          </w:tcPr>
          <w:p w14:paraId="39338C92" w14:textId="6B4124F5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DC7B6B" w:rsidRPr="000271F1" w14:paraId="2BCDC616" w14:textId="77777777" w:rsidTr="00C53E69">
        <w:trPr>
          <w:trHeight w:val="288"/>
        </w:trPr>
        <w:tc>
          <w:tcPr>
            <w:tcW w:w="1720" w:type="pct"/>
            <w:shd w:val="clear" w:color="000000" w:fill="BDD7EE"/>
            <w:noWrap/>
            <w:hideMark/>
          </w:tcPr>
          <w:p w14:paraId="06FE4CCA" w14:textId="02787683" w:rsidR="00DC7B6B" w:rsidRPr="00DC7B6B" w:rsidRDefault="00DC7B6B" w:rsidP="00DC7B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b/>
                <w:sz w:val="20"/>
                <w:szCs w:val="20"/>
              </w:rPr>
              <w:t>d) Profesionálně odvedená práce</w:t>
            </w:r>
          </w:p>
        </w:tc>
        <w:tc>
          <w:tcPr>
            <w:tcW w:w="703" w:type="pct"/>
            <w:shd w:val="clear" w:color="000000" w:fill="BDD7EE"/>
            <w:noWrap/>
            <w:hideMark/>
          </w:tcPr>
          <w:p w14:paraId="64D49621" w14:textId="2ADFD335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63 (94,0 %)</w:t>
            </w:r>
          </w:p>
        </w:tc>
        <w:tc>
          <w:tcPr>
            <w:tcW w:w="625" w:type="pct"/>
            <w:shd w:val="clear" w:color="000000" w:fill="BDD7EE"/>
            <w:noWrap/>
            <w:hideMark/>
          </w:tcPr>
          <w:p w14:paraId="4A906B65" w14:textId="5A7534B9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4 (6,0 %)</w:t>
            </w:r>
          </w:p>
        </w:tc>
        <w:tc>
          <w:tcPr>
            <w:tcW w:w="811" w:type="pct"/>
            <w:shd w:val="clear" w:color="000000" w:fill="BDD7EE"/>
            <w:noWrap/>
            <w:hideMark/>
          </w:tcPr>
          <w:p w14:paraId="2174E1C0" w14:textId="5721E360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69" w:type="pct"/>
            <w:shd w:val="clear" w:color="000000" w:fill="BDD7EE"/>
            <w:noWrap/>
            <w:hideMark/>
          </w:tcPr>
          <w:p w14:paraId="1C055759" w14:textId="4D7FDE9D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72" w:type="pct"/>
            <w:shd w:val="clear" w:color="000000" w:fill="BDD7EE"/>
            <w:noWrap/>
            <w:hideMark/>
          </w:tcPr>
          <w:p w14:paraId="13F4A795" w14:textId="3FCE1299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DC7B6B" w:rsidRPr="000271F1" w14:paraId="48594921" w14:textId="77777777" w:rsidTr="00C53E69">
        <w:trPr>
          <w:trHeight w:val="288"/>
        </w:trPr>
        <w:tc>
          <w:tcPr>
            <w:tcW w:w="1720" w:type="pct"/>
            <w:shd w:val="clear" w:color="000000" w:fill="BDD7EE"/>
            <w:noWrap/>
            <w:hideMark/>
          </w:tcPr>
          <w:p w14:paraId="1035145C" w14:textId="72549B8A" w:rsidR="00DC7B6B" w:rsidRPr="00DC7B6B" w:rsidRDefault="00DC7B6B" w:rsidP="00DC7B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b/>
                <w:sz w:val="20"/>
                <w:szCs w:val="20"/>
              </w:rPr>
              <w:t>o) Jednání s respektem a úctou</w:t>
            </w:r>
          </w:p>
        </w:tc>
        <w:tc>
          <w:tcPr>
            <w:tcW w:w="703" w:type="pct"/>
            <w:shd w:val="clear" w:color="000000" w:fill="BDD7EE"/>
            <w:noWrap/>
            <w:hideMark/>
          </w:tcPr>
          <w:p w14:paraId="5F5AC325" w14:textId="547FAF94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63 (94,0 %)</w:t>
            </w:r>
          </w:p>
        </w:tc>
        <w:tc>
          <w:tcPr>
            <w:tcW w:w="625" w:type="pct"/>
            <w:shd w:val="clear" w:color="000000" w:fill="BDD7EE"/>
            <w:noWrap/>
            <w:hideMark/>
          </w:tcPr>
          <w:p w14:paraId="37FD4559" w14:textId="56162C98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4 (6,0 %)</w:t>
            </w:r>
          </w:p>
        </w:tc>
        <w:tc>
          <w:tcPr>
            <w:tcW w:w="811" w:type="pct"/>
            <w:shd w:val="clear" w:color="000000" w:fill="BDD7EE"/>
            <w:noWrap/>
            <w:hideMark/>
          </w:tcPr>
          <w:p w14:paraId="0A5A382F" w14:textId="0B85F1B8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69" w:type="pct"/>
            <w:shd w:val="clear" w:color="000000" w:fill="BDD7EE"/>
            <w:noWrap/>
            <w:hideMark/>
          </w:tcPr>
          <w:p w14:paraId="422A162D" w14:textId="313E6213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72" w:type="pct"/>
            <w:shd w:val="clear" w:color="000000" w:fill="BDD7EE"/>
            <w:noWrap/>
            <w:hideMark/>
          </w:tcPr>
          <w:p w14:paraId="63A1918A" w14:textId="18B25CD0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DC7B6B" w:rsidRPr="000271F1" w14:paraId="0D931F89" w14:textId="77777777" w:rsidTr="00C53E69">
        <w:trPr>
          <w:trHeight w:val="288"/>
        </w:trPr>
        <w:tc>
          <w:tcPr>
            <w:tcW w:w="1720" w:type="pct"/>
            <w:shd w:val="clear" w:color="000000" w:fill="BDD7EE"/>
            <w:noWrap/>
            <w:hideMark/>
          </w:tcPr>
          <w:p w14:paraId="24574358" w14:textId="351C98A4" w:rsidR="00DC7B6B" w:rsidRPr="00DC7B6B" w:rsidRDefault="00DC7B6B" w:rsidP="00DC7B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b/>
                <w:sz w:val="20"/>
                <w:szCs w:val="20"/>
              </w:rPr>
              <w:t>m) Užitečnost práce</w:t>
            </w:r>
          </w:p>
        </w:tc>
        <w:tc>
          <w:tcPr>
            <w:tcW w:w="703" w:type="pct"/>
            <w:shd w:val="clear" w:color="000000" w:fill="BDD7EE"/>
            <w:noWrap/>
            <w:hideMark/>
          </w:tcPr>
          <w:p w14:paraId="42BF3DF7" w14:textId="39B4D7E7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61 (91,0 %)</w:t>
            </w:r>
          </w:p>
        </w:tc>
        <w:tc>
          <w:tcPr>
            <w:tcW w:w="625" w:type="pct"/>
            <w:shd w:val="clear" w:color="000000" w:fill="BDD7EE"/>
            <w:noWrap/>
            <w:hideMark/>
          </w:tcPr>
          <w:p w14:paraId="3DB91302" w14:textId="40D59924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6 (9,0 %)</w:t>
            </w:r>
          </w:p>
        </w:tc>
        <w:tc>
          <w:tcPr>
            <w:tcW w:w="811" w:type="pct"/>
            <w:shd w:val="clear" w:color="000000" w:fill="BDD7EE"/>
            <w:noWrap/>
            <w:hideMark/>
          </w:tcPr>
          <w:p w14:paraId="001B0B3F" w14:textId="675E0827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69" w:type="pct"/>
            <w:shd w:val="clear" w:color="000000" w:fill="BDD7EE"/>
            <w:noWrap/>
            <w:hideMark/>
          </w:tcPr>
          <w:p w14:paraId="288B295C" w14:textId="4681138F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72" w:type="pct"/>
            <w:shd w:val="clear" w:color="000000" w:fill="BDD7EE"/>
            <w:noWrap/>
            <w:hideMark/>
          </w:tcPr>
          <w:p w14:paraId="7DBE6E1C" w14:textId="60B8AADB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DC7B6B" w:rsidRPr="000271F1" w14:paraId="52532882" w14:textId="77777777" w:rsidTr="00C53E69">
        <w:trPr>
          <w:trHeight w:val="288"/>
        </w:trPr>
        <w:tc>
          <w:tcPr>
            <w:tcW w:w="1720" w:type="pct"/>
            <w:shd w:val="clear" w:color="auto" w:fill="DEEAF6" w:themeFill="accent1" w:themeFillTint="33"/>
            <w:noWrap/>
            <w:hideMark/>
          </w:tcPr>
          <w:p w14:paraId="602D8BE1" w14:textId="5F8348FE" w:rsidR="00DC7B6B" w:rsidRPr="00DC7B6B" w:rsidRDefault="00DC7B6B" w:rsidP="00DC7B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b/>
                <w:sz w:val="20"/>
                <w:szCs w:val="20"/>
              </w:rPr>
              <w:t>b) Mít vedle práce dostatek času na rodinu, přátele a koníčky</w:t>
            </w:r>
          </w:p>
        </w:tc>
        <w:tc>
          <w:tcPr>
            <w:tcW w:w="703" w:type="pct"/>
            <w:shd w:val="clear" w:color="auto" w:fill="DEEAF6" w:themeFill="accent1" w:themeFillTint="33"/>
            <w:noWrap/>
            <w:hideMark/>
          </w:tcPr>
          <w:p w14:paraId="4E5C3105" w14:textId="2DF20F6C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58 (86,6 %)</w:t>
            </w:r>
          </w:p>
        </w:tc>
        <w:tc>
          <w:tcPr>
            <w:tcW w:w="625" w:type="pct"/>
            <w:shd w:val="clear" w:color="auto" w:fill="DEEAF6" w:themeFill="accent1" w:themeFillTint="33"/>
            <w:noWrap/>
            <w:hideMark/>
          </w:tcPr>
          <w:p w14:paraId="41D17771" w14:textId="3D26D5AB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9 (13,4 %)</w:t>
            </w:r>
          </w:p>
        </w:tc>
        <w:tc>
          <w:tcPr>
            <w:tcW w:w="811" w:type="pct"/>
            <w:shd w:val="clear" w:color="auto" w:fill="DEEAF6" w:themeFill="accent1" w:themeFillTint="33"/>
            <w:noWrap/>
            <w:hideMark/>
          </w:tcPr>
          <w:p w14:paraId="1BDFEFBD" w14:textId="493BB164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69" w:type="pct"/>
            <w:shd w:val="clear" w:color="auto" w:fill="DEEAF6" w:themeFill="accent1" w:themeFillTint="33"/>
            <w:noWrap/>
            <w:hideMark/>
          </w:tcPr>
          <w:p w14:paraId="78FCD649" w14:textId="36709AF1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72" w:type="pct"/>
            <w:shd w:val="clear" w:color="auto" w:fill="DEEAF6" w:themeFill="accent1" w:themeFillTint="33"/>
            <w:noWrap/>
            <w:hideMark/>
          </w:tcPr>
          <w:p w14:paraId="16B5AA4E" w14:textId="03EFF26E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DC7B6B" w:rsidRPr="000271F1" w14:paraId="09A1C8B4" w14:textId="77777777" w:rsidTr="00C53E69">
        <w:trPr>
          <w:trHeight w:val="288"/>
        </w:trPr>
        <w:tc>
          <w:tcPr>
            <w:tcW w:w="1720" w:type="pct"/>
            <w:shd w:val="clear" w:color="auto" w:fill="DEEAF6" w:themeFill="accent1" w:themeFillTint="33"/>
            <w:noWrap/>
            <w:hideMark/>
          </w:tcPr>
          <w:p w14:paraId="5B45E994" w14:textId="1547C949" w:rsidR="00DC7B6B" w:rsidRPr="00DC7B6B" w:rsidRDefault="00DC7B6B" w:rsidP="00DC7B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b/>
                <w:sz w:val="20"/>
                <w:szCs w:val="20"/>
              </w:rPr>
              <w:t>a) Jistota zaměstnání</w:t>
            </w:r>
          </w:p>
        </w:tc>
        <w:tc>
          <w:tcPr>
            <w:tcW w:w="703" w:type="pct"/>
            <w:shd w:val="clear" w:color="auto" w:fill="DEEAF6" w:themeFill="accent1" w:themeFillTint="33"/>
            <w:noWrap/>
            <w:hideMark/>
          </w:tcPr>
          <w:p w14:paraId="241EB141" w14:textId="2063F452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54 (80,6 %)</w:t>
            </w:r>
          </w:p>
        </w:tc>
        <w:tc>
          <w:tcPr>
            <w:tcW w:w="625" w:type="pct"/>
            <w:shd w:val="clear" w:color="auto" w:fill="DEEAF6" w:themeFill="accent1" w:themeFillTint="33"/>
            <w:noWrap/>
            <w:hideMark/>
          </w:tcPr>
          <w:p w14:paraId="4882BFF6" w14:textId="702EEA2A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11 (16,4 %)</w:t>
            </w:r>
          </w:p>
        </w:tc>
        <w:tc>
          <w:tcPr>
            <w:tcW w:w="811" w:type="pct"/>
            <w:shd w:val="clear" w:color="auto" w:fill="DEEAF6" w:themeFill="accent1" w:themeFillTint="33"/>
            <w:noWrap/>
            <w:hideMark/>
          </w:tcPr>
          <w:p w14:paraId="5B0B26CB" w14:textId="183CE342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2 (3,0 %)</w:t>
            </w:r>
          </w:p>
        </w:tc>
        <w:tc>
          <w:tcPr>
            <w:tcW w:w="569" w:type="pct"/>
            <w:shd w:val="clear" w:color="auto" w:fill="DEEAF6" w:themeFill="accent1" w:themeFillTint="33"/>
            <w:noWrap/>
            <w:hideMark/>
          </w:tcPr>
          <w:p w14:paraId="55DC1F33" w14:textId="29807782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72" w:type="pct"/>
            <w:shd w:val="clear" w:color="auto" w:fill="DEEAF6" w:themeFill="accent1" w:themeFillTint="33"/>
            <w:noWrap/>
            <w:hideMark/>
          </w:tcPr>
          <w:p w14:paraId="78A5BF1E" w14:textId="748FE29C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DC7B6B" w:rsidRPr="000271F1" w14:paraId="6A3BC29B" w14:textId="77777777" w:rsidTr="00C53E69">
        <w:trPr>
          <w:trHeight w:val="288"/>
        </w:trPr>
        <w:tc>
          <w:tcPr>
            <w:tcW w:w="1720" w:type="pct"/>
            <w:shd w:val="clear" w:color="auto" w:fill="DEEAF6"/>
            <w:noWrap/>
            <w:hideMark/>
          </w:tcPr>
          <w:p w14:paraId="1E9D5CF6" w14:textId="39698147" w:rsidR="00DC7B6B" w:rsidRPr="00DC7B6B" w:rsidRDefault="00DC7B6B" w:rsidP="00DC7B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b/>
                <w:sz w:val="20"/>
                <w:szCs w:val="20"/>
              </w:rPr>
              <w:t>l) Platové ohodnocení</w:t>
            </w:r>
          </w:p>
        </w:tc>
        <w:tc>
          <w:tcPr>
            <w:tcW w:w="703" w:type="pct"/>
            <w:shd w:val="clear" w:color="auto" w:fill="DEEAF6"/>
            <w:noWrap/>
            <w:hideMark/>
          </w:tcPr>
          <w:p w14:paraId="16040C5B" w14:textId="27D898CF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43 (64,2 %)</w:t>
            </w:r>
          </w:p>
        </w:tc>
        <w:tc>
          <w:tcPr>
            <w:tcW w:w="625" w:type="pct"/>
            <w:shd w:val="clear" w:color="auto" w:fill="DEEAF6"/>
            <w:noWrap/>
            <w:hideMark/>
          </w:tcPr>
          <w:p w14:paraId="345AC15F" w14:textId="122F7C8C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23 (34,3 %)</w:t>
            </w:r>
          </w:p>
        </w:tc>
        <w:tc>
          <w:tcPr>
            <w:tcW w:w="811" w:type="pct"/>
            <w:shd w:val="clear" w:color="auto" w:fill="DEEAF6"/>
            <w:noWrap/>
            <w:hideMark/>
          </w:tcPr>
          <w:p w14:paraId="18B929D6" w14:textId="5051A32A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1 (1,5 %)</w:t>
            </w:r>
          </w:p>
        </w:tc>
        <w:tc>
          <w:tcPr>
            <w:tcW w:w="569" w:type="pct"/>
            <w:shd w:val="clear" w:color="auto" w:fill="DEEAF6"/>
            <w:noWrap/>
            <w:hideMark/>
          </w:tcPr>
          <w:p w14:paraId="1286C5CB" w14:textId="3A382529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72" w:type="pct"/>
            <w:shd w:val="clear" w:color="auto" w:fill="DEEAF6"/>
            <w:noWrap/>
            <w:hideMark/>
          </w:tcPr>
          <w:p w14:paraId="575EC86C" w14:textId="06FE32EA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DC7B6B" w:rsidRPr="000271F1" w14:paraId="2D4EA0F9" w14:textId="77777777" w:rsidTr="00C53E69">
        <w:trPr>
          <w:trHeight w:val="288"/>
        </w:trPr>
        <w:tc>
          <w:tcPr>
            <w:tcW w:w="1720" w:type="pct"/>
            <w:shd w:val="clear" w:color="auto" w:fill="FFE599" w:themeFill="accent4" w:themeFillTint="66"/>
            <w:noWrap/>
            <w:hideMark/>
          </w:tcPr>
          <w:p w14:paraId="11A59951" w14:textId="06C3973C" w:rsidR="00DC7B6B" w:rsidRPr="00DC7B6B" w:rsidRDefault="00DC7B6B" w:rsidP="00DC7B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b/>
                <w:sz w:val="20"/>
                <w:szCs w:val="20"/>
              </w:rPr>
              <w:t>i) Ocenění od nadřízeného</w:t>
            </w:r>
          </w:p>
        </w:tc>
        <w:tc>
          <w:tcPr>
            <w:tcW w:w="703" w:type="pct"/>
            <w:shd w:val="clear" w:color="auto" w:fill="FFE599" w:themeFill="accent4" w:themeFillTint="66"/>
            <w:noWrap/>
            <w:hideMark/>
          </w:tcPr>
          <w:p w14:paraId="18F76636" w14:textId="09598A75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34 (50,7 %)</w:t>
            </w:r>
          </w:p>
        </w:tc>
        <w:tc>
          <w:tcPr>
            <w:tcW w:w="625" w:type="pct"/>
            <w:shd w:val="clear" w:color="auto" w:fill="FFE599" w:themeFill="accent4" w:themeFillTint="66"/>
            <w:noWrap/>
            <w:hideMark/>
          </w:tcPr>
          <w:p w14:paraId="6618D86B" w14:textId="5CB739FB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30 (44,8 %)</w:t>
            </w:r>
          </w:p>
        </w:tc>
        <w:tc>
          <w:tcPr>
            <w:tcW w:w="811" w:type="pct"/>
            <w:shd w:val="clear" w:color="auto" w:fill="FFE599" w:themeFill="accent4" w:themeFillTint="66"/>
            <w:noWrap/>
            <w:hideMark/>
          </w:tcPr>
          <w:p w14:paraId="6233608E" w14:textId="12FD8858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3 (4,5 %)</w:t>
            </w:r>
          </w:p>
        </w:tc>
        <w:tc>
          <w:tcPr>
            <w:tcW w:w="569" w:type="pct"/>
            <w:shd w:val="clear" w:color="auto" w:fill="FFE599" w:themeFill="accent4" w:themeFillTint="66"/>
            <w:noWrap/>
            <w:hideMark/>
          </w:tcPr>
          <w:p w14:paraId="680BFFB3" w14:textId="5C2789A2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72" w:type="pct"/>
            <w:shd w:val="clear" w:color="auto" w:fill="FFE599" w:themeFill="accent4" w:themeFillTint="66"/>
            <w:noWrap/>
            <w:hideMark/>
          </w:tcPr>
          <w:p w14:paraId="2F5D673F" w14:textId="3E9EB170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DC7B6B" w:rsidRPr="000271F1" w14:paraId="4A835FF7" w14:textId="77777777" w:rsidTr="00C53E69">
        <w:trPr>
          <w:trHeight w:val="288"/>
        </w:trPr>
        <w:tc>
          <w:tcPr>
            <w:tcW w:w="1720" w:type="pct"/>
            <w:shd w:val="clear" w:color="000000" w:fill="FFE699"/>
            <w:noWrap/>
            <w:hideMark/>
          </w:tcPr>
          <w:p w14:paraId="3C823611" w14:textId="39FB04F6" w:rsidR="00DC7B6B" w:rsidRPr="00DC7B6B" w:rsidRDefault="00DC7B6B" w:rsidP="00DC7B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b/>
                <w:sz w:val="20"/>
                <w:szCs w:val="20"/>
              </w:rPr>
              <w:t>j) Možnost dalšího vzdělávání</w:t>
            </w:r>
          </w:p>
        </w:tc>
        <w:tc>
          <w:tcPr>
            <w:tcW w:w="703" w:type="pct"/>
            <w:shd w:val="clear" w:color="000000" w:fill="FFE699"/>
            <w:noWrap/>
            <w:hideMark/>
          </w:tcPr>
          <w:p w14:paraId="6A60FA32" w14:textId="30EB26D7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28 (41,8 %)</w:t>
            </w:r>
          </w:p>
        </w:tc>
        <w:tc>
          <w:tcPr>
            <w:tcW w:w="625" w:type="pct"/>
            <w:shd w:val="clear" w:color="000000" w:fill="FFE699"/>
            <w:noWrap/>
            <w:hideMark/>
          </w:tcPr>
          <w:p w14:paraId="256B5012" w14:textId="092C93EF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35 (52,2 %)</w:t>
            </w:r>
          </w:p>
        </w:tc>
        <w:tc>
          <w:tcPr>
            <w:tcW w:w="811" w:type="pct"/>
            <w:shd w:val="clear" w:color="000000" w:fill="FFE699"/>
            <w:noWrap/>
            <w:hideMark/>
          </w:tcPr>
          <w:p w14:paraId="20EB7857" w14:textId="7988F2A0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69" w:type="pct"/>
            <w:shd w:val="clear" w:color="000000" w:fill="FFE699"/>
            <w:noWrap/>
            <w:hideMark/>
          </w:tcPr>
          <w:p w14:paraId="0474651F" w14:textId="05F768C1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3 (4,5 %)</w:t>
            </w:r>
          </w:p>
        </w:tc>
        <w:tc>
          <w:tcPr>
            <w:tcW w:w="572" w:type="pct"/>
            <w:shd w:val="clear" w:color="000000" w:fill="FFE699"/>
            <w:noWrap/>
            <w:hideMark/>
          </w:tcPr>
          <w:p w14:paraId="0057FCA1" w14:textId="1699F562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1 (1,5 %)</w:t>
            </w:r>
          </w:p>
        </w:tc>
      </w:tr>
      <w:tr w:rsidR="00DC7B6B" w:rsidRPr="000271F1" w14:paraId="588673B4" w14:textId="77777777" w:rsidTr="00C53E69">
        <w:trPr>
          <w:trHeight w:val="288"/>
        </w:trPr>
        <w:tc>
          <w:tcPr>
            <w:tcW w:w="1720" w:type="pct"/>
            <w:shd w:val="clear" w:color="000000" w:fill="FFE699"/>
            <w:noWrap/>
            <w:hideMark/>
          </w:tcPr>
          <w:p w14:paraId="2D055868" w14:textId="39BED632" w:rsidR="00DC7B6B" w:rsidRPr="00DC7B6B" w:rsidRDefault="00DC7B6B" w:rsidP="00DC7B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b/>
                <w:sz w:val="20"/>
                <w:szCs w:val="20"/>
              </w:rPr>
              <w:t>k) Odborný růst</w:t>
            </w:r>
          </w:p>
        </w:tc>
        <w:tc>
          <w:tcPr>
            <w:tcW w:w="703" w:type="pct"/>
            <w:shd w:val="clear" w:color="000000" w:fill="FFE699"/>
            <w:noWrap/>
            <w:hideMark/>
          </w:tcPr>
          <w:p w14:paraId="411D4F32" w14:textId="59D9871B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26 (38,8 %)</w:t>
            </w:r>
          </w:p>
        </w:tc>
        <w:tc>
          <w:tcPr>
            <w:tcW w:w="625" w:type="pct"/>
            <w:shd w:val="clear" w:color="000000" w:fill="FFE699"/>
            <w:noWrap/>
            <w:hideMark/>
          </w:tcPr>
          <w:p w14:paraId="1C73FA99" w14:textId="50B416DB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36 (53,7 %)</w:t>
            </w:r>
          </w:p>
        </w:tc>
        <w:tc>
          <w:tcPr>
            <w:tcW w:w="811" w:type="pct"/>
            <w:shd w:val="clear" w:color="000000" w:fill="FFE699"/>
            <w:noWrap/>
            <w:hideMark/>
          </w:tcPr>
          <w:p w14:paraId="2861735C" w14:textId="7C489047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3 (4,5 %)</w:t>
            </w:r>
          </w:p>
        </w:tc>
        <w:tc>
          <w:tcPr>
            <w:tcW w:w="569" w:type="pct"/>
            <w:shd w:val="clear" w:color="000000" w:fill="FFE699"/>
            <w:noWrap/>
            <w:hideMark/>
          </w:tcPr>
          <w:p w14:paraId="3D93579B" w14:textId="0AC320B7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1 (1,5 %)</w:t>
            </w:r>
          </w:p>
        </w:tc>
        <w:tc>
          <w:tcPr>
            <w:tcW w:w="572" w:type="pct"/>
            <w:shd w:val="clear" w:color="000000" w:fill="FFE699"/>
            <w:noWrap/>
            <w:hideMark/>
          </w:tcPr>
          <w:p w14:paraId="58949E36" w14:textId="5271A64D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1 (1,5 %)</w:t>
            </w:r>
          </w:p>
        </w:tc>
      </w:tr>
      <w:tr w:rsidR="00DC7B6B" w:rsidRPr="000271F1" w14:paraId="051AD71C" w14:textId="77777777" w:rsidTr="00C53E69">
        <w:trPr>
          <w:trHeight w:val="288"/>
        </w:trPr>
        <w:tc>
          <w:tcPr>
            <w:tcW w:w="1720" w:type="pct"/>
            <w:shd w:val="clear" w:color="000000" w:fill="FFE699"/>
            <w:noWrap/>
            <w:hideMark/>
          </w:tcPr>
          <w:p w14:paraId="3911A46C" w14:textId="0E32CDDC" w:rsidR="00DC7B6B" w:rsidRPr="00DC7B6B" w:rsidRDefault="00DC7B6B" w:rsidP="00DC7B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b/>
                <w:sz w:val="20"/>
                <w:szCs w:val="20"/>
              </w:rPr>
              <w:t>c) Zaměstnanecké výhody</w:t>
            </w:r>
          </w:p>
        </w:tc>
        <w:tc>
          <w:tcPr>
            <w:tcW w:w="703" w:type="pct"/>
            <w:shd w:val="clear" w:color="000000" w:fill="FFE699"/>
            <w:noWrap/>
            <w:hideMark/>
          </w:tcPr>
          <w:p w14:paraId="74DD8984" w14:textId="5C512EBA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24 (35,8 %)</w:t>
            </w:r>
          </w:p>
        </w:tc>
        <w:tc>
          <w:tcPr>
            <w:tcW w:w="625" w:type="pct"/>
            <w:shd w:val="clear" w:color="000000" w:fill="FFE699"/>
            <w:noWrap/>
            <w:hideMark/>
          </w:tcPr>
          <w:p w14:paraId="71F17553" w14:textId="40FFA198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37 (55,2 %)</w:t>
            </w:r>
          </w:p>
        </w:tc>
        <w:tc>
          <w:tcPr>
            <w:tcW w:w="811" w:type="pct"/>
            <w:shd w:val="clear" w:color="000000" w:fill="FFE699"/>
            <w:noWrap/>
            <w:hideMark/>
          </w:tcPr>
          <w:p w14:paraId="572EF267" w14:textId="205C8F70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5 (7,5 %)</w:t>
            </w:r>
          </w:p>
        </w:tc>
        <w:tc>
          <w:tcPr>
            <w:tcW w:w="569" w:type="pct"/>
            <w:shd w:val="clear" w:color="000000" w:fill="FFE699"/>
            <w:noWrap/>
            <w:hideMark/>
          </w:tcPr>
          <w:p w14:paraId="3F163FFF" w14:textId="457EA3C6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1 (1,5 %)</w:t>
            </w:r>
          </w:p>
        </w:tc>
        <w:tc>
          <w:tcPr>
            <w:tcW w:w="572" w:type="pct"/>
            <w:shd w:val="clear" w:color="000000" w:fill="FFE699"/>
            <w:noWrap/>
            <w:hideMark/>
          </w:tcPr>
          <w:p w14:paraId="53A1E6AA" w14:textId="747EAA7A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DC7B6B" w:rsidRPr="000271F1" w14:paraId="58512C17" w14:textId="77777777" w:rsidTr="00C53E69">
        <w:trPr>
          <w:trHeight w:val="288"/>
        </w:trPr>
        <w:tc>
          <w:tcPr>
            <w:tcW w:w="1720" w:type="pct"/>
            <w:shd w:val="clear" w:color="000000" w:fill="FCE4D6"/>
            <w:noWrap/>
            <w:hideMark/>
          </w:tcPr>
          <w:p w14:paraId="71BB0E5B" w14:textId="6B29482A" w:rsidR="00DC7B6B" w:rsidRPr="00DC7B6B" w:rsidRDefault="00DC7B6B" w:rsidP="00DC7B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b/>
                <w:sz w:val="20"/>
                <w:szCs w:val="20"/>
              </w:rPr>
              <w:t>g) Kariérní růst</w:t>
            </w:r>
          </w:p>
        </w:tc>
        <w:tc>
          <w:tcPr>
            <w:tcW w:w="703" w:type="pct"/>
            <w:shd w:val="clear" w:color="000000" w:fill="FCE4D6"/>
            <w:noWrap/>
            <w:hideMark/>
          </w:tcPr>
          <w:p w14:paraId="3022BA50" w14:textId="23922A84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7 (10,4 %)</w:t>
            </w:r>
          </w:p>
        </w:tc>
        <w:tc>
          <w:tcPr>
            <w:tcW w:w="625" w:type="pct"/>
            <w:shd w:val="clear" w:color="000000" w:fill="FCE4D6"/>
            <w:noWrap/>
            <w:hideMark/>
          </w:tcPr>
          <w:p w14:paraId="3F524F47" w14:textId="7794783D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31 (46,3 %)</w:t>
            </w:r>
          </w:p>
        </w:tc>
        <w:tc>
          <w:tcPr>
            <w:tcW w:w="811" w:type="pct"/>
            <w:shd w:val="clear" w:color="000000" w:fill="FCE4D6"/>
            <w:noWrap/>
            <w:hideMark/>
          </w:tcPr>
          <w:p w14:paraId="53B823D2" w14:textId="422F7E66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19 (28,4 %)</w:t>
            </w:r>
          </w:p>
        </w:tc>
        <w:tc>
          <w:tcPr>
            <w:tcW w:w="569" w:type="pct"/>
            <w:shd w:val="clear" w:color="000000" w:fill="FCE4D6"/>
            <w:noWrap/>
            <w:hideMark/>
          </w:tcPr>
          <w:p w14:paraId="5A42FEA3" w14:textId="2B1C86DB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7 (10,4 %)</w:t>
            </w:r>
          </w:p>
        </w:tc>
        <w:tc>
          <w:tcPr>
            <w:tcW w:w="572" w:type="pct"/>
            <w:shd w:val="clear" w:color="000000" w:fill="FCE4D6"/>
            <w:noWrap/>
            <w:hideMark/>
          </w:tcPr>
          <w:p w14:paraId="572F9AC4" w14:textId="2271665C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3 (4,5 %)</w:t>
            </w:r>
          </w:p>
        </w:tc>
      </w:tr>
      <w:tr w:rsidR="00DC7B6B" w:rsidRPr="000271F1" w14:paraId="0ED52FA4" w14:textId="77777777" w:rsidTr="00C53E69">
        <w:trPr>
          <w:trHeight w:val="288"/>
        </w:trPr>
        <w:tc>
          <w:tcPr>
            <w:tcW w:w="1720" w:type="pct"/>
            <w:shd w:val="clear" w:color="000000" w:fill="FCE4D6"/>
            <w:noWrap/>
            <w:hideMark/>
          </w:tcPr>
          <w:p w14:paraId="3D1554DC" w14:textId="4413E29C" w:rsidR="00DC7B6B" w:rsidRPr="00DC7B6B" w:rsidRDefault="00DC7B6B" w:rsidP="00DC7B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b/>
                <w:sz w:val="20"/>
                <w:szCs w:val="20"/>
              </w:rPr>
              <w:t>h) Možnost povýšení</w:t>
            </w:r>
          </w:p>
        </w:tc>
        <w:tc>
          <w:tcPr>
            <w:tcW w:w="703" w:type="pct"/>
            <w:shd w:val="clear" w:color="000000" w:fill="FCE4D6"/>
            <w:noWrap/>
            <w:hideMark/>
          </w:tcPr>
          <w:p w14:paraId="766541FA" w14:textId="17D4B1D5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6 (9,0 %)</w:t>
            </w:r>
          </w:p>
        </w:tc>
        <w:tc>
          <w:tcPr>
            <w:tcW w:w="625" w:type="pct"/>
            <w:shd w:val="clear" w:color="000000" w:fill="FCE4D6"/>
            <w:noWrap/>
            <w:hideMark/>
          </w:tcPr>
          <w:p w14:paraId="25A10DA8" w14:textId="684062AC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25 (37,3 %)</w:t>
            </w:r>
          </w:p>
        </w:tc>
        <w:tc>
          <w:tcPr>
            <w:tcW w:w="811" w:type="pct"/>
            <w:shd w:val="clear" w:color="000000" w:fill="FCE4D6"/>
            <w:noWrap/>
            <w:hideMark/>
          </w:tcPr>
          <w:p w14:paraId="2E95A6FF" w14:textId="3940605A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23 (34,3 %)</w:t>
            </w:r>
          </w:p>
        </w:tc>
        <w:tc>
          <w:tcPr>
            <w:tcW w:w="569" w:type="pct"/>
            <w:shd w:val="clear" w:color="000000" w:fill="FCE4D6"/>
            <w:noWrap/>
            <w:hideMark/>
          </w:tcPr>
          <w:p w14:paraId="3E344A9F" w14:textId="783AE7EB" w:rsidR="00DC7B6B" w:rsidRPr="00DC7B6B" w:rsidRDefault="00DC7B6B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5 (7,5 %)</w:t>
            </w:r>
          </w:p>
        </w:tc>
        <w:tc>
          <w:tcPr>
            <w:tcW w:w="572" w:type="pct"/>
            <w:shd w:val="clear" w:color="000000" w:fill="FCE4D6"/>
            <w:noWrap/>
            <w:hideMark/>
          </w:tcPr>
          <w:p w14:paraId="771F8243" w14:textId="6030AC6C" w:rsidR="00DC7B6B" w:rsidRPr="00DC7B6B" w:rsidRDefault="00DC7B6B" w:rsidP="00DF0EA2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C7B6B">
              <w:rPr>
                <w:rFonts w:asciiTheme="minorHAnsi" w:hAnsiTheme="minorHAnsi" w:cstheme="minorHAnsi"/>
                <w:sz w:val="20"/>
                <w:szCs w:val="20"/>
              </w:rPr>
              <w:t>8 (11,9 %)</w:t>
            </w:r>
          </w:p>
        </w:tc>
      </w:tr>
    </w:tbl>
    <w:p w14:paraId="23915E40" w14:textId="7A5AB1BD" w:rsidR="0088465C" w:rsidRDefault="00115D97" w:rsidP="00115D97">
      <w:pPr>
        <w:pStyle w:val="Titulek"/>
      </w:pPr>
      <w:r>
        <w:t xml:space="preserve">Tabulka </w:t>
      </w:r>
      <w:r w:rsidR="00942380">
        <w:rPr>
          <w:noProof/>
        </w:rPr>
        <w:fldChar w:fldCharType="begin"/>
      </w:r>
      <w:r w:rsidR="00942380">
        <w:rPr>
          <w:noProof/>
        </w:rPr>
        <w:instrText xml:space="preserve"> SEQ Tabulka \* ARABIC </w:instrText>
      </w:r>
      <w:r w:rsidR="00942380">
        <w:rPr>
          <w:noProof/>
        </w:rPr>
        <w:fldChar w:fldCharType="separate"/>
      </w:r>
      <w:r w:rsidR="0039533C">
        <w:rPr>
          <w:noProof/>
        </w:rPr>
        <w:t>33</w:t>
      </w:r>
      <w:r w:rsidR="00942380">
        <w:rPr>
          <w:noProof/>
        </w:rPr>
        <w:fldChar w:fldCharType="end"/>
      </w:r>
      <w:r>
        <w:t xml:space="preserve"> Odpovědi na otázku č. 3 </w:t>
      </w:r>
      <w:r w:rsidRPr="00115D97">
        <w:t>„Pokud jde o práci obecně, jakou důležitost přikládáte následujícím aspektům práce?“</w:t>
      </w:r>
    </w:p>
    <w:p w14:paraId="1AD99585" w14:textId="5ECA7655" w:rsidR="006B3DB2" w:rsidRPr="00217B7F" w:rsidRDefault="00BE7B25" w:rsidP="00217B7F">
      <w:pPr>
        <w:jc w:val="both"/>
        <w:rPr>
          <w:sz w:val="24"/>
        </w:rPr>
      </w:pPr>
      <w:r w:rsidRPr="00217B7F">
        <w:rPr>
          <w:sz w:val="24"/>
        </w:rPr>
        <w:t>V porovnán</w:t>
      </w:r>
      <w:r w:rsidR="00502BFF">
        <w:rPr>
          <w:sz w:val="24"/>
        </w:rPr>
        <w:t>í s přechozími roky</w:t>
      </w:r>
      <w:r w:rsidRPr="00217B7F">
        <w:rPr>
          <w:sz w:val="24"/>
        </w:rPr>
        <w:t xml:space="preserve"> se vnímání práce zaměstnanci prakticky nezměnilo, stále je pro zaměstnance nejdůležitější spokojenost klienta, profesionálně odvedená práce,</w:t>
      </w:r>
      <w:r w:rsidR="00502BFF">
        <w:rPr>
          <w:sz w:val="24"/>
        </w:rPr>
        <w:t xml:space="preserve"> jednání s respektem,</w:t>
      </w:r>
      <w:r w:rsidRPr="00217B7F">
        <w:rPr>
          <w:sz w:val="24"/>
        </w:rPr>
        <w:t xml:space="preserve"> dobré mezilidské vztahy a užitečno</w:t>
      </w:r>
      <w:r w:rsidR="00502BFF">
        <w:rPr>
          <w:sz w:val="24"/>
        </w:rPr>
        <w:t>st práce. Za méně důležité považ</w:t>
      </w:r>
      <w:r w:rsidRPr="00217B7F">
        <w:rPr>
          <w:sz w:val="24"/>
        </w:rPr>
        <w:t xml:space="preserve">ují karierní růst a možnost povýšení. Pro některé zaměstnance je o něco </w:t>
      </w:r>
      <w:r w:rsidR="00AF0EF6">
        <w:rPr>
          <w:sz w:val="24"/>
        </w:rPr>
        <w:t xml:space="preserve">méně </w:t>
      </w:r>
      <w:r w:rsidRPr="00217B7F">
        <w:rPr>
          <w:sz w:val="24"/>
        </w:rPr>
        <w:t>důležitější ocenění od nadřízeného</w:t>
      </w:r>
      <w:r w:rsidR="00AF0EF6">
        <w:rPr>
          <w:sz w:val="24"/>
        </w:rPr>
        <w:t>, možnost dalšího vzdělávání a odborný růst</w:t>
      </w:r>
      <w:r w:rsidR="005B361C" w:rsidRPr="00217B7F">
        <w:rPr>
          <w:sz w:val="24"/>
        </w:rPr>
        <w:t xml:space="preserve"> než v roce 201</w:t>
      </w:r>
      <w:r w:rsidR="00AF0EF6">
        <w:rPr>
          <w:sz w:val="24"/>
        </w:rPr>
        <w:t>8</w:t>
      </w:r>
      <w:r w:rsidRPr="00217B7F">
        <w:rPr>
          <w:sz w:val="24"/>
        </w:rPr>
        <w:t>.</w:t>
      </w:r>
      <w:r w:rsidR="005B361C" w:rsidRPr="00217B7F">
        <w:rPr>
          <w:sz w:val="24"/>
        </w:rPr>
        <w:t xml:space="preserve"> 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9"/>
        <w:gridCol w:w="929"/>
        <w:gridCol w:w="930"/>
        <w:gridCol w:w="932"/>
        <w:gridCol w:w="930"/>
        <w:gridCol w:w="930"/>
        <w:gridCol w:w="932"/>
      </w:tblGrid>
      <w:tr w:rsidR="00C86A52" w:rsidRPr="006B3DB2" w14:paraId="22F13EBA" w14:textId="77777777" w:rsidTr="00283EC8">
        <w:trPr>
          <w:trHeight w:val="300"/>
        </w:trPr>
        <w:tc>
          <w:tcPr>
            <w:tcW w:w="1920" w:type="pct"/>
            <w:vMerge w:val="restart"/>
            <w:shd w:val="clear" w:color="000000" w:fill="FFF2CC"/>
            <w:noWrap/>
            <w:vAlign w:val="bottom"/>
            <w:hideMark/>
          </w:tcPr>
          <w:p w14:paraId="2849C1BF" w14:textId="77777777" w:rsidR="00C86A52" w:rsidRPr="006B3DB2" w:rsidRDefault="00C86A52" w:rsidP="006B3D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1026" w:type="pct"/>
            <w:gridSpan w:val="2"/>
            <w:shd w:val="clear" w:color="000000" w:fill="FFF2CC"/>
            <w:vAlign w:val="bottom"/>
          </w:tcPr>
          <w:p w14:paraId="781D3416" w14:textId="076EB51F" w:rsidR="00C86A52" w:rsidRPr="006B3DB2" w:rsidRDefault="00C86A52" w:rsidP="00C86A5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2019</w:t>
            </w:r>
          </w:p>
        </w:tc>
        <w:tc>
          <w:tcPr>
            <w:tcW w:w="1027" w:type="pct"/>
            <w:gridSpan w:val="2"/>
            <w:shd w:val="clear" w:color="000000" w:fill="FFF2CC"/>
            <w:noWrap/>
            <w:vAlign w:val="bottom"/>
            <w:hideMark/>
          </w:tcPr>
          <w:p w14:paraId="309A793B" w14:textId="27AECDE3" w:rsidR="00C86A52" w:rsidRPr="006B3DB2" w:rsidRDefault="00C86A52" w:rsidP="006B3D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2018</w:t>
            </w:r>
          </w:p>
        </w:tc>
        <w:tc>
          <w:tcPr>
            <w:tcW w:w="1027" w:type="pct"/>
            <w:gridSpan w:val="2"/>
            <w:shd w:val="clear" w:color="000000" w:fill="FFF2CC"/>
            <w:noWrap/>
            <w:vAlign w:val="bottom"/>
            <w:hideMark/>
          </w:tcPr>
          <w:p w14:paraId="312992CB" w14:textId="77777777" w:rsidR="00C86A52" w:rsidRPr="006B3DB2" w:rsidRDefault="00C86A52" w:rsidP="006B3D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2017</w:t>
            </w:r>
          </w:p>
        </w:tc>
      </w:tr>
      <w:tr w:rsidR="00C86A52" w:rsidRPr="006B3DB2" w14:paraId="6E74693F" w14:textId="77777777" w:rsidTr="00283EC8">
        <w:trPr>
          <w:trHeight w:val="300"/>
        </w:trPr>
        <w:tc>
          <w:tcPr>
            <w:tcW w:w="1920" w:type="pct"/>
            <w:vMerge/>
            <w:vAlign w:val="center"/>
            <w:hideMark/>
          </w:tcPr>
          <w:p w14:paraId="1C003C44" w14:textId="77777777" w:rsidR="00C86A52" w:rsidRPr="006B3DB2" w:rsidRDefault="00C86A52" w:rsidP="00C86A5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</w:p>
        </w:tc>
        <w:tc>
          <w:tcPr>
            <w:tcW w:w="513" w:type="pct"/>
            <w:shd w:val="clear" w:color="000000" w:fill="FFF2CC"/>
            <w:vAlign w:val="bottom"/>
          </w:tcPr>
          <w:p w14:paraId="3FAF7D19" w14:textId="6A84F75D" w:rsidR="00C86A52" w:rsidRPr="006B3DB2" w:rsidRDefault="00C86A52" w:rsidP="00C86A5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Počet odpovědí</w:t>
            </w:r>
          </w:p>
        </w:tc>
        <w:tc>
          <w:tcPr>
            <w:tcW w:w="513" w:type="pct"/>
            <w:shd w:val="clear" w:color="000000" w:fill="FFF2CC"/>
            <w:vAlign w:val="bottom"/>
          </w:tcPr>
          <w:p w14:paraId="023E4682" w14:textId="0A128EBE" w:rsidR="00C86A52" w:rsidRPr="006B3DB2" w:rsidRDefault="00C86A52" w:rsidP="00C86A5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Průměr od</w:t>
            </w:r>
            <w:r>
              <w:rPr>
                <w:rFonts w:eastAsia="Times New Roman" w:cs="Calibri"/>
                <w:color w:val="000000"/>
                <w:sz w:val="20"/>
                <w:lang w:eastAsia="cs-CZ"/>
              </w:rPr>
              <w:t>p</w:t>
            </w: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ovědí</w:t>
            </w:r>
          </w:p>
        </w:tc>
        <w:tc>
          <w:tcPr>
            <w:tcW w:w="514" w:type="pct"/>
            <w:shd w:val="clear" w:color="000000" w:fill="FFF2CC"/>
            <w:noWrap/>
            <w:vAlign w:val="bottom"/>
            <w:hideMark/>
          </w:tcPr>
          <w:p w14:paraId="5014B63F" w14:textId="136419CB" w:rsidR="00C86A52" w:rsidRPr="006B3DB2" w:rsidRDefault="00C86A52" w:rsidP="00C86A5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Počet odpovědí</w:t>
            </w:r>
          </w:p>
        </w:tc>
        <w:tc>
          <w:tcPr>
            <w:tcW w:w="513" w:type="pct"/>
            <w:shd w:val="clear" w:color="000000" w:fill="FFF2CC"/>
            <w:noWrap/>
            <w:vAlign w:val="bottom"/>
            <w:hideMark/>
          </w:tcPr>
          <w:p w14:paraId="45A07BE8" w14:textId="77777777" w:rsidR="00C86A52" w:rsidRPr="006B3DB2" w:rsidRDefault="00C86A52" w:rsidP="00C86A5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Průměr od</w:t>
            </w:r>
            <w:r>
              <w:rPr>
                <w:rFonts w:eastAsia="Times New Roman" w:cs="Calibri"/>
                <w:color w:val="000000"/>
                <w:sz w:val="20"/>
                <w:lang w:eastAsia="cs-CZ"/>
              </w:rPr>
              <w:t>p</w:t>
            </w: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ovědí</w:t>
            </w:r>
          </w:p>
        </w:tc>
        <w:tc>
          <w:tcPr>
            <w:tcW w:w="513" w:type="pct"/>
            <w:shd w:val="clear" w:color="000000" w:fill="FFF2CC"/>
            <w:noWrap/>
            <w:vAlign w:val="bottom"/>
            <w:hideMark/>
          </w:tcPr>
          <w:p w14:paraId="7947FCEB" w14:textId="77777777" w:rsidR="00C86A52" w:rsidRPr="006B3DB2" w:rsidRDefault="00C86A52" w:rsidP="00C86A5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Počet odpovědí</w:t>
            </w:r>
          </w:p>
        </w:tc>
        <w:tc>
          <w:tcPr>
            <w:tcW w:w="514" w:type="pct"/>
            <w:shd w:val="clear" w:color="000000" w:fill="FFF2CC"/>
            <w:noWrap/>
            <w:vAlign w:val="bottom"/>
            <w:hideMark/>
          </w:tcPr>
          <w:p w14:paraId="59BECB24" w14:textId="77777777" w:rsidR="00C86A52" w:rsidRPr="006B3DB2" w:rsidRDefault="00C86A52" w:rsidP="00C86A5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Průměr odpovědí</w:t>
            </w:r>
          </w:p>
        </w:tc>
      </w:tr>
      <w:tr w:rsidR="00CF00E9" w:rsidRPr="006B3DB2" w14:paraId="67470326" w14:textId="77777777" w:rsidTr="00283EC8">
        <w:trPr>
          <w:trHeight w:val="300"/>
        </w:trPr>
        <w:tc>
          <w:tcPr>
            <w:tcW w:w="1920" w:type="pct"/>
            <w:shd w:val="clear" w:color="auto" w:fill="auto"/>
            <w:noWrap/>
            <w:vAlign w:val="bottom"/>
            <w:hideMark/>
          </w:tcPr>
          <w:p w14:paraId="035E2B6B" w14:textId="77777777" w:rsidR="00CF00E9" w:rsidRPr="006B3DB2" w:rsidRDefault="00CF00E9" w:rsidP="00CF00E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Dobré mezilidské vztahy</w:t>
            </w:r>
          </w:p>
        </w:tc>
        <w:tc>
          <w:tcPr>
            <w:tcW w:w="513" w:type="pct"/>
            <w:vAlign w:val="bottom"/>
          </w:tcPr>
          <w:p w14:paraId="4EB4531B" w14:textId="77777777" w:rsidR="00CF00E9" w:rsidRPr="00CF00E9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CF00E9">
              <w:rPr>
                <w:rFonts w:cs="Calibri"/>
                <w:color w:val="000000"/>
                <w:sz w:val="20"/>
              </w:rPr>
              <w:t>67</w:t>
            </w:r>
          </w:p>
        </w:tc>
        <w:tc>
          <w:tcPr>
            <w:tcW w:w="513" w:type="pct"/>
            <w:shd w:val="clear" w:color="auto" w:fill="9CC2E5" w:themeFill="accent1" w:themeFillTint="99"/>
            <w:vAlign w:val="bottom"/>
          </w:tcPr>
          <w:p w14:paraId="76E5053A" w14:textId="77777777" w:rsidR="00CF00E9" w:rsidRPr="00CF00E9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14:paraId="4B067AC8" w14:textId="77777777" w:rsidR="00CF00E9" w:rsidRPr="006B3DB2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66</w:t>
            </w:r>
          </w:p>
        </w:tc>
        <w:tc>
          <w:tcPr>
            <w:tcW w:w="513" w:type="pct"/>
            <w:shd w:val="clear" w:color="auto" w:fill="9CC2E5"/>
            <w:noWrap/>
            <w:vAlign w:val="bottom"/>
            <w:hideMark/>
          </w:tcPr>
          <w:p w14:paraId="52A1161C" w14:textId="77777777" w:rsidR="00CF00E9" w:rsidRPr="006B3DB2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1,05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08DA06A5" w14:textId="77777777" w:rsidR="00CF00E9" w:rsidRPr="006B3DB2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53</w:t>
            </w:r>
          </w:p>
        </w:tc>
        <w:tc>
          <w:tcPr>
            <w:tcW w:w="514" w:type="pct"/>
            <w:shd w:val="clear" w:color="auto" w:fill="9CC2E5"/>
            <w:noWrap/>
            <w:vAlign w:val="bottom"/>
            <w:hideMark/>
          </w:tcPr>
          <w:p w14:paraId="2F3D8C95" w14:textId="77777777" w:rsidR="00CF00E9" w:rsidRPr="006B3DB2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1,04</w:t>
            </w:r>
          </w:p>
        </w:tc>
      </w:tr>
      <w:tr w:rsidR="00CF00E9" w:rsidRPr="006B3DB2" w14:paraId="2EF47150" w14:textId="77777777" w:rsidTr="00283EC8">
        <w:trPr>
          <w:trHeight w:val="300"/>
        </w:trPr>
        <w:tc>
          <w:tcPr>
            <w:tcW w:w="1920" w:type="pct"/>
            <w:shd w:val="clear" w:color="auto" w:fill="auto"/>
            <w:noWrap/>
            <w:vAlign w:val="bottom"/>
            <w:hideMark/>
          </w:tcPr>
          <w:p w14:paraId="2A50AC89" w14:textId="77777777" w:rsidR="00CF00E9" w:rsidRPr="006B3DB2" w:rsidRDefault="00CF00E9" w:rsidP="00CF00E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Spokojenost klienta</w:t>
            </w:r>
          </w:p>
        </w:tc>
        <w:tc>
          <w:tcPr>
            <w:tcW w:w="513" w:type="pct"/>
            <w:vAlign w:val="bottom"/>
          </w:tcPr>
          <w:p w14:paraId="73F7D48A" w14:textId="77777777" w:rsidR="00CF00E9" w:rsidRPr="00CF00E9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CF00E9">
              <w:rPr>
                <w:rFonts w:cs="Calibri"/>
                <w:color w:val="000000"/>
                <w:sz w:val="20"/>
              </w:rPr>
              <w:t>67</w:t>
            </w:r>
          </w:p>
        </w:tc>
        <w:tc>
          <w:tcPr>
            <w:tcW w:w="513" w:type="pct"/>
            <w:shd w:val="clear" w:color="auto" w:fill="9CC2E5" w:themeFill="accent1" w:themeFillTint="99"/>
            <w:vAlign w:val="bottom"/>
          </w:tcPr>
          <w:p w14:paraId="05A1AAFF" w14:textId="77777777" w:rsidR="00CF00E9" w:rsidRPr="00CF00E9" w:rsidRDefault="00CF00E9" w:rsidP="00CF00E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1,04</w:t>
            </w: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14:paraId="2629ABAA" w14:textId="77777777" w:rsidR="00CF00E9" w:rsidRPr="006B3DB2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66</w:t>
            </w:r>
          </w:p>
        </w:tc>
        <w:tc>
          <w:tcPr>
            <w:tcW w:w="513" w:type="pct"/>
            <w:shd w:val="clear" w:color="auto" w:fill="9CC2E5"/>
            <w:noWrap/>
            <w:vAlign w:val="bottom"/>
            <w:hideMark/>
          </w:tcPr>
          <w:p w14:paraId="27AB66FC" w14:textId="77777777" w:rsidR="00CF00E9" w:rsidRPr="006B3DB2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1,00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759A9D4C" w14:textId="77777777" w:rsidR="00CF00E9" w:rsidRPr="006B3DB2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53</w:t>
            </w:r>
          </w:p>
        </w:tc>
        <w:tc>
          <w:tcPr>
            <w:tcW w:w="514" w:type="pct"/>
            <w:shd w:val="clear" w:color="auto" w:fill="9CC2E5"/>
            <w:noWrap/>
            <w:vAlign w:val="bottom"/>
            <w:hideMark/>
          </w:tcPr>
          <w:p w14:paraId="47915EF3" w14:textId="77777777" w:rsidR="00CF00E9" w:rsidRPr="006B3DB2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1,00</w:t>
            </w:r>
          </w:p>
        </w:tc>
      </w:tr>
      <w:tr w:rsidR="00CF00E9" w:rsidRPr="006B3DB2" w14:paraId="0F3BAAAF" w14:textId="77777777" w:rsidTr="00283EC8">
        <w:trPr>
          <w:trHeight w:val="300"/>
        </w:trPr>
        <w:tc>
          <w:tcPr>
            <w:tcW w:w="1920" w:type="pct"/>
            <w:shd w:val="clear" w:color="auto" w:fill="auto"/>
            <w:noWrap/>
            <w:vAlign w:val="bottom"/>
            <w:hideMark/>
          </w:tcPr>
          <w:p w14:paraId="72ABC627" w14:textId="77777777" w:rsidR="00CF00E9" w:rsidRPr="006B3DB2" w:rsidRDefault="00CF00E9" w:rsidP="00CF00E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Profesionálně odvedená práce</w:t>
            </w:r>
          </w:p>
        </w:tc>
        <w:tc>
          <w:tcPr>
            <w:tcW w:w="513" w:type="pct"/>
            <w:vAlign w:val="bottom"/>
          </w:tcPr>
          <w:p w14:paraId="42DDB9EF" w14:textId="77777777" w:rsidR="00CF00E9" w:rsidRPr="00CF00E9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CF00E9">
              <w:rPr>
                <w:rFonts w:cs="Calibri"/>
                <w:color w:val="000000"/>
                <w:sz w:val="20"/>
              </w:rPr>
              <w:t>67</w:t>
            </w:r>
          </w:p>
        </w:tc>
        <w:tc>
          <w:tcPr>
            <w:tcW w:w="513" w:type="pct"/>
            <w:shd w:val="clear" w:color="auto" w:fill="9CC2E5" w:themeFill="accent1" w:themeFillTint="99"/>
            <w:vAlign w:val="bottom"/>
          </w:tcPr>
          <w:p w14:paraId="4F32D1BA" w14:textId="77777777" w:rsidR="00CF00E9" w:rsidRPr="00CF00E9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1,06</w:t>
            </w: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14:paraId="6BA4A67B" w14:textId="77777777" w:rsidR="00CF00E9" w:rsidRPr="006B3DB2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66</w:t>
            </w:r>
          </w:p>
        </w:tc>
        <w:tc>
          <w:tcPr>
            <w:tcW w:w="513" w:type="pct"/>
            <w:shd w:val="clear" w:color="auto" w:fill="9CC2E5"/>
            <w:noWrap/>
            <w:vAlign w:val="bottom"/>
            <w:hideMark/>
          </w:tcPr>
          <w:p w14:paraId="2693BBB0" w14:textId="77777777" w:rsidR="00CF00E9" w:rsidRPr="006B3DB2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1,05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0C942449" w14:textId="77777777" w:rsidR="00CF00E9" w:rsidRPr="006B3DB2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53</w:t>
            </w:r>
          </w:p>
        </w:tc>
        <w:tc>
          <w:tcPr>
            <w:tcW w:w="514" w:type="pct"/>
            <w:shd w:val="clear" w:color="auto" w:fill="9CC2E5"/>
            <w:noWrap/>
            <w:vAlign w:val="bottom"/>
            <w:hideMark/>
          </w:tcPr>
          <w:p w14:paraId="2A40B3BA" w14:textId="77777777" w:rsidR="00CF00E9" w:rsidRPr="006B3DB2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1,04</w:t>
            </w:r>
          </w:p>
        </w:tc>
      </w:tr>
      <w:tr w:rsidR="00CF00E9" w:rsidRPr="006B3DB2" w14:paraId="37A25012" w14:textId="77777777" w:rsidTr="00283EC8">
        <w:trPr>
          <w:trHeight w:val="300"/>
        </w:trPr>
        <w:tc>
          <w:tcPr>
            <w:tcW w:w="1920" w:type="pct"/>
            <w:shd w:val="clear" w:color="auto" w:fill="auto"/>
            <w:noWrap/>
            <w:vAlign w:val="bottom"/>
            <w:hideMark/>
          </w:tcPr>
          <w:p w14:paraId="7F0FB351" w14:textId="77777777" w:rsidR="00CF00E9" w:rsidRPr="006B3DB2" w:rsidRDefault="00CF00E9" w:rsidP="00CF00E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Jednání s respektem a úctou</w:t>
            </w:r>
          </w:p>
        </w:tc>
        <w:tc>
          <w:tcPr>
            <w:tcW w:w="513" w:type="pct"/>
            <w:vAlign w:val="bottom"/>
          </w:tcPr>
          <w:p w14:paraId="185F3007" w14:textId="77777777" w:rsidR="00CF00E9" w:rsidRPr="00CF00E9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CF00E9">
              <w:rPr>
                <w:rFonts w:cs="Calibri"/>
                <w:color w:val="000000"/>
                <w:sz w:val="20"/>
              </w:rPr>
              <w:t>67</w:t>
            </w:r>
          </w:p>
        </w:tc>
        <w:tc>
          <w:tcPr>
            <w:tcW w:w="513" w:type="pct"/>
            <w:shd w:val="clear" w:color="auto" w:fill="9CC2E5" w:themeFill="accent1" w:themeFillTint="99"/>
            <w:vAlign w:val="bottom"/>
          </w:tcPr>
          <w:p w14:paraId="16C22AED" w14:textId="77777777" w:rsidR="00CF00E9" w:rsidRPr="00CF00E9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F00E9">
              <w:rPr>
                <w:rFonts w:cs="Calibri"/>
                <w:color w:val="000000"/>
                <w:sz w:val="20"/>
                <w:szCs w:val="20"/>
              </w:rPr>
              <w:t>1,06</w:t>
            </w: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14:paraId="31F58A49" w14:textId="77777777" w:rsidR="00CF00E9" w:rsidRPr="006B3DB2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66</w:t>
            </w:r>
          </w:p>
        </w:tc>
        <w:tc>
          <w:tcPr>
            <w:tcW w:w="513" w:type="pct"/>
            <w:shd w:val="clear" w:color="auto" w:fill="9CC2E5"/>
            <w:noWrap/>
            <w:vAlign w:val="bottom"/>
            <w:hideMark/>
          </w:tcPr>
          <w:p w14:paraId="33C6D13C" w14:textId="77777777" w:rsidR="00CF00E9" w:rsidRPr="006B3DB2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1,05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6D55C5E8" w14:textId="77777777" w:rsidR="00CF00E9" w:rsidRPr="006B3DB2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53</w:t>
            </w:r>
          </w:p>
        </w:tc>
        <w:tc>
          <w:tcPr>
            <w:tcW w:w="514" w:type="pct"/>
            <w:shd w:val="clear" w:color="auto" w:fill="9CC2E5"/>
            <w:noWrap/>
            <w:vAlign w:val="bottom"/>
            <w:hideMark/>
          </w:tcPr>
          <w:p w14:paraId="0E9650B1" w14:textId="77777777" w:rsidR="00CF00E9" w:rsidRPr="006B3DB2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1,09</w:t>
            </w:r>
          </w:p>
        </w:tc>
      </w:tr>
      <w:tr w:rsidR="00CF00E9" w:rsidRPr="006B3DB2" w14:paraId="1A57898A" w14:textId="77777777" w:rsidTr="00283EC8">
        <w:trPr>
          <w:trHeight w:val="300"/>
        </w:trPr>
        <w:tc>
          <w:tcPr>
            <w:tcW w:w="1920" w:type="pct"/>
            <w:shd w:val="clear" w:color="auto" w:fill="auto"/>
            <w:noWrap/>
            <w:vAlign w:val="bottom"/>
            <w:hideMark/>
          </w:tcPr>
          <w:p w14:paraId="68E69E19" w14:textId="77777777" w:rsidR="00CF00E9" w:rsidRPr="006B3DB2" w:rsidRDefault="00CF00E9" w:rsidP="00CF00E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Užitečnost práce</w:t>
            </w:r>
          </w:p>
        </w:tc>
        <w:tc>
          <w:tcPr>
            <w:tcW w:w="513" w:type="pct"/>
            <w:vAlign w:val="bottom"/>
          </w:tcPr>
          <w:p w14:paraId="724C23EF" w14:textId="77777777" w:rsidR="00CF00E9" w:rsidRPr="00CF00E9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CF00E9">
              <w:rPr>
                <w:rFonts w:cs="Calibri"/>
                <w:color w:val="000000"/>
                <w:sz w:val="20"/>
              </w:rPr>
              <w:t>67</w:t>
            </w:r>
          </w:p>
        </w:tc>
        <w:tc>
          <w:tcPr>
            <w:tcW w:w="513" w:type="pct"/>
            <w:shd w:val="clear" w:color="auto" w:fill="9CC2E5" w:themeFill="accent1" w:themeFillTint="99"/>
            <w:vAlign w:val="bottom"/>
          </w:tcPr>
          <w:p w14:paraId="6E0B7584" w14:textId="77777777" w:rsidR="00CF00E9" w:rsidRPr="00CF00E9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F00E9">
              <w:rPr>
                <w:rFonts w:cs="Calibri"/>
                <w:color w:val="000000"/>
                <w:sz w:val="20"/>
                <w:szCs w:val="20"/>
              </w:rPr>
              <w:t>1,09</w:t>
            </w: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14:paraId="48A84628" w14:textId="77777777" w:rsidR="00CF00E9" w:rsidRPr="006B3DB2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66</w:t>
            </w:r>
          </w:p>
        </w:tc>
        <w:tc>
          <w:tcPr>
            <w:tcW w:w="513" w:type="pct"/>
            <w:shd w:val="clear" w:color="auto" w:fill="9CC2E5"/>
            <w:noWrap/>
            <w:vAlign w:val="bottom"/>
            <w:hideMark/>
          </w:tcPr>
          <w:p w14:paraId="7A985A73" w14:textId="77777777" w:rsidR="00CF00E9" w:rsidRPr="006B3DB2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1,06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41D2D986" w14:textId="77777777" w:rsidR="00CF00E9" w:rsidRPr="006B3DB2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53</w:t>
            </w:r>
          </w:p>
        </w:tc>
        <w:tc>
          <w:tcPr>
            <w:tcW w:w="514" w:type="pct"/>
            <w:shd w:val="clear" w:color="auto" w:fill="9CC2E5"/>
            <w:noWrap/>
            <w:vAlign w:val="bottom"/>
            <w:hideMark/>
          </w:tcPr>
          <w:p w14:paraId="50EFCB4F" w14:textId="77777777" w:rsidR="00CF00E9" w:rsidRPr="006B3DB2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1,04</w:t>
            </w:r>
          </w:p>
        </w:tc>
      </w:tr>
      <w:tr w:rsidR="00CF00E9" w:rsidRPr="006B3DB2" w14:paraId="2B3A6128" w14:textId="77777777" w:rsidTr="00283EC8">
        <w:trPr>
          <w:trHeight w:val="300"/>
        </w:trPr>
        <w:tc>
          <w:tcPr>
            <w:tcW w:w="1920" w:type="pct"/>
            <w:shd w:val="clear" w:color="auto" w:fill="auto"/>
            <w:noWrap/>
            <w:vAlign w:val="bottom"/>
            <w:hideMark/>
          </w:tcPr>
          <w:p w14:paraId="2B4445EE" w14:textId="77777777" w:rsidR="00CF00E9" w:rsidRPr="006B3DB2" w:rsidRDefault="00CF00E9" w:rsidP="00CF00E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Mít vedle práce dostatek času na rodinu, přátele a koníčky</w:t>
            </w:r>
          </w:p>
        </w:tc>
        <w:tc>
          <w:tcPr>
            <w:tcW w:w="513" w:type="pct"/>
            <w:vAlign w:val="bottom"/>
          </w:tcPr>
          <w:p w14:paraId="753B8A48" w14:textId="77777777" w:rsidR="00CF00E9" w:rsidRPr="00CF00E9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CF00E9">
              <w:rPr>
                <w:rFonts w:cs="Calibri"/>
                <w:color w:val="000000"/>
                <w:sz w:val="20"/>
              </w:rPr>
              <w:t>67</w:t>
            </w:r>
          </w:p>
        </w:tc>
        <w:tc>
          <w:tcPr>
            <w:tcW w:w="513" w:type="pct"/>
            <w:shd w:val="clear" w:color="auto" w:fill="9CC2E5" w:themeFill="accent1" w:themeFillTint="99"/>
            <w:vAlign w:val="bottom"/>
          </w:tcPr>
          <w:p w14:paraId="0834EFA9" w14:textId="77777777" w:rsidR="00CF00E9" w:rsidRPr="00CF00E9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1,13</w:t>
            </w: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14:paraId="71DAD17A" w14:textId="77777777" w:rsidR="00CF00E9" w:rsidRPr="006B3DB2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66</w:t>
            </w:r>
          </w:p>
        </w:tc>
        <w:tc>
          <w:tcPr>
            <w:tcW w:w="513" w:type="pct"/>
            <w:shd w:val="clear" w:color="auto" w:fill="9CC2E5"/>
            <w:noWrap/>
            <w:vAlign w:val="bottom"/>
            <w:hideMark/>
          </w:tcPr>
          <w:p w14:paraId="72A3202A" w14:textId="77777777" w:rsidR="00CF00E9" w:rsidRPr="006B3DB2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1,20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7715EC5B" w14:textId="77777777" w:rsidR="00CF00E9" w:rsidRPr="006B3DB2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53</w:t>
            </w:r>
          </w:p>
        </w:tc>
        <w:tc>
          <w:tcPr>
            <w:tcW w:w="514" w:type="pct"/>
            <w:shd w:val="clear" w:color="auto" w:fill="9CC2E5"/>
            <w:noWrap/>
            <w:vAlign w:val="bottom"/>
            <w:hideMark/>
          </w:tcPr>
          <w:p w14:paraId="1F195E10" w14:textId="77777777" w:rsidR="00CF00E9" w:rsidRPr="006B3DB2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1,17</w:t>
            </w:r>
          </w:p>
        </w:tc>
      </w:tr>
      <w:tr w:rsidR="00CF00E9" w:rsidRPr="006B3DB2" w14:paraId="0639017E" w14:textId="77777777" w:rsidTr="00283EC8">
        <w:trPr>
          <w:trHeight w:val="300"/>
        </w:trPr>
        <w:tc>
          <w:tcPr>
            <w:tcW w:w="1920" w:type="pct"/>
            <w:shd w:val="clear" w:color="auto" w:fill="auto"/>
            <w:noWrap/>
            <w:vAlign w:val="bottom"/>
            <w:hideMark/>
          </w:tcPr>
          <w:p w14:paraId="79AE1119" w14:textId="77777777" w:rsidR="00CF00E9" w:rsidRPr="006B3DB2" w:rsidRDefault="00CF00E9" w:rsidP="00CF00E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Jistota zaměstnání</w:t>
            </w:r>
          </w:p>
        </w:tc>
        <w:tc>
          <w:tcPr>
            <w:tcW w:w="513" w:type="pct"/>
            <w:vAlign w:val="bottom"/>
          </w:tcPr>
          <w:p w14:paraId="25D2D68F" w14:textId="77777777" w:rsidR="00CF00E9" w:rsidRPr="00CF00E9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CF00E9">
              <w:rPr>
                <w:rFonts w:cs="Calibri"/>
                <w:color w:val="000000"/>
                <w:sz w:val="20"/>
              </w:rPr>
              <w:t>67</w:t>
            </w:r>
          </w:p>
        </w:tc>
        <w:tc>
          <w:tcPr>
            <w:tcW w:w="513" w:type="pct"/>
            <w:shd w:val="clear" w:color="auto" w:fill="9CC2E5" w:themeFill="accent1" w:themeFillTint="99"/>
            <w:vAlign w:val="bottom"/>
          </w:tcPr>
          <w:p w14:paraId="247DE3C6" w14:textId="77777777" w:rsidR="00CF00E9" w:rsidRPr="00CF00E9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1,22</w:t>
            </w: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14:paraId="0C97E2C6" w14:textId="77777777" w:rsidR="00CF00E9" w:rsidRPr="006B3DB2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66</w:t>
            </w:r>
          </w:p>
        </w:tc>
        <w:tc>
          <w:tcPr>
            <w:tcW w:w="513" w:type="pct"/>
            <w:shd w:val="clear" w:color="auto" w:fill="9CC2E5"/>
            <w:noWrap/>
            <w:vAlign w:val="bottom"/>
            <w:hideMark/>
          </w:tcPr>
          <w:p w14:paraId="39E3701D" w14:textId="77777777" w:rsidR="00CF00E9" w:rsidRPr="006B3DB2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1,14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6550EC7D" w14:textId="77777777" w:rsidR="00CF00E9" w:rsidRPr="006B3DB2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53</w:t>
            </w:r>
          </w:p>
        </w:tc>
        <w:tc>
          <w:tcPr>
            <w:tcW w:w="514" w:type="pct"/>
            <w:shd w:val="clear" w:color="auto" w:fill="9CC2E5"/>
            <w:noWrap/>
            <w:vAlign w:val="bottom"/>
            <w:hideMark/>
          </w:tcPr>
          <w:p w14:paraId="6C8D5D16" w14:textId="77777777" w:rsidR="00CF00E9" w:rsidRPr="006B3DB2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1,08</w:t>
            </w:r>
          </w:p>
        </w:tc>
      </w:tr>
      <w:tr w:rsidR="00CF00E9" w:rsidRPr="006B3DB2" w14:paraId="66C5340A" w14:textId="77777777" w:rsidTr="00283EC8">
        <w:trPr>
          <w:trHeight w:val="300"/>
        </w:trPr>
        <w:tc>
          <w:tcPr>
            <w:tcW w:w="1920" w:type="pct"/>
            <w:shd w:val="clear" w:color="auto" w:fill="auto"/>
            <w:noWrap/>
            <w:vAlign w:val="bottom"/>
            <w:hideMark/>
          </w:tcPr>
          <w:p w14:paraId="53FAF2D9" w14:textId="77777777" w:rsidR="00CF00E9" w:rsidRPr="006B3DB2" w:rsidRDefault="00CF00E9" w:rsidP="00CF00E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Platové ohodnocení</w:t>
            </w:r>
          </w:p>
        </w:tc>
        <w:tc>
          <w:tcPr>
            <w:tcW w:w="513" w:type="pct"/>
            <w:vAlign w:val="bottom"/>
          </w:tcPr>
          <w:p w14:paraId="5D4351E3" w14:textId="77777777" w:rsidR="00CF00E9" w:rsidRPr="00CF00E9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CF00E9">
              <w:rPr>
                <w:rFonts w:cs="Calibri"/>
                <w:color w:val="000000"/>
                <w:sz w:val="20"/>
              </w:rPr>
              <w:t>67</w:t>
            </w:r>
          </w:p>
        </w:tc>
        <w:tc>
          <w:tcPr>
            <w:tcW w:w="513" w:type="pct"/>
            <w:shd w:val="clear" w:color="auto" w:fill="9CC2E5" w:themeFill="accent1" w:themeFillTint="99"/>
            <w:vAlign w:val="bottom"/>
          </w:tcPr>
          <w:p w14:paraId="7AA9503F" w14:textId="77777777" w:rsidR="00CF00E9" w:rsidRPr="00CF00E9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1,37</w:t>
            </w: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14:paraId="4C787879" w14:textId="77777777" w:rsidR="00CF00E9" w:rsidRPr="006B3DB2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66</w:t>
            </w:r>
          </w:p>
        </w:tc>
        <w:tc>
          <w:tcPr>
            <w:tcW w:w="513" w:type="pct"/>
            <w:shd w:val="clear" w:color="auto" w:fill="9CC2E5"/>
            <w:noWrap/>
            <w:vAlign w:val="bottom"/>
            <w:hideMark/>
          </w:tcPr>
          <w:p w14:paraId="44B28FE6" w14:textId="77777777" w:rsidR="00CF00E9" w:rsidRPr="006B3DB2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1,36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11475182" w14:textId="77777777" w:rsidR="00CF00E9" w:rsidRPr="006B3DB2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53</w:t>
            </w:r>
          </w:p>
        </w:tc>
        <w:tc>
          <w:tcPr>
            <w:tcW w:w="514" w:type="pct"/>
            <w:shd w:val="clear" w:color="auto" w:fill="9CC2E5"/>
            <w:noWrap/>
            <w:vAlign w:val="bottom"/>
            <w:hideMark/>
          </w:tcPr>
          <w:p w14:paraId="780EB1BA" w14:textId="77777777" w:rsidR="00CF00E9" w:rsidRPr="006B3DB2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1,38</w:t>
            </w:r>
          </w:p>
        </w:tc>
      </w:tr>
      <w:tr w:rsidR="00CF00E9" w:rsidRPr="006B3DB2" w14:paraId="2225591A" w14:textId="77777777" w:rsidTr="00283EC8">
        <w:trPr>
          <w:trHeight w:val="300"/>
        </w:trPr>
        <w:tc>
          <w:tcPr>
            <w:tcW w:w="1920" w:type="pct"/>
            <w:shd w:val="clear" w:color="auto" w:fill="auto"/>
            <w:noWrap/>
            <w:vAlign w:val="bottom"/>
            <w:hideMark/>
          </w:tcPr>
          <w:p w14:paraId="366A4D0F" w14:textId="77777777" w:rsidR="00CF00E9" w:rsidRPr="006B3DB2" w:rsidRDefault="00CF00E9" w:rsidP="00CF00E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Ocenění od nadřízeného</w:t>
            </w:r>
          </w:p>
        </w:tc>
        <w:tc>
          <w:tcPr>
            <w:tcW w:w="513" w:type="pct"/>
            <w:vAlign w:val="bottom"/>
          </w:tcPr>
          <w:p w14:paraId="271B01BB" w14:textId="77777777" w:rsidR="00CF00E9" w:rsidRPr="00CF00E9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CF00E9">
              <w:rPr>
                <w:rFonts w:cs="Calibri"/>
                <w:color w:val="000000"/>
                <w:sz w:val="20"/>
              </w:rPr>
              <w:t>67</w:t>
            </w:r>
          </w:p>
        </w:tc>
        <w:tc>
          <w:tcPr>
            <w:tcW w:w="513" w:type="pct"/>
            <w:shd w:val="clear" w:color="auto" w:fill="DEEAF6" w:themeFill="accent1" w:themeFillTint="33"/>
            <w:vAlign w:val="bottom"/>
          </w:tcPr>
          <w:p w14:paraId="521E2F23" w14:textId="77777777" w:rsidR="00CF00E9" w:rsidRPr="00CF00E9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1,54</w:t>
            </w: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14:paraId="6B032123" w14:textId="77777777" w:rsidR="00CF00E9" w:rsidRPr="006B3DB2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66</w:t>
            </w:r>
          </w:p>
        </w:tc>
        <w:tc>
          <w:tcPr>
            <w:tcW w:w="513" w:type="pct"/>
            <w:shd w:val="clear" w:color="auto" w:fill="9CC2E5"/>
            <w:noWrap/>
            <w:vAlign w:val="bottom"/>
            <w:hideMark/>
          </w:tcPr>
          <w:p w14:paraId="721B2A3B" w14:textId="77777777" w:rsidR="00CF00E9" w:rsidRPr="006B3DB2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1,27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173016A4" w14:textId="77777777" w:rsidR="00CF00E9" w:rsidRPr="006B3DB2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53</w:t>
            </w:r>
          </w:p>
        </w:tc>
        <w:tc>
          <w:tcPr>
            <w:tcW w:w="514" w:type="pct"/>
            <w:shd w:val="clear" w:color="auto" w:fill="9CC2E5"/>
            <w:noWrap/>
            <w:vAlign w:val="bottom"/>
            <w:hideMark/>
          </w:tcPr>
          <w:p w14:paraId="2AE15923" w14:textId="77777777" w:rsidR="00CF00E9" w:rsidRPr="006B3DB2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1,42</w:t>
            </w:r>
          </w:p>
        </w:tc>
      </w:tr>
      <w:tr w:rsidR="00CF00E9" w:rsidRPr="006B3DB2" w14:paraId="49516BEC" w14:textId="77777777" w:rsidTr="00283EC8">
        <w:trPr>
          <w:trHeight w:val="300"/>
        </w:trPr>
        <w:tc>
          <w:tcPr>
            <w:tcW w:w="1920" w:type="pct"/>
            <w:shd w:val="clear" w:color="auto" w:fill="auto"/>
            <w:noWrap/>
            <w:vAlign w:val="bottom"/>
            <w:hideMark/>
          </w:tcPr>
          <w:p w14:paraId="0DD7F591" w14:textId="77777777" w:rsidR="00CF00E9" w:rsidRPr="006B3DB2" w:rsidRDefault="00CF00E9" w:rsidP="00CF00E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Možnost dalšího vzdělávání</w:t>
            </w:r>
          </w:p>
        </w:tc>
        <w:tc>
          <w:tcPr>
            <w:tcW w:w="513" w:type="pct"/>
            <w:vAlign w:val="bottom"/>
          </w:tcPr>
          <w:p w14:paraId="30F47B37" w14:textId="77777777" w:rsidR="00CF00E9" w:rsidRPr="00CF00E9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CF00E9">
              <w:rPr>
                <w:rFonts w:cs="Calibri"/>
                <w:color w:val="000000"/>
                <w:sz w:val="20"/>
              </w:rPr>
              <w:t>67</w:t>
            </w:r>
          </w:p>
        </w:tc>
        <w:tc>
          <w:tcPr>
            <w:tcW w:w="513" w:type="pct"/>
            <w:shd w:val="clear" w:color="auto" w:fill="DEEAF6" w:themeFill="accent1" w:themeFillTint="33"/>
            <w:vAlign w:val="bottom"/>
          </w:tcPr>
          <w:p w14:paraId="2E27C805" w14:textId="77777777" w:rsidR="00CF00E9" w:rsidRPr="00CF00E9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F00E9">
              <w:rPr>
                <w:rFonts w:cs="Calibri"/>
                <w:color w:val="000000"/>
                <w:sz w:val="20"/>
                <w:szCs w:val="20"/>
              </w:rPr>
              <w:t>1,72</w:t>
            </w: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14:paraId="473135E4" w14:textId="77777777" w:rsidR="00CF00E9" w:rsidRPr="006B3DB2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66</w:t>
            </w:r>
          </w:p>
        </w:tc>
        <w:tc>
          <w:tcPr>
            <w:tcW w:w="513" w:type="pct"/>
            <w:shd w:val="clear" w:color="auto" w:fill="9CC2E5"/>
            <w:noWrap/>
            <w:vAlign w:val="bottom"/>
            <w:hideMark/>
          </w:tcPr>
          <w:p w14:paraId="45ED5002" w14:textId="77777777" w:rsidR="00CF00E9" w:rsidRPr="006B3DB2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1,47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3C2330F2" w14:textId="77777777" w:rsidR="00CF00E9" w:rsidRPr="006B3DB2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53</w:t>
            </w:r>
          </w:p>
        </w:tc>
        <w:tc>
          <w:tcPr>
            <w:tcW w:w="514" w:type="pct"/>
            <w:shd w:val="clear" w:color="auto" w:fill="9CC2E5"/>
            <w:noWrap/>
            <w:vAlign w:val="bottom"/>
            <w:hideMark/>
          </w:tcPr>
          <w:p w14:paraId="2D19940C" w14:textId="77777777" w:rsidR="00CF00E9" w:rsidRPr="006B3DB2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1,49</w:t>
            </w:r>
          </w:p>
        </w:tc>
      </w:tr>
      <w:tr w:rsidR="00CF00E9" w:rsidRPr="006B3DB2" w14:paraId="7333A5BD" w14:textId="77777777" w:rsidTr="00283EC8">
        <w:trPr>
          <w:trHeight w:val="300"/>
        </w:trPr>
        <w:tc>
          <w:tcPr>
            <w:tcW w:w="1920" w:type="pct"/>
            <w:shd w:val="clear" w:color="auto" w:fill="auto"/>
            <w:noWrap/>
            <w:vAlign w:val="bottom"/>
            <w:hideMark/>
          </w:tcPr>
          <w:p w14:paraId="53A61539" w14:textId="77777777" w:rsidR="00CF00E9" w:rsidRPr="006B3DB2" w:rsidRDefault="00CF00E9" w:rsidP="00CF00E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Odborný růst</w:t>
            </w:r>
          </w:p>
        </w:tc>
        <w:tc>
          <w:tcPr>
            <w:tcW w:w="513" w:type="pct"/>
            <w:vAlign w:val="bottom"/>
          </w:tcPr>
          <w:p w14:paraId="25891967" w14:textId="77777777" w:rsidR="00CF00E9" w:rsidRPr="00CF00E9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CF00E9">
              <w:rPr>
                <w:rFonts w:cs="Calibri"/>
                <w:color w:val="000000"/>
                <w:sz w:val="20"/>
              </w:rPr>
              <w:t>67</w:t>
            </w:r>
          </w:p>
        </w:tc>
        <w:tc>
          <w:tcPr>
            <w:tcW w:w="513" w:type="pct"/>
            <w:shd w:val="clear" w:color="auto" w:fill="DEEAF6" w:themeFill="accent1" w:themeFillTint="33"/>
            <w:vAlign w:val="bottom"/>
          </w:tcPr>
          <w:p w14:paraId="17A05B43" w14:textId="77777777" w:rsidR="00CF00E9" w:rsidRPr="00CF00E9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F00E9">
              <w:rPr>
                <w:rFonts w:cs="Calibri"/>
                <w:color w:val="000000"/>
                <w:sz w:val="20"/>
                <w:szCs w:val="20"/>
              </w:rPr>
              <w:t>1,73</w:t>
            </w: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14:paraId="7DD9E0D1" w14:textId="77777777" w:rsidR="00CF00E9" w:rsidRPr="006B3DB2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66</w:t>
            </w:r>
          </w:p>
        </w:tc>
        <w:tc>
          <w:tcPr>
            <w:tcW w:w="513" w:type="pct"/>
            <w:shd w:val="clear" w:color="auto" w:fill="DEEAF6"/>
            <w:noWrap/>
            <w:vAlign w:val="bottom"/>
            <w:hideMark/>
          </w:tcPr>
          <w:p w14:paraId="2A92BD12" w14:textId="77777777" w:rsidR="00CF00E9" w:rsidRPr="006B3DB2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1,56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5A6C1ADA" w14:textId="77777777" w:rsidR="00CF00E9" w:rsidRPr="006B3DB2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53</w:t>
            </w:r>
          </w:p>
        </w:tc>
        <w:tc>
          <w:tcPr>
            <w:tcW w:w="514" w:type="pct"/>
            <w:shd w:val="clear" w:color="auto" w:fill="DEEAF6"/>
            <w:noWrap/>
            <w:vAlign w:val="bottom"/>
            <w:hideMark/>
          </w:tcPr>
          <w:p w14:paraId="004F09B2" w14:textId="77777777" w:rsidR="00CF00E9" w:rsidRPr="006B3DB2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1,58</w:t>
            </w:r>
          </w:p>
        </w:tc>
      </w:tr>
      <w:tr w:rsidR="00CF00E9" w:rsidRPr="006B3DB2" w14:paraId="29641FE3" w14:textId="77777777" w:rsidTr="00283EC8">
        <w:trPr>
          <w:trHeight w:val="300"/>
        </w:trPr>
        <w:tc>
          <w:tcPr>
            <w:tcW w:w="1920" w:type="pct"/>
            <w:shd w:val="clear" w:color="auto" w:fill="auto"/>
            <w:noWrap/>
            <w:vAlign w:val="bottom"/>
            <w:hideMark/>
          </w:tcPr>
          <w:p w14:paraId="1F6A26B8" w14:textId="77777777" w:rsidR="00CF00E9" w:rsidRPr="006B3DB2" w:rsidRDefault="00CF00E9" w:rsidP="00CF00E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Zaměstnanecké výhody</w:t>
            </w:r>
          </w:p>
        </w:tc>
        <w:tc>
          <w:tcPr>
            <w:tcW w:w="513" w:type="pct"/>
            <w:vAlign w:val="bottom"/>
          </w:tcPr>
          <w:p w14:paraId="465C27A7" w14:textId="77777777" w:rsidR="00CF00E9" w:rsidRPr="00CF00E9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CF00E9">
              <w:rPr>
                <w:rFonts w:cs="Calibri"/>
                <w:color w:val="000000"/>
                <w:sz w:val="20"/>
              </w:rPr>
              <w:t>67</w:t>
            </w:r>
          </w:p>
        </w:tc>
        <w:tc>
          <w:tcPr>
            <w:tcW w:w="513" w:type="pct"/>
            <w:shd w:val="clear" w:color="auto" w:fill="DEEAF6" w:themeFill="accent1" w:themeFillTint="33"/>
            <w:vAlign w:val="bottom"/>
          </w:tcPr>
          <w:p w14:paraId="5869FE18" w14:textId="77777777" w:rsidR="00CF00E9" w:rsidRPr="00CF00E9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F00E9">
              <w:rPr>
                <w:rFonts w:cs="Calibri"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14:paraId="7545C30B" w14:textId="77777777" w:rsidR="00CF00E9" w:rsidRPr="006B3DB2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66</w:t>
            </w:r>
          </w:p>
        </w:tc>
        <w:tc>
          <w:tcPr>
            <w:tcW w:w="513" w:type="pct"/>
            <w:shd w:val="clear" w:color="auto" w:fill="DEEAF6"/>
            <w:noWrap/>
            <w:vAlign w:val="bottom"/>
            <w:hideMark/>
          </w:tcPr>
          <w:p w14:paraId="10588585" w14:textId="77777777" w:rsidR="00CF00E9" w:rsidRPr="006B3DB2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1,76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2F06F0FF" w14:textId="77777777" w:rsidR="00CF00E9" w:rsidRPr="006B3DB2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53</w:t>
            </w:r>
          </w:p>
        </w:tc>
        <w:tc>
          <w:tcPr>
            <w:tcW w:w="514" w:type="pct"/>
            <w:shd w:val="clear" w:color="auto" w:fill="DEEAF6"/>
            <w:noWrap/>
            <w:vAlign w:val="bottom"/>
            <w:hideMark/>
          </w:tcPr>
          <w:p w14:paraId="38582A86" w14:textId="77777777" w:rsidR="00CF00E9" w:rsidRPr="006B3DB2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1,75</w:t>
            </w:r>
          </w:p>
        </w:tc>
      </w:tr>
      <w:tr w:rsidR="00CF00E9" w:rsidRPr="006B3DB2" w14:paraId="546CC7C6" w14:textId="77777777" w:rsidTr="00283EC8">
        <w:trPr>
          <w:trHeight w:val="300"/>
        </w:trPr>
        <w:tc>
          <w:tcPr>
            <w:tcW w:w="1920" w:type="pct"/>
            <w:shd w:val="clear" w:color="auto" w:fill="auto"/>
            <w:noWrap/>
            <w:vAlign w:val="bottom"/>
            <w:hideMark/>
          </w:tcPr>
          <w:p w14:paraId="01280CB4" w14:textId="77777777" w:rsidR="00CF00E9" w:rsidRPr="006B3DB2" w:rsidRDefault="00CF00E9" w:rsidP="00CF00E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Kariérní růst</w:t>
            </w:r>
          </w:p>
        </w:tc>
        <w:tc>
          <w:tcPr>
            <w:tcW w:w="513" w:type="pct"/>
            <w:vAlign w:val="bottom"/>
          </w:tcPr>
          <w:p w14:paraId="787C0292" w14:textId="77777777" w:rsidR="00CF00E9" w:rsidRPr="00CF00E9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CF00E9">
              <w:rPr>
                <w:rFonts w:cs="Calibri"/>
                <w:color w:val="000000"/>
                <w:sz w:val="20"/>
              </w:rPr>
              <w:t>67</w:t>
            </w:r>
          </w:p>
        </w:tc>
        <w:tc>
          <w:tcPr>
            <w:tcW w:w="513" w:type="pct"/>
            <w:shd w:val="clear" w:color="auto" w:fill="FFE599" w:themeFill="accent4" w:themeFillTint="66"/>
            <w:vAlign w:val="bottom"/>
          </w:tcPr>
          <w:p w14:paraId="487B892F" w14:textId="77777777" w:rsidR="00CF00E9" w:rsidRPr="00CF00E9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F00E9">
              <w:rPr>
                <w:rFonts w:cs="Calibri"/>
                <w:color w:val="000000"/>
                <w:sz w:val="20"/>
                <w:szCs w:val="20"/>
              </w:rPr>
              <w:t>2,52</w:t>
            </w: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14:paraId="464AB5E7" w14:textId="77777777" w:rsidR="00CF00E9" w:rsidRPr="006B3DB2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66</w:t>
            </w:r>
          </w:p>
        </w:tc>
        <w:tc>
          <w:tcPr>
            <w:tcW w:w="513" w:type="pct"/>
            <w:shd w:val="clear" w:color="auto" w:fill="DEEAF6"/>
            <w:noWrap/>
            <w:vAlign w:val="bottom"/>
            <w:hideMark/>
          </w:tcPr>
          <w:p w14:paraId="3B3132FD" w14:textId="77777777" w:rsidR="00CF00E9" w:rsidRPr="006B3DB2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2,45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697DE61B" w14:textId="77777777" w:rsidR="00CF00E9" w:rsidRPr="006B3DB2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53</w:t>
            </w:r>
          </w:p>
        </w:tc>
        <w:tc>
          <w:tcPr>
            <w:tcW w:w="514" w:type="pct"/>
            <w:shd w:val="clear" w:color="auto" w:fill="FFE599"/>
            <w:noWrap/>
            <w:vAlign w:val="bottom"/>
            <w:hideMark/>
          </w:tcPr>
          <w:p w14:paraId="1DF17D9E" w14:textId="77777777" w:rsidR="00CF00E9" w:rsidRPr="006B3DB2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2,60</w:t>
            </w:r>
          </w:p>
        </w:tc>
      </w:tr>
      <w:tr w:rsidR="00CF00E9" w:rsidRPr="006B3DB2" w14:paraId="25FD2424" w14:textId="77777777" w:rsidTr="00283EC8">
        <w:trPr>
          <w:trHeight w:val="300"/>
        </w:trPr>
        <w:tc>
          <w:tcPr>
            <w:tcW w:w="1920" w:type="pct"/>
            <w:shd w:val="clear" w:color="auto" w:fill="auto"/>
            <w:noWrap/>
            <w:vAlign w:val="bottom"/>
            <w:hideMark/>
          </w:tcPr>
          <w:p w14:paraId="6C38EBAA" w14:textId="77777777" w:rsidR="00CF00E9" w:rsidRPr="006B3DB2" w:rsidRDefault="00CF00E9" w:rsidP="00CF00E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Možnost povýšení</w:t>
            </w:r>
          </w:p>
        </w:tc>
        <w:tc>
          <w:tcPr>
            <w:tcW w:w="513" w:type="pct"/>
            <w:vAlign w:val="bottom"/>
          </w:tcPr>
          <w:p w14:paraId="5EB5D8CF" w14:textId="77777777" w:rsidR="00CF00E9" w:rsidRPr="00CF00E9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CF00E9">
              <w:rPr>
                <w:rFonts w:cs="Calibri"/>
                <w:color w:val="000000"/>
                <w:sz w:val="20"/>
              </w:rPr>
              <w:t>67</w:t>
            </w:r>
          </w:p>
        </w:tc>
        <w:tc>
          <w:tcPr>
            <w:tcW w:w="513" w:type="pct"/>
            <w:shd w:val="clear" w:color="auto" w:fill="FFE599" w:themeFill="accent4" w:themeFillTint="66"/>
            <w:vAlign w:val="bottom"/>
          </w:tcPr>
          <w:p w14:paraId="014B6760" w14:textId="77777777" w:rsidR="00CF00E9" w:rsidRPr="00CF00E9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CF00E9">
              <w:rPr>
                <w:rFonts w:cs="Calibri"/>
                <w:color w:val="000000"/>
                <w:sz w:val="20"/>
                <w:szCs w:val="20"/>
              </w:rPr>
              <w:t>2,76</w:t>
            </w: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14:paraId="44C9901D" w14:textId="77777777" w:rsidR="00CF00E9" w:rsidRPr="006B3DB2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66</w:t>
            </w:r>
          </w:p>
        </w:tc>
        <w:tc>
          <w:tcPr>
            <w:tcW w:w="513" w:type="pct"/>
            <w:shd w:val="clear" w:color="auto" w:fill="FFE599"/>
            <w:noWrap/>
            <w:vAlign w:val="bottom"/>
            <w:hideMark/>
          </w:tcPr>
          <w:p w14:paraId="03AA71E5" w14:textId="77777777" w:rsidR="00CF00E9" w:rsidRPr="006B3DB2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2,65</w:t>
            </w:r>
          </w:p>
        </w:tc>
        <w:tc>
          <w:tcPr>
            <w:tcW w:w="513" w:type="pct"/>
            <w:shd w:val="clear" w:color="auto" w:fill="auto"/>
            <w:noWrap/>
            <w:vAlign w:val="bottom"/>
            <w:hideMark/>
          </w:tcPr>
          <w:p w14:paraId="3CE01677" w14:textId="77777777" w:rsidR="00CF00E9" w:rsidRPr="006B3DB2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53</w:t>
            </w:r>
          </w:p>
        </w:tc>
        <w:tc>
          <w:tcPr>
            <w:tcW w:w="514" w:type="pct"/>
            <w:shd w:val="clear" w:color="auto" w:fill="FFE599"/>
            <w:noWrap/>
            <w:vAlign w:val="bottom"/>
            <w:hideMark/>
          </w:tcPr>
          <w:p w14:paraId="7BCA9683" w14:textId="77777777" w:rsidR="00CF00E9" w:rsidRPr="006B3DB2" w:rsidRDefault="00CF00E9" w:rsidP="00CF00E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B3DB2">
              <w:rPr>
                <w:rFonts w:eastAsia="Times New Roman" w:cs="Calibri"/>
                <w:color w:val="000000"/>
                <w:sz w:val="20"/>
                <w:lang w:eastAsia="cs-CZ"/>
              </w:rPr>
              <w:t>2,77</w:t>
            </w:r>
          </w:p>
        </w:tc>
      </w:tr>
      <w:tr w:rsidR="00C86A52" w:rsidRPr="006B3DB2" w14:paraId="75A3CA7D" w14:textId="77777777" w:rsidTr="00283EC8">
        <w:trPr>
          <w:trHeight w:val="300"/>
        </w:trPr>
        <w:tc>
          <w:tcPr>
            <w:tcW w:w="5000" w:type="pct"/>
            <w:gridSpan w:val="7"/>
          </w:tcPr>
          <w:p w14:paraId="2C528ACE" w14:textId="1DCF284D" w:rsidR="00C86A52" w:rsidRPr="006B3DB2" w:rsidRDefault="00C86A52" w:rsidP="006B3DB2">
            <w:pPr>
              <w:keepNext/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35603"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 xml:space="preserve">Průměry odpovědí </w:t>
            </w:r>
            <w:r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 xml:space="preserve">vyjadřují míru důležitosti jednotlivých aspektů práce pro zaměstnance CPOS MT </w:t>
            </w:r>
            <w:r w:rsidRPr="00735603"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>(1=</w:t>
            </w:r>
            <w:r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>velmi důležité, 2=spíše důležité</w:t>
            </w:r>
            <w:r w:rsidRPr="00735603"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 xml:space="preserve">, </w:t>
            </w:r>
            <w:r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>3=Ani důležité ani nedůležité, 4=Spíše nedůležité, 5=Zcela nedůležité</w:t>
            </w:r>
            <w:r w:rsidRPr="00735603"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>)</w:t>
            </w:r>
          </w:p>
        </w:tc>
      </w:tr>
    </w:tbl>
    <w:p w14:paraId="279C0C75" w14:textId="4253F4EB" w:rsidR="005B361C" w:rsidRDefault="006B3DB2" w:rsidP="005B361C">
      <w:pPr>
        <w:pStyle w:val="Titulek"/>
      </w:pPr>
      <w:r>
        <w:t xml:space="preserve">Tabulka </w:t>
      </w:r>
      <w:r w:rsidR="00942380">
        <w:rPr>
          <w:noProof/>
        </w:rPr>
        <w:fldChar w:fldCharType="begin"/>
      </w:r>
      <w:r w:rsidR="00942380">
        <w:rPr>
          <w:noProof/>
        </w:rPr>
        <w:instrText xml:space="preserve"> SEQ Tabulka \* ARABIC </w:instrText>
      </w:r>
      <w:r w:rsidR="00942380">
        <w:rPr>
          <w:noProof/>
        </w:rPr>
        <w:fldChar w:fldCharType="separate"/>
      </w:r>
      <w:r w:rsidR="0039533C">
        <w:rPr>
          <w:noProof/>
        </w:rPr>
        <w:t>34</w:t>
      </w:r>
      <w:r w:rsidR="00942380">
        <w:rPr>
          <w:noProof/>
        </w:rPr>
        <w:fldChar w:fldCharType="end"/>
      </w:r>
      <w:r w:rsidR="005B361C">
        <w:t xml:space="preserve"> Srovnání odpovědí na otázku č. 3 </w:t>
      </w:r>
      <w:r w:rsidR="005B361C" w:rsidRPr="00115D97">
        <w:t>„Pokud jde o práci obecně, jakou důležitost přikládáte následujícím aspektům práce?“</w:t>
      </w:r>
    </w:p>
    <w:p w14:paraId="3570BCEC" w14:textId="77777777" w:rsidR="009251FE" w:rsidRDefault="009251FE" w:rsidP="009251FE">
      <w:pPr>
        <w:pStyle w:val="Nadpis3"/>
      </w:pPr>
      <w:bookmarkStart w:id="31" w:name="_Toc13816989"/>
      <w:r>
        <w:lastRenderedPageBreak/>
        <w:t>Hodnocení pracovních podmínek</w:t>
      </w:r>
      <w:bookmarkEnd w:id="31"/>
    </w:p>
    <w:p w14:paraId="410C8D04" w14:textId="77777777" w:rsidR="009251FE" w:rsidRPr="00E30323" w:rsidRDefault="009251FE" w:rsidP="00270991">
      <w:pPr>
        <w:spacing w:after="0" w:line="240" w:lineRule="auto"/>
        <w:jc w:val="both"/>
        <w:rPr>
          <w:b/>
          <w:i/>
          <w:sz w:val="24"/>
          <w:szCs w:val="24"/>
        </w:rPr>
      </w:pPr>
      <w:r w:rsidRPr="00E30323">
        <w:rPr>
          <w:b/>
          <w:i/>
          <w:sz w:val="24"/>
          <w:szCs w:val="24"/>
          <w:lang w:eastAsia="cs-CZ"/>
        </w:rPr>
        <w:t>Otázka č.4 „</w:t>
      </w:r>
      <w:r w:rsidRPr="00E30323">
        <w:rPr>
          <w:b/>
          <w:i/>
          <w:sz w:val="24"/>
          <w:szCs w:val="24"/>
        </w:rPr>
        <w:t>Do jaké míry souhlasíte s následujícími tvrzeními o podmínkách a bezpečnosti Vaší práce?“</w:t>
      </w:r>
    </w:p>
    <w:p w14:paraId="198A9FC8" w14:textId="2CB09579" w:rsidR="00EA563E" w:rsidRDefault="00365DB2" w:rsidP="00217B7F">
      <w:pPr>
        <w:jc w:val="both"/>
        <w:rPr>
          <w:sz w:val="24"/>
          <w:szCs w:val="24"/>
        </w:rPr>
      </w:pPr>
      <w:r w:rsidRPr="00217B7F">
        <w:rPr>
          <w:sz w:val="24"/>
        </w:rPr>
        <w:t xml:space="preserve">Co se týče hodnocení podmínek a bezpečnosti práce, </w:t>
      </w:r>
      <w:r w:rsidR="00DF0EA2">
        <w:rPr>
          <w:sz w:val="24"/>
        </w:rPr>
        <w:t xml:space="preserve">až na několik výjimek </w:t>
      </w:r>
      <w:r w:rsidRPr="00217B7F">
        <w:rPr>
          <w:sz w:val="24"/>
        </w:rPr>
        <w:t xml:space="preserve">respondenti </w:t>
      </w:r>
      <w:r w:rsidR="00EA563E" w:rsidRPr="00217B7F">
        <w:rPr>
          <w:sz w:val="24"/>
        </w:rPr>
        <w:t xml:space="preserve">souhlasili s tím, že </w:t>
      </w:r>
      <w:r w:rsidR="00DF0EA2">
        <w:rPr>
          <w:sz w:val="24"/>
        </w:rPr>
        <w:t xml:space="preserve">mají k dispozici vybavení potřebné pro </w:t>
      </w:r>
      <w:r w:rsidR="00283EC8">
        <w:rPr>
          <w:sz w:val="24"/>
        </w:rPr>
        <w:t>řádný</w:t>
      </w:r>
      <w:r w:rsidR="00DF0EA2">
        <w:rPr>
          <w:sz w:val="24"/>
        </w:rPr>
        <w:t xml:space="preserve"> výkon své práce, </w:t>
      </w:r>
      <w:r w:rsidR="00031625">
        <w:rPr>
          <w:sz w:val="24"/>
        </w:rPr>
        <w:t xml:space="preserve">že organizace s nimi jedná s respektem a úctou, </w:t>
      </w:r>
      <w:r w:rsidR="00DF0EA2">
        <w:rPr>
          <w:sz w:val="24"/>
        </w:rPr>
        <w:t>nemají</w:t>
      </w:r>
      <w:r w:rsidR="00031625">
        <w:rPr>
          <w:sz w:val="24"/>
        </w:rPr>
        <w:t xml:space="preserve"> většinou</w:t>
      </w:r>
      <w:r w:rsidR="00DF0EA2">
        <w:rPr>
          <w:sz w:val="24"/>
        </w:rPr>
        <w:t xml:space="preserve"> strach, že by jejich práce </w:t>
      </w:r>
      <w:r w:rsidR="00031625">
        <w:rPr>
          <w:sz w:val="24"/>
        </w:rPr>
        <w:t xml:space="preserve">příliš </w:t>
      </w:r>
      <w:r w:rsidR="00DF0EA2">
        <w:rPr>
          <w:sz w:val="24"/>
        </w:rPr>
        <w:t>po</w:t>
      </w:r>
      <w:r w:rsidR="00283EC8">
        <w:rPr>
          <w:sz w:val="24"/>
        </w:rPr>
        <w:t>škozovala jejich zdraví, n</w:t>
      </w:r>
      <w:r w:rsidR="00031625">
        <w:rPr>
          <w:sz w:val="24"/>
        </w:rPr>
        <w:t xml:space="preserve">a druhou stranu </w:t>
      </w:r>
      <w:r w:rsidR="00DE6B58">
        <w:rPr>
          <w:sz w:val="24"/>
        </w:rPr>
        <w:t xml:space="preserve">většina také souhlasí s tím, že je jejich práce psychicky náročná. </w:t>
      </w:r>
      <w:r w:rsidR="005A22A8" w:rsidRPr="00217B7F">
        <w:rPr>
          <w:sz w:val="24"/>
        </w:rPr>
        <w:t>Fyzickou náročnost práce vnímali respondenti různorodě</w:t>
      </w:r>
      <w:r w:rsidR="003F12C8">
        <w:rPr>
          <w:sz w:val="24"/>
        </w:rPr>
        <w:t>.</w:t>
      </w:r>
      <w:r w:rsidR="005A22A8" w:rsidRPr="00217B7F">
        <w:rPr>
          <w:sz w:val="24"/>
        </w:rPr>
        <w:t xml:space="preserve"> </w:t>
      </w:r>
      <w:r w:rsidR="003D0D9F">
        <w:rPr>
          <w:sz w:val="24"/>
          <w:szCs w:val="24"/>
        </w:rPr>
        <w:t>Pro cca</w:t>
      </w:r>
      <w:r w:rsidR="004656D3" w:rsidRPr="00217B7F">
        <w:rPr>
          <w:sz w:val="24"/>
          <w:szCs w:val="24"/>
        </w:rPr>
        <w:t xml:space="preserve"> polovinu</w:t>
      </w:r>
      <w:r w:rsidR="003D0D9F">
        <w:rPr>
          <w:sz w:val="24"/>
          <w:szCs w:val="24"/>
        </w:rPr>
        <w:t xml:space="preserve"> zaměstnanců (48,8</w:t>
      </w:r>
      <w:r w:rsidRPr="00217B7F">
        <w:rPr>
          <w:sz w:val="24"/>
          <w:szCs w:val="24"/>
        </w:rPr>
        <w:t>%</w:t>
      </w:r>
      <w:r w:rsidR="004656D3" w:rsidRPr="00217B7F">
        <w:rPr>
          <w:sz w:val="24"/>
          <w:szCs w:val="24"/>
        </w:rPr>
        <w:t>) je</w:t>
      </w:r>
      <w:r w:rsidR="003D0D9F">
        <w:rPr>
          <w:sz w:val="24"/>
          <w:szCs w:val="24"/>
        </w:rPr>
        <w:t xml:space="preserve"> jejich</w:t>
      </w:r>
      <w:r w:rsidR="00DE6B58">
        <w:rPr>
          <w:sz w:val="24"/>
          <w:szCs w:val="24"/>
        </w:rPr>
        <w:t xml:space="preserve"> práce</w:t>
      </w:r>
      <w:r w:rsidR="004656D3" w:rsidRPr="00217B7F">
        <w:rPr>
          <w:sz w:val="24"/>
          <w:szCs w:val="24"/>
        </w:rPr>
        <w:t xml:space="preserve"> </w:t>
      </w:r>
      <w:r w:rsidRPr="00217B7F">
        <w:rPr>
          <w:sz w:val="24"/>
          <w:szCs w:val="24"/>
        </w:rPr>
        <w:t>fyzicky náro</w:t>
      </w:r>
      <w:r w:rsidR="004656D3" w:rsidRPr="00217B7F">
        <w:rPr>
          <w:sz w:val="24"/>
          <w:szCs w:val="24"/>
        </w:rPr>
        <w:t xml:space="preserve">čná </w:t>
      </w:r>
      <w:r w:rsidRPr="00217B7F">
        <w:rPr>
          <w:sz w:val="24"/>
          <w:szCs w:val="24"/>
        </w:rPr>
        <w:t>(</w:t>
      </w:r>
      <w:r w:rsidR="004656D3" w:rsidRPr="00217B7F">
        <w:rPr>
          <w:sz w:val="24"/>
          <w:szCs w:val="24"/>
        </w:rPr>
        <w:t xml:space="preserve">pro </w:t>
      </w:r>
      <w:r w:rsidRPr="00217B7F">
        <w:rPr>
          <w:sz w:val="24"/>
          <w:szCs w:val="24"/>
        </w:rPr>
        <w:t xml:space="preserve">část rozhodně, </w:t>
      </w:r>
      <w:r w:rsidR="004656D3" w:rsidRPr="00217B7F">
        <w:rPr>
          <w:sz w:val="24"/>
          <w:szCs w:val="24"/>
        </w:rPr>
        <w:t xml:space="preserve">pro </w:t>
      </w:r>
      <w:r w:rsidRPr="00217B7F">
        <w:rPr>
          <w:sz w:val="24"/>
          <w:szCs w:val="24"/>
        </w:rPr>
        <w:t>část spíše)</w:t>
      </w:r>
      <w:r w:rsidR="00DE6B58">
        <w:rPr>
          <w:sz w:val="24"/>
          <w:szCs w:val="24"/>
        </w:rPr>
        <w:t xml:space="preserve">, jedná se </w:t>
      </w:r>
      <w:r w:rsidR="00604B3A">
        <w:rPr>
          <w:sz w:val="24"/>
          <w:szCs w:val="24"/>
        </w:rPr>
        <w:t xml:space="preserve">o několik </w:t>
      </w:r>
      <w:r w:rsidR="00DE6B58">
        <w:rPr>
          <w:sz w:val="24"/>
          <w:szCs w:val="24"/>
        </w:rPr>
        <w:t>koordinátor</w:t>
      </w:r>
      <w:r w:rsidR="00604B3A">
        <w:rPr>
          <w:sz w:val="24"/>
          <w:szCs w:val="24"/>
        </w:rPr>
        <w:t>ek</w:t>
      </w:r>
      <w:r w:rsidR="00FF3C3B">
        <w:rPr>
          <w:sz w:val="24"/>
          <w:szCs w:val="24"/>
        </w:rPr>
        <w:t xml:space="preserve"> (27,3%)</w:t>
      </w:r>
      <w:r w:rsidR="00604B3A">
        <w:rPr>
          <w:sz w:val="24"/>
          <w:szCs w:val="24"/>
        </w:rPr>
        <w:t xml:space="preserve"> </w:t>
      </w:r>
      <w:r w:rsidR="00DE6B58">
        <w:rPr>
          <w:sz w:val="24"/>
          <w:szCs w:val="24"/>
        </w:rPr>
        <w:t xml:space="preserve">a </w:t>
      </w:r>
      <w:r w:rsidR="00FF3C3B">
        <w:rPr>
          <w:sz w:val="24"/>
          <w:szCs w:val="24"/>
        </w:rPr>
        <w:t xml:space="preserve">především o </w:t>
      </w:r>
      <w:r w:rsidR="00DE6B58">
        <w:rPr>
          <w:sz w:val="24"/>
          <w:szCs w:val="24"/>
        </w:rPr>
        <w:t>pečovatelky</w:t>
      </w:r>
      <w:r w:rsidR="00FF3C3B">
        <w:rPr>
          <w:sz w:val="24"/>
          <w:szCs w:val="24"/>
        </w:rPr>
        <w:t xml:space="preserve"> (58% z nich)</w:t>
      </w:r>
      <w:r w:rsidR="003F12C8">
        <w:rPr>
          <w:sz w:val="24"/>
          <w:szCs w:val="24"/>
        </w:rPr>
        <w:t>.</w:t>
      </w:r>
      <w:r w:rsidR="005A22A8" w:rsidRPr="00217B7F">
        <w:rPr>
          <w:sz w:val="24"/>
          <w:szCs w:val="24"/>
        </w:rPr>
        <w:t xml:space="preserve"> </w:t>
      </w:r>
      <w:r w:rsidR="003F12C8">
        <w:rPr>
          <w:sz w:val="24"/>
          <w:szCs w:val="24"/>
        </w:rPr>
        <w:t>S</w:t>
      </w:r>
      <w:r w:rsidR="004656D3" w:rsidRPr="00217B7F">
        <w:rPr>
          <w:sz w:val="24"/>
          <w:szCs w:val="24"/>
        </w:rPr>
        <w:t xml:space="preserve"> tím, že je práce v CPO</w:t>
      </w:r>
      <w:r w:rsidR="003D0D9F">
        <w:rPr>
          <w:sz w:val="24"/>
          <w:szCs w:val="24"/>
        </w:rPr>
        <w:t>S MT vyčerpávající souhlasilo 53,7</w:t>
      </w:r>
      <w:r w:rsidR="004656D3" w:rsidRPr="00217B7F">
        <w:rPr>
          <w:sz w:val="24"/>
          <w:szCs w:val="24"/>
        </w:rPr>
        <w:t>% respondentů</w:t>
      </w:r>
      <w:r w:rsidR="005A22A8" w:rsidRPr="00217B7F">
        <w:rPr>
          <w:sz w:val="24"/>
          <w:szCs w:val="24"/>
        </w:rPr>
        <w:t xml:space="preserve"> (část rozhodně, část spíše)</w:t>
      </w:r>
      <w:r w:rsidR="003D0D9F">
        <w:rPr>
          <w:sz w:val="24"/>
          <w:szCs w:val="24"/>
        </w:rPr>
        <w:t xml:space="preserve">, jedná se o zaměstnance </w:t>
      </w:r>
      <w:r w:rsidR="00DE6B58">
        <w:rPr>
          <w:sz w:val="24"/>
          <w:szCs w:val="24"/>
        </w:rPr>
        <w:t xml:space="preserve">jak </w:t>
      </w:r>
      <w:r w:rsidR="003D0D9F">
        <w:rPr>
          <w:sz w:val="24"/>
          <w:szCs w:val="24"/>
        </w:rPr>
        <w:t xml:space="preserve">z vedení (50% s tvrzením souhlasí), </w:t>
      </w:r>
      <w:r w:rsidR="00DE6B58">
        <w:rPr>
          <w:sz w:val="24"/>
          <w:szCs w:val="24"/>
        </w:rPr>
        <w:t xml:space="preserve">tak </w:t>
      </w:r>
      <w:r w:rsidR="00FF3C3B">
        <w:rPr>
          <w:sz w:val="24"/>
          <w:szCs w:val="24"/>
        </w:rPr>
        <w:t xml:space="preserve">o </w:t>
      </w:r>
      <w:r w:rsidR="003D0D9F">
        <w:rPr>
          <w:sz w:val="24"/>
          <w:szCs w:val="24"/>
        </w:rPr>
        <w:t>koordinátorky (72,7% s tvrzením souhlasí) i pečovatelky (50% s tvrzením souhlasí).</w:t>
      </w:r>
      <w:r w:rsidR="004656D3" w:rsidRPr="00217B7F">
        <w:rPr>
          <w:sz w:val="24"/>
          <w:szCs w:val="24"/>
        </w:rPr>
        <w:t xml:space="preserve"> </w:t>
      </w:r>
      <w:r w:rsidR="00B90411" w:rsidRPr="00217B7F">
        <w:rPr>
          <w:sz w:val="24"/>
          <w:szCs w:val="24"/>
        </w:rPr>
        <w:t>Co se týká organizace práce, p</w:t>
      </w:r>
      <w:r w:rsidR="004656D3" w:rsidRPr="00217B7F">
        <w:rPr>
          <w:sz w:val="24"/>
          <w:szCs w:val="24"/>
        </w:rPr>
        <w:t>olovina respondentů souhlasila</w:t>
      </w:r>
      <w:r w:rsidR="005A22A8" w:rsidRPr="00217B7F">
        <w:rPr>
          <w:sz w:val="24"/>
          <w:szCs w:val="24"/>
        </w:rPr>
        <w:t xml:space="preserve"> </w:t>
      </w:r>
      <w:r w:rsidR="004656D3" w:rsidRPr="00217B7F">
        <w:rPr>
          <w:sz w:val="24"/>
          <w:szCs w:val="24"/>
        </w:rPr>
        <w:t xml:space="preserve">s tím, že </w:t>
      </w:r>
      <w:r w:rsidR="005A22A8" w:rsidRPr="00217B7F">
        <w:rPr>
          <w:sz w:val="24"/>
          <w:szCs w:val="24"/>
        </w:rPr>
        <w:t xml:space="preserve">je jejich práce </w:t>
      </w:r>
      <w:r w:rsidR="004656D3" w:rsidRPr="00217B7F">
        <w:rPr>
          <w:sz w:val="24"/>
          <w:szCs w:val="24"/>
        </w:rPr>
        <w:t>přerušována nepředvídatelnými úkoly</w:t>
      </w:r>
      <w:r w:rsidR="00B90411" w:rsidRPr="00217B7F">
        <w:rPr>
          <w:sz w:val="24"/>
          <w:szCs w:val="24"/>
        </w:rPr>
        <w:t xml:space="preserve"> (v případě</w:t>
      </w:r>
      <w:r w:rsidR="005A4BBE">
        <w:rPr>
          <w:sz w:val="24"/>
          <w:szCs w:val="24"/>
        </w:rPr>
        <w:t xml:space="preserve"> vedení takto odpovědělo 80% z nich, v případě koordinátorek s</w:t>
      </w:r>
      <w:r w:rsidR="00DA4E3D">
        <w:rPr>
          <w:sz w:val="24"/>
          <w:szCs w:val="24"/>
        </w:rPr>
        <w:t> </w:t>
      </w:r>
      <w:r w:rsidR="005A4BBE">
        <w:rPr>
          <w:sz w:val="24"/>
          <w:szCs w:val="24"/>
        </w:rPr>
        <w:t>t</w:t>
      </w:r>
      <w:r w:rsidR="00DA4E3D">
        <w:rPr>
          <w:sz w:val="24"/>
          <w:szCs w:val="24"/>
        </w:rPr>
        <w:t>vrzením souhlasí 46,5% z nich, v případě pečovatelek 56% z nich)</w:t>
      </w:r>
      <w:r w:rsidR="004656D3" w:rsidRPr="00217B7F">
        <w:rPr>
          <w:sz w:val="24"/>
          <w:szCs w:val="24"/>
        </w:rPr>
        <w:t>. Zda pracují zaměstnanci pod tlakem</w:t>
      </w:r>
      <w:r w:rsidR="005A22A8" w:rsidRPr="00217B7F">
        <w:rPr>
          <w:sz w:val="24"/>
          <w:szCs w:val="24"/>
        </w:rPr>
        <w:t>,</w:t>
      </w:r>
      <w:r w:rsidR="004656D3" w:rsidRPr="00217B7F">
        <w:rPr>
          <w:sz w:val="24"/>
          <w:szCs w:val="24"/>
        </w:rPr>
        <w:t xml:space="preserve"> vnímali respondenti různě, část s tvrzením </w:t>
      </w:r>
      <w:r w:rsidR="00B36DA7" w:rsidRPr="00217B7F">
        <w:rPr>
          <w:sz w:val="24"/>
          <w:szCs w:val="24"/>
        </w:rPr>
        <w:t>souhlasí, část ne</w:t>
      </w:r>
      <w:r w:rsidR="00B90411" w:rsidRPr="00217B7F">
        <w:rPr>
          <w:sz w:val="24"/>
          <w:szCs w:val="24"/>
        </w:rPr>
        <w:t xml:space="preserve"> – </w:t>
      </w:r>
      <w:r w:rsidR="00B36DA7" w:rsidRPr="00217B7F">
        <w:rPr>
          <w:sz w:val="24"/>
          <w:szCs w:val="24"/>
        </w:rPr>
        <w:t>většina</w:t>
      </w:r>
      <w:r w:rsidR="00B90411" w:rsidRPr="00217B7F">
        <w:rPr>
          <w:sz w:val="24"/>
          <w:szCs w:val="24"/>
        </w:rPr>
        <w:t xml:space="preserve"> </w:t>
      </w:r>
      <w:r w:rsidR="00B36DA7" w:rsidRPr="00217B7F">
        <w:rPr>
          <w:sz w:val="24"/>
          <w:szCs w:val="24"/>
        </w:rPr>
        <w:t xml:space="preserve">zaměstnanců z centrální kanceláře s tvrzením souhlasí (rozhodně/spíše), </w:t>
      </w:r>
      <w:r w:rsidR="00283EC8">
        <w:rPr>
          <w:sz w:val="24"/>
          <w:szCs w:val="24"/>
        </w:rPr>
        <w:t xml:space="preserve">respondenti </w:t>
      </w:r>
      <w:r w:rsidR="00B36DA7" w:rsidRPr="00217B7F">
        <w:rPr>
          <w:sz w:val="24"/>
          <w:szCs w:val="24"/>
        </w:rPr>
        <w:t>z</w:t>
      </w:r>
      <w:r w:rsidR="00283EC8">
        <w:rPr>
          <w:sz w:val="24"/>
          <w:szCs w:val="24"/>
        </w:rPr>
        <w:t> řad koordinátorek vnímají</w:t>
      </w:r>
      <w:r w:rsidR="00DA4E3D">
        <w:rPr>
          <w:sz w:val="24"/>
          <w:szCs w:val="24"/>
        </w:rPr>
        <w:t xml:space="preserve"> tlak méně</w:t>
      </w:r>
      <w:r w:rsidR="00B36DA7" w:rsidRPr="00217B7F">
        <w:rPr>
          <w:sz w:val="24"/>
          <w:szCs w:val="24"/>
        </w:rPr>
        <w:t xml:space="preserve"> </w:t>
      </w:r>
      <w:r w:rsidR="00283EC8">
        <w:rPr>
          <w:sz w:val="24"/>
          <w:szCs w:val="24"/>
        </w:rPr>
        <w:t xml:space="preserve">(jen 27,3%  z nich) </w:t>
      </w:r>
      <w:r w:rsidR="00DA4E3D">
        <w:rPr>
          <w:sz w:val="24"/>
          <w:szCs w:val="24"/>
        </w:rPr>
        <w:t>a z</w:t>
      </w:r>
      <w:r w:rsidR="00283EC8">
        <w:rPr>
          <w:sz w:val="24"/>
          <w:szCs w:val="24"/>
        </w:rPr>
        <w:t> </w:t>
      </w:r>
      <w:r w:rsidR="00DA4E3D">
        <w:rPr>
          <w:sz w:val="24"/>
          <w:szCs w:val="24"/>
        </w:rPr>
        <w:t>pečovatelek</w:t>
      </w:r>
      <w:r w:rsidR="00283EC8">
        <w:rPr>
          <w:sz w:val="24"/>
          <w:szCs w:val="24"/>
        </w:rPr>
        <w:t xml:space="preserve"> se cítí pod tlakem</w:t>
      </w:r>
      <w:r w:rsidR="00DA4E3D">
        <w:rPr>
          <w:sz w:val="24"/>
          <w:szCs w:val="24"/>
        </w:rPr>
        <w:t xml:space="preserve"> 20</w:t>
      </w:r>
      <w:r w:rsidR="00B36DA7" w:rsidRPr="00217B7F">
        <w:rPr>
          <w:sz w:val="24"/>
          <w:szCs w:val="24"/>
        </w:rPr>
        <w:t>%</w:t>
      </w:r>
      <w:r w:rsidR="00DA4E3D">
        <w:rPr>
          <w:sz w:val="24"/>
          <w:szCs w:val="24"/>
        </w:rPr>
        <w:t xml:space="preserve"> z nich</w:t>
      </w:r>
      <w:r w:rsidR="00B36DA7" w:rsidRPr="00217B7F">
        <w:rPr>
          <w:sz w:val="24"/>
          <w:szCs w:val="24"/>
        </w:rPr>
        <w:t>.</w:t>
      </w:r>
      <w:r w:rsidR="002A1A06" w:rsidRPr="00217B7F">
        <w:rPr>
          <w:sz w:val="24"/>
          <w:szCs w:val="24"/>
        </w:rPr>
        <w:t xml:space="preserve"> Jednotvárná a monotónní</w:t>
      </w:r>
      <w:r w:rsidR="0091411C">
        <w:rPr>
          <w:sz w:val="24"/>
          <w:szCs w:val="24"/>
        </w:rPr>
        <w:t xml:space="preserve">  je práce pouze pro 6</w:t>
      </w:r>
      <w:r w:rsidR="00B36DA7" w:rsidRPr="00217B7F">
        <w:rPr>
          <w:sz w:val="24"/>
          <w:szCs w:val="24"/>
        </w:rPr>
        <w:t xml:space="preserve"> responde</w:t>
      </w:r>
      <w:r w:rsidR="002C7B6C" w:rsidRPr="00217B7F">
        <w:rPr>
          <w:sz w:val="24"/>
          <w:szCs w:val="24"/>
        </w:rPr>
        <w:t>ntů, kteří pracují na pozici peč</w:t>
      </w:r>
      <w:r w:rsidR="00B36DA7" w:rsidRPr="00217B7F">
        <w:rPr>
          <w:sz w:val="24"/>
          <w:szCs w:val="24"/>
        </w:rPr>
        <w:t xml:space="preserve">ovatele/ky (tito respondenti jsou </w:t>
      </w:r>
      <w:r w:rsidR="002C7B6C" w:rsidRPr="00217B7F">
        <w:rPr>
          <w:sz w:val="24"/>
          <w:szCs w:val="24"/>
        </w:rPr>
        <w:t xml:space="preserve">zároveň </w:t>
      </w:r>
      <w:r w:rsidR="00B36DA7" w:rsidRPr="00217B7F">
        <w:rPr>
          <w:sz w:val="24"/>
          <w:szCs w:val="24"/>
        </w:rPr>
        <w:t>celkově s prací pro COPS MT spokojení).</w:t>
      </w:r>
    </w:p>
    <w:tbl>
      <w:tblPr>
        <w:tblW w:w="9072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4"/>
        <w:gridCol w:w="992"/>
        <w:gridCol w:w="992"/>
        <w:gridCol w:w="1201"/>
        <w:gridCol w:w="926"/>
        <w:gridCol w:w="988"/>
        <w:gridCol w:w="779"/>
      </w:tblGrid>
      <w:tr w:rsidR="002C7B6C" w:rsidRPr="00DF0EA2" w14:paraId="26E6052B" w14:textId="77777777" w:rsidTr="00283EC8">
        <w:trPr>
          <w:trHeight w:val="288"/>
        </w:trPr>
        <w:tc>
          <w:tcPr>
            <w:tcW w:w="3194" w:type="dxa"/>
            <w:shd w:val="clear" w:color="auto" w:fill="auto"/>
            <w:noWrap/>
            <w:vAlign w:val="bottom"/>
            <w:hideMark/>
          </w:tcPr>
          <w:p w14:paraId="76208083" w14:textId="77777777" w:rsidR="002C7B6C" w:rsidRPr="00DF0EA2" w:rsidRDefault="002C7B6C" w:rsidP="002C7B6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DF0EA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EF1F05" w14:textId="77777777" w:rsidR="002C7B6C" w:rsidRPr="00DF0EA2" w:rsidRDefault="002C7B6C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eastAsia="cs-CZ"/>
              </w:rPr>
              <w:t>Rozhodně souhlasím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85DF5B" w14:textId="77777777" w:rsidR="002C7B6C" w:rsidRPr="00DF0EA2" w:rsidRDefault="002C7B6C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eastAsia="cs-CZ"/>
              </w:rPr>
              <w:t>Spíše souhlasím</w:t>
            </w:r>
          </w:p>
        </w:tc>
        <w:tc>
          <w:tcPr>
            <w:tcW w:w="1201" w:type="dxa"/>
            <w:shd w:val="clear" w:color="auto" w:fill="auto"/>
            <w:noWrap/>
            <w:vAlign w:val="bottom"/>
            <w:hideMark/>
          </w:tcPr>
          <w:p w14:paraId="29D6660D" w14:textId="77777777" w:rsidR="002C7B6C" w:rsidRPr="00DF0EA2" w:rsidRDefault="002C7B6C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eastAsia="cs-CZ"/>
              </w:rPr>
              <w:t>Ani souhlasím ani nesouhlasím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115B8D9" w14:textId="77777777" w:rsidR="002C7B6C" w:rsidRPr="00DF0EA2" w:rsidRDefault="002C7B6C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eastAsia="cs-CZ"/>
              </w:rPr>
              <w:t>Spíše nesouhlasím</w:t>
            </w:r>
          </w:p>
        </w:tc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5961122E" w14:textId="77777777" w:rsidR="002C7B6C" w:rsidRPr="00DF0EA2" w:rsidRDefault="002C7B6C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eastAsia="cs-CZ"/>
              </w:rPr>
              <w:t>Rozhodně nesouhlasím</w:t>
            </w:r>
          </w:p>
        </w:tc>
        <w:tc>
          <w:tcPr>
            <w:tcW w:w="779" w:type="dxa"/>
            <w:shd w:val="clear" w:color="auto" w:fill="auto"/>
            <w:noWrap/>
            <w:vAlign w:val="bottom"/>
            <w:hideMark/>
          </w:tcPr>
          <w:p w14:paraId="7C035522" w14:textId="77777777" w:rsidR="002C7B6C" w:rsidRPr="00DF0EA2" w:rsidRDefault="002C7B6C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eastAsia="cs-CZ"/>
              </w:rPr>
              <w:t>Netýká se mě</w:t>
            </w:r>
          </w:p>
        </w:tc>
      </w:tr>
      <w:tr w:rsidR="00DF0EA2" w:rsidRPr="00DF0EA2" w14:paraId="39F9033D" w14:textId="77777777" w:rsidTr="00283EC8">
        <w:trPr>
          <w:trHeight w:val="559"/>
        </w:trPr>
        <w:tc>
          <w:tcPr>
            <w:tcW w:w="3194" w:type="dxa"/>
            <w:shd w:val="clear" w:color="auto" w:fill="auto"/>
            <w:hideMark/>
          </w:tcPr>
          <w:p w14:paraId="61611A5C" w14:textId="4E283993" w:rsidR="00DF0EA2" w:rsidRPr="00DF0EA2" w:rsidRDefault="00DF0EA2" w:rsidP="00DF0EA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b/>
                <w:sz w:val="18"/>
                <w:szCs w:val="18"/>
              </w:rPr>
              <w:t>a) Mám k dispozici vybavení potřebné pro řádný výkon své práce.</w:t>
            </w:r>
          </w:p>
        </w:tc>
        <w:tc>
          <w:tcPr>
            <w:tcW w:w="992" w:type="dxa"/>
            <w:shd w:val="clear" w:color="auto" w:fill="BDD6EE" w:themeFill="accent1" w:themeFillTint="66"/>
            <w:noWrap/>
            <w:hideMark/>
          </w:tcPr>
          <w:p w14:paraId="653D3029" w14:textId="3978A9B7" w:rsidR="00DF0EA2" w:rsidRPr="00DF0EA2" w:rsidRDefault="00DF0EA2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sz w:val="18"/>
                <w:szCs w:val="18"/>
              </w:rPr>
              <w:t>52 (77,6 %)</w:t>
            </w:r>
          </w:p>
        </w:tc>
        <w:tc>
          <w:tcPr>
            <w:tcW w:w="992" w:type="dxa"/>
            <w:shd w:val="clear" w:color="auto" w:fill="BDD6EE" w:themeFill="accent1" w:themeFillTint="66"/>
            <w:noWrap/>
            <w:hideMark/>
          </w:tcPr>
          <w:p w14:paraId="776D6E95" w14:textId="3DF3C239" w:rsidR="00DF0EA2" w:rsidRPr="00DF0EA2" w:rsidRDefault="00DF0EA2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sz w:val="18"/>
                <w:szCs w:val="18"/>
              </w:rPr>
              <w:t>13 (19,4 %)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3C38343A" w14:textId="741AD808" w:rsidR="00DF0EA2" w:rsidRPr="00DF0EA2" w:rsidRDefault="00DF0EA2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sz w:val="18"/>
                <w:szCs w:val="18"/>
              </w:rPr>
              <w:t>2 (3,0 %)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533876B3" w14:textId="2E26199C" w:rsidR="00DF0EA2" w:rsidRPr="00DF0EA2" w:rsidRDefault="00DF0EA2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382EA4DE" w14:textId="58056BA3" w:rsidR="00DF0EA2" w:rsidRPr="00DF0EA2" w:rsidRDefault="00DF0EA2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7077AB71" w14:textId="7194968E" w:rsidR="00DF0EA2" w:rsidRPr="00DF0EA2" w:rsidRDefault="00DF0EA2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DF0EA2" w:rsidRPr="00DF0EA2" w14:paraId="5DF49F05" w14:textId="77777777" w:rsidTr="00283EC8">
        <w:trPr>
          <w:trHeight w:val="576"/>
        </w:trPr>
        <w:tc>
          <w:tcPr>
            <w:tcW w:w="3194" w:type="dxa"/>
            <w:shd w:val="clear" w:color="auto" w:fill="auto"/>
            <w:hideMark/>
          </w:tcPr>
          <w:p w14:paraId="20FE184C" w14:textId="587F3D78" w:rsidR="00DF0EA2" w:rsidRPr="00DF0EA2" w:rsidRDefault="00DF0EA2" w:rsidP="00DF0EA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b/>
                <w:sz w:val="18"/>
                <w:szCs w:val="18"/>
              </w:rPr>
              <w:t>b) Domnívám se, že moje práce dlouhodobě nepoškozuje moje zdraví</w:t>
            </w:r>
          </w:p>
        </w:tc>
        <w:tc>
          <w:tcPr>
            <w:tcW w:w="992" w:type="dxa"/>
            <w:shd w:val="clear" w:color="auto" w:fill="BDD6EE" w:themeFill="accent1" w:themeFillTint="66"/>
            <w:noWrap/>
            <w:hideMark/>
          </w:tcPr>
          <w:p w14:paraId="4EF6ECFB" w14:textId="7A629D06" w:rsidR="00DF0EA2" w:rsidRPr="00DF0EA2" w:rsidRDefault="00DF0EA2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sz w:val="18"/>
                <w:szCs w:val="18"/>
              </w:rPr>
              <w:t>34 (50,7 %)</w:t>
            </w:r>
          </w:p>
        </w:tc>
        <w:tc>
          <w:tcPr>
            <w:tcW w:w="992" w:type="dxa"/>
            <w:shd w:val="clear" w:color="auto" w:fill="BDD6EE" w:themeFill="accent1" w:themeFillTint="66"/>
            <w:noWrap/>
            <w:hideMark/>
          </w:tcPr>
          <w:p w14:paraId="71EE3D0F" w14:textId="07351944" w:rsidR="00DF0EA2" w:rsidRPr="00DF0EA2" w:rsidRDefault="00DF0EA2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sz w:val="18"/>
                <w:szCs w:val="18"/>
              </w:rPr>
              <w:t>27 (40,3 %)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5BA96D85" w14:textId="5CD4FAB3" w:rsidR="00DF0EA2" w:rsidRPr="00DF0EA2" w:rsidRDefault="00DF0EA2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sz w:val="18"/>
                <w:szCs w:val="18"/>
              </w:rPr>
              <w:t>4 (6,0 %)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0DDB77F0" w14:textId="02AA73A9" w:rsidR="00DF0EA2" w:rsidRPr="00DF0EA2" w:rsidRDefault="00DF0EA2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sz w:val="18"/>
                <w:szCs w:val="18"/>
              </w:rPr>
              <w:t>2 (3,0 %)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3794E5E4" w14:textId="576D0365" w:rsidR="00DF0EA2" w:rsidRPr="00DF0EA2" w:rsidRDefault="00DF0EA2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66441C0A" w14:textId="785CBBC2" w:rsidR="00DF0EA2" w:rsidRPr="00DF0EA2" w:rsidRDefault="00DF0EA2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DF0EA2" w:rsidRPr="00DF0EA2" w14:paraId="5DE0BDF3" w14:textId="77777777" w:rsidTr="00283EC8">
        <w:trPr>
          <w:trHeight w:val="806"/>
        </w:trPr>
        <w:tc>
          <w:tcPr>
            <w:tcW w:w="3194" w:type="dxa"/>
            <w:shd w:val="clear" w:color="auto" w:fill="auto"/>
            <w:hideMark/>
          </w:tcPr>
          <w:p w14:paraId="0C857888" w14:textId="306FCA9F" w:rsidR="00DF0EA2" w:rsidRPr="00DF0EA2" w:rsidRDefault="00DF0EA2" w:rsidP="00DF0EA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b/>
                <w:sz w:val="18"/>
                <w:szCs w:val="18"/>
              </w:rPr>
              <w:t>c) Naše organizace jedná se svými zaměstnanci s respektem úctou bez ohledu na jejich pozici či původ.</w:t>
            </w:r>
          </w:p>
        </w:tc>
        <w:tc>
          <w:tcPr>
            <w:tcW w:w="992" w:type="dxa"/>
            <w:shd w:val="clear" w:color="auto" w:fill="BDD6EE" w:themeFill="accent1" w:themeFillTint="66"/>
            <w:noWrap/>
            <w:hideMark/>
          </w:tcPr>
          <w:p w14:paraId="776DBA97" w14:textId="2E0C8421" w:rsidR="00DF0EA2" w:rsidRPr="00DF0EA2" w:rsidRDefault="00DF0EA2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sz w:val="18"/>
                <w:szCs w:val="18"/>
              </w:rPr>
              <w:t>52 (77,6 %)</w:t>
            </w:r>
          </w:p>
        </w:tc>
        <w:tc>
          <w:tcPr>
            <w:tcW w:w="992" w:type="dxa"/>
            <w:shd w:val="clear" w:color="auto" w:fill="BDD6EE" w:themeFill="accent1" w:themeFillTint="66"/>
            <w:noWrap/>
            <w:hideMark/>
          </w:tcPr>
          <w:p w14:paraId="479C341B" w14:textId="7374F78F" w:rsidR="00DF0EA2" w:rsidRPr="00DF0EA2" w:rsidRDefault="00DF0EA2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sz w:val="18"/>
                <w:szCs w:val="18"/>
              </w:rPr>
              <w:t>12 (17,9 %)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4E87D663" w14:textId="5BF73C0D" w:rsidR="00DF0EA2" w:rsidRPr="00DF0EA2" w:rsidRDefault="00DF0EA2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sz w:val="18"/>
                <w:szCs w:val="18"/>
              </w:rPr>
              <w:t>2 (3,0 %)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4C3860FE" w14:textId="235CB0AA" w:rsidR="00DF0EA2" w:rsidRPr="00DF0EA2" w:rsidRDefault="00DF0EA2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sz w:val="18"/>
                <w:szCs w:val="18"/>
              </w:rPr>
              <w:t>1 (1,5 %)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29EDBFA0" w14:textId="29A7FB4D" w:rsidR="00DF0EA2" w:rsidRPr="00DF0EA2" w:rsidRDefault="00DF0EA2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20DD1E51" w14:textId="0B32DDAF" w:rsidR="00DF0EA2" w:rsidRPr="00DF0EA2" w:rsidRDefault="00DF0EA2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DF0EA2" w:rsidRPr="00DF0EA2" w14:paraId="22B609D0" w14:textId="77777777" w:rsidTr="00283EC8">
        <w:trPr>
          <w:trHeight w:val="288"/>
        </w:trPr>
        <w:tc>
          <w:tcPr>
            <w:tcW w:w="3194" w:type="dxa"/>
            <w:shd w:val="clear" w:color="auto" w:fill="auto"/>
            <w:hideMark/>
          </w:tcPr>
          <w:p w14:paraId="11E3F9C8" w14:textId="7BB2B44B" w:rsidR="00DF0EA2" w:rsidRPr="00DF0EA2" w:rsidRDefault="00DF0EA2" w:rsidP="00DF0EA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b/>
                <w:sz w:val="18"/>
                <w:szCs w:val="18"/>
              </w:rPr>
              <w:t>d) Moje práce je psychicky náročná.</w:t>
            </w:r>
          </w:p>
        </w:tc>
        <w:tc>
          <w:tcPr>
            <w:tcW w:w="992" w:type="dxa"/>
            <w:shd w:val="clear" w:color="auto" w:fill="BDD6EE" w:themeFill="accent1" w:themeFillTint="66"/>
            <w:noWrap/>
            <w:hideMark/>
          </w:tcPr>
          <w:p w14:paraId="71F233B6" w14:textId="67C8981A" w:rsidR="00DF0EA2" w:rsidRPr="00DF0EA2" w:rsidRDefault="00DF0EA2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sz w:val="18"/>
                <w:szCs w:val="18"/>
              </w:rPr>
              <w:t>30 (44,8 %)</w:t>
            </w:r>
          </w:p>
        </w:tc>
        <w:tc>
          <w:tcPr>
            <w:tcW w:w="992" w:type="dxa"/>
            <w:shd w:val="clear" w:color="auto" w:fill="BDD6EE" w:themeFill="accent1" w:themeFillTint="66"/>
            <w:noWrap/>
            <w:hideMark/>
          </w:tcPr>
          <w:p w14:paraId="73B6C6F3" w14:textId="6EEFDB9F" w:rsidR="00DF0EA2" w:rsidRPr="00DF0EA2" w:rsidRDefault="00DF0EA2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sz w:val="18"/>
                <w:szCs w:val="18"/>
              </w:rPr>
              <w:t>28 (41,8 %)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45FB3F9A" w14:textId="002BEED5" w:rsidR="00DF0EA2" w:rsidRPr="00DF0EA2" w:rsidRDefault="00DF0EA2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sz w:val="18"/>
                <w:szCs w:val="18"/>
              </w:rPr>
              <w:t>6 (9,0 %)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52C3E35E" w14:textId="3D921826" w:rsidR="00DF0EA2" w:rsidRPr="00DF0EA2" w:rsidRDefault="00DF0EA2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sz w:val="18"/>
                <w:szCs w:val="18"/>
              </w:rPr>
              <w:t>2 (3,0 %)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3FF6609E" w14:textId="4E8BF01E" w:rsidR="00DF0EA2" w:rsidRPr="00DF0EA2" w:rsidRDefault="00DF0EA2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69E57493" w14:textId="133042D2" w:rsidR="00DF0EA2" w:rsidRPr="00DF0EA2" w:rsidRDefault="00DF0EA2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sz w:val="18"/>
                <w:szCs w:val="18"/>
              </w:rPr>
              <w:t>1 (1,5 %)</w:t>
            </w:r>
          </w:p>
        </w:tc>
      </w:tr>
      <w:tr w:rsidR="00DF0EA2" w:rsidRPr="00DF0EA2" w14:paraId="79A12215" w14:textId="77777777" w:rsidTr="00283EC8">
        <w:trPr>
          <w:trHeight w:val="288"/>
        </w:trPr>
        <w:tc>
          <w:tcPr>
            <w:tcW w:w="3194" w:type="dxa"/>
            <w:shd w:val="clear" w:color="auto" w:fill="auto"/>
            <w:hideMark/>
          </w:tcPr>
          <w:p w14:paraId="3CA3454F" w14:textId="7B1E2060" w:rsidR="00DF0EA2" w:rsidRPr="00DF0EA2" w:rsidRDefault="00DF0EA2" w:rsidP="00DF0EA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b/>
                <w:sz w:val="18"/>
                <w:szCs w:val="18"/>
              </w:rPr>
              <w:t>e) Moje práce je vyčerpávající.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EA6ABE2" w14:textId="4DF03CF2" w:rsidR="00DF0EA2" w:rsidRPr="00DF0EA2" w:rsidRDefault="00DF0EA2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sz w:val="18"/>
                <w:szCs w:val="18"/>
              </w:rPr>
              <w:t>12 (17,9 %)</w:t>
            </w:r>
          </w:p>
        </w:tc>
        <w:tc>
          <w:tcPr>
            <w:tcW w:w="992" w:type="dxa"/>
            <w:shd w:val="clear" w:color="auto" w:fill="DEEAF6" w:themeFill="accent1" w:themeFillTint="33"/>
            <w:noWrap/>
            <w:hideMark/>
          </w:tcPr>
          <w:p w14:paraId="3B1CE22E" w14:textId="17688C3B" w:rsidR="00DF0EA2" w:rsidRPr="00DF0EA2" w:rsidRDefault="00DF0EA2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sz w:val="18"/>
                <w:szCs w:val="18"/>
              </w:rPr>
              <w:t>24 (35,8 %)</w:t>
            </w:r>
          </w:p>
        </w:tc>
        <w:tc>
          <w:tcPr>
            <w:tcW w:w="1201" w:type="dxa"/>
            <w:shd w:val="clear" w:color="auto" w:fill="DEEAF6" w:themeFill="accent1" w:themeFillTint="33"/>
            <w:noWrap/>
            <w:hideMark/>
          </w:tcPr>
          <w:p w14:paraId="5E1DD9D2" w14:textId="27F6B592" w:rsidR="00DF0EA2" w:rsidRPr="00DF0EA2" w:rsidRDefault="00DF0EA2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sz w:val="18"/>
                <w:szCs w:val="18"/>
              </w:rPr>
              <w:t>23 (34,3 %)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3A3A48B2" w14:textId="29E90483" w:rsidR="00DF0EA2" w:rsidRPr="00DF0EA2" w:rsidRDefault="00DF0EA2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sz w:val="18"/>
                <w:szCs w:val="18"/>
              </w:rPr>
              <w:t>7 (10,4 %)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6903B4B8" w14:textId="31E399DA" w:rsidR="00DF0EA2" w:rsidRPr="00DF0EA2" w:rsidRDefault="00DF0EA2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sz w:val="18"/>
                <w:szCs w:val="18"/>
              </w:rPr>
              <w:t>1 (1,5 %)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4E38F1CD" w14:textId="16A1A115" w:rsidR="00DF0EA2" w:rsidRPr="00DF0EA2" w:rsidRDefault="00DF0EA2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DF0EA2" w:rsidRPr="00DF0EA2" w14:paraId="721CEC68" w14:textId="77777777" w:rsidTr="00283EC8">
        <w:trPr>
          <w:trHeight w:val="288"/>
        </w:trPr>
        <w:tc>
          <w:tcPr>
            <w:tcW w:w="3194" w:type="dxa"/>
            <w:shd w:val="clear" w:color="auto" w:fill="auto"/>
            <w:hideMark/>
          </w:tcPr>
          <w:p w14:paraId="35A56CF3" w14:textId="043FBF4B" w:rsidR="00DF0EA2" w:rsidRPr="00DF0EA2" w:rsidRDefault="00DF0EA2" w:rsidP="00DF0EA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b/>
                <w:sz w:val="18"/>
                <w:szCs w:val="18"/>
              </w:rPr>
              <w:t>f) Ve své práci musím pracovat pod tlakem termínů.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65180B8" w14:textId="65124E54" w:rsidR="00DF0EA2" w:rsidRPr="00DF0EA2" w:rsidRDefault="00DF0EA2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sz w:val="18"/>
                <w:szCs w:val="18"/>
              </w:rPr>
              <w:t>7 (10,4 %)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FC3CF8A" w14:textId="4E7F799B" w:rsidR="00DF0EA2" w:rsidRPr="00DF0EA2" w:rsidRDefault="00DF0EA2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sz w:val="18"/>
                <w:szCs w:val="18"/>
              </w:rPr>
              <w:t>11 (16,4 %)</w:t>
            </w:r>
          </w:p>
        </w:tc>
        <w:tc>
          <w:tcPr>
            <w:tcW w:w="1201" w:type="dxa"/>
            <w:shd w:val="clear" w:color="auto" w:fill="FFF2CC" w:themeFill="accent4" w:themeFillTint="33"/>
            <w:noWrap/>
            <w:hideMark/>
          </w:tcPr>
          <w:p w14:paraId="35FD998E" w14:textId="5693D3DB" w:rsidR="00DF0EA2" w:rsidRPr="00DF0EA2" w:rsidRDefault="00DF0EA2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sz w:val="18"/>
                <w:szCs w:val="18"/>
              </w:rPr>
              <w:t>20 (29,9 %)</w:t>
            </w:r>
          </w:p>
        </w:tc>
        <w:tc>
          <w:tcPr>
            <w:tcW w:w="926" w:type="dxa"/>
            <w:shd w:val="clear" w:color="auto" w:fill="FFF2CC" w:themeFill="accent4" w:themeFillTint="33"/>
            <w:noWrap/>
            <w:hideMark/>
          </w:tcPr>
          <w:p w14:paraId="5CF8ADCF" w14:textId="4E768780" w:rsidR="00DF0EA2" w:rsidRPr="00DF0EA2" w:rsidRDefault="00DF0EA2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sz w:val="18"/>
                <w:szCs w:val="18"/>
              </w:rPr>
              <w:t>19 (28,4 %)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4B30B424" w14:textId="0AFE63CF" w:rsidR="00DF0EA2" w:rsidRPr="00DF0EA2" w:rsidRDefault="00DF0EA2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sz w:val="18"/>
                <w:szCs w:val="18"/>
              </w:rPr>
              <w:t>10 (14,9 %)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267BB008" w14:textId="43CCA14C" w:rsidR="00DF0EA2" w:rsidRPr="00DF0EA2" w:rsidRDefault="00DF0EA2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DF0EA2" w:rsidRPr="00DF0EA2" w14:paraId="67D5107D" w14:textId="77777777" w:rsidTr="00283EC8">
        <w:trPr>
          <w:trHeight w:val="576"/>
        </w:trPr>
        <w:tc>
          <w:tcPr>
            <w:tcW w:w="3194" w:type="dxa"/>
            <w:shd w:val="clear" w:color="auto" w:fill="auto"/>
            <w:hideMark/>
          </w:tcPr>
          <w:p w14:paraId="5AA65940" w14:textId="7A0B993D" w:rsidR="00DF0EA2" w:rsidRPr="00DF0EA2" w:rsidRDefault="00DF0EA2" w:rsidP="00DF0EA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b/>
                <w:sz w:val="18"/>
                <w:szCs w:val="18"/>
              </w:rPr>
              <w:t>g) Moje práce je přerušována nepředvídatelnými úkoly.</w:t>
            </w:r>
          </w:p>
        </w:tc>
        <w:tc>
          <w:tcPr>
            <w:tcW w:w="992" w:type="dxa"/>
            <w:shd w:val="clear" w:color="auto" w:fill="DEEAF6" w:themeFill="accent1" w:themeFillTint="33"/>
            <w:noWrap/>
            <w:hideMark/>
          </w:tcPr>
          <w:p w14:paraId="3ABAD5AD" w14:textId="4496C1A7" w:rsidR="00DF0EA2" w:rsidRPr="00DF0EA2" w:rsidRDefault="00DF0EA2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sz w:val="18"/>
                <w:szCs w:val="18"/>
              </w:rPr>
              <w:t>17 (25,4 %)</w:t>
            </w:r>
          </w:p>
        </w:tc>
        <w:tc>
          <w:tcPr>
            <w:tcW w:w="992" w:type="dxa"/>
            <w:shd w:val="clear" w:color="auto" w:fill="DEEAF6" w:themeFill="accent1" w:themeFillTint="33"/>
            <w:noWrap/>
            <w:hideMark/>
          </w:tcPr>
          <w:p w14:paraId="2CA41721" w14:textId="3F55FADF" w:rsidR="00DF0EA2" w:rsidRPr="00DF0EA2" w:rsidRDefault="00DF0EA2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sz w:val="18"/>
                <w:szCs w:val="18"/>
              </w:rPr>
              <w:t>20 (29,9 %)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2E181931" w14:textId="107E3985" w:rsidR="00DF0EA2" w:rsidRPr="00DF0EA2" w:rsidRDefault="00DF0EA2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sz w:val="18"/>
                <w:szCs w:val="18"/>
              </w:rPr>
              <w:t>15 (22,4 %)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6D8B3C39" w14:textId="7AADBDCD" w:rsidR="00DF0EA2" w:rsidRPr="00DF0EA2" w:rsidRDefault="00DF0EA2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sz w:val="18"/>
                <w:szCs w:val="18"/>
              </w:rPr>
              <w:t>8 (11,9 %)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1192453B" w14:textId="0DC74427" w:rsidR="00DF0EA2" w:rsidRPr="00DF0EA2" w:rsidRDefault="00DF0EA2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sz w:val="18"/>
                <w:szCs w:val="18"/>
              </w:rPr>
              <w:t>6 (9,0 %)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337698EA" w14:textId="5C09F02A" w:rsidR="00DF0EA2" w:rsidRPr="00DF0EA2" w:rsidRDefault="00DF0EA2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sz w:val="18"/>
                <w:szCs w:val="18"/>
              </w:rPr>
              <w:t>1 (1,5 %)</w:t>
            </w:r>
          </w:p>
        </w:tc>
      </w:tr>
      <w:tr w:rsidR="00DF0EA2" w:rsidRPr="00DF0EA2" w14:paraId="124C5B53" w14:textId="77777777" w:rsidTr="00283EC8">
        <w:trPr>
          <w:trHeight w:val="332"/>
        </w:trPr>
        <w:tc>
          <w:tcPr>
            <w:tcW w:w="3194" w:type="dxa"/>
            <w:shd w:val="clear" w:color="auto" w:fill="auto"/>
            <w:hideMark/>
          </w:tcPr>
          <w:p w14:paraId="73E67030" w14:textId="74189F63" w:rsidR="00DF0EA2" w:rsidRPr="00DF0EA2" w:rsidRDefault="00DF0EA2" w:rsidP="00DF0EA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b/>
                <w:sz w:val="18"/>
                <w:szCs w:val="18"/>
              </w:rPr>
              <w:t>h) Moje práce je fyzicky náročná.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A6AC70A" w14:textId="0A24E9F6" w:rsidR="00DF0EA2" w:rsidRPr="00DF0EA2" w:rsidRDefault="00DF0EA2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sz w:val="18"/>
                <w:szCs w:val="18"/>
              </w:rPr>
              <w:t>12 (17,9 %)</w:t>
            </w:r>
          </w:p>
        </w:tc>
        <w:tc>
          <w:tcPr>
            <w:tcW w:w="992" w:type="dxa"/>
            <w:shd w:val="clear" w:color="auto" w:fill="DEEAF6" w:themeFill="accent1" w:themeFillTint="33"/>
            <w:noWrap/>
            <w:hideMark/>
          </w:tcPr>
          <w:p w14:paraId="1D62B02A" w14:textId="644C7FA0" w:rsidR="00DF0EA2" w:rsidRPr="00DF0EA2" w:rsidRDefault="00DF0EA2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sz w:val="18"/>
                <w:szCs w:val="18"/>
              </w:rPr>
              <w:t>20 (29,9 %)</w:t>
            </w:r>
          </w:p>
        </w:tc>
        <w:tc>
          <w:tcPr>
            <w:tcW w:w="1201" w:type="dxa"/>
            <w:shd w:val="clear" w:color="auto" w:fill="DEEAF6" w:themeFill="accent1" w:themeFillTint="33"/>
            <w:noWrap/>
            <w:hideMark/>
          </w:tcPr>
          <w:p w14:paraId="6E0CF374" w14:textId="69D3F21B" w:rsidR="00DF0EA2" w:rsidRPr="00DF0EA2" w:rsidRDefault="00DF0EA2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sz w:val="18"/>
                <w:szCs w:val="18"/>
              </w:rPr>
              <w:t>16 (23,9 %)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01E48BD3" w14:textId="169B2874" w:rsidR="00DF0EA2" w:rsidRPr="00DF0EA2" w:rsidRDefault="00DF0EA2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sz w:val="18"/>
                <w:szCs w:val="18"/>
              </w:rPr>
              <w:t>11 (16,4 %)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14:paraId="37D4D9AC" w14:textId="14A6AFBE" w:rsidR="00DF0EA2" w:rsidRPr="00DF0EA2" w:rsidRDefault="00DF0EA2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sz w:val="18"/>
                <w:szCs w:val="18"/>
              </w:rPr>
              <w:t>6 (9,0 %)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7BAF61EA" w14:textId="6F306654" w:rsidR="00DF0EA2" w:rsidRPr="00DF0EA2" w:rsidRDefault="00DF0EA2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sz w:val="18"/>
                <w:szCs w:val="18"/>
              </w:rPr>
              <w:t>2 (3,0 %)</w:t>
            </w:r>
          </w:p>
        </w:tc>
      </w:tr>
      <w:tr w:rsidR="00DF0EA2" w:rsidRPr="00DF0EA2" w14:paraId="4A6BF4DA" w14:textId="77777777" w:rsidTr="00283EC8">
        <w:trPr>
          <w:trHeight w:val="288"/>
        </w:trPr>
        <w:tc>
          <w:tcPr>
            <w:tcW w:w="3194" w:type="dxa"/>
            <w:shd w:val="clear" w:color="auto" w:fill="auto"/>
            <w:hideMark/>
          </w:tcPr>
          <w:p w14:paraId="165848CF" w14:textId="6236D651" w:rsidR="00DF0EA2" w:rsidRPr="00DF0EA2" w:rsidRDefault="00DF0EA2" w:rsidP="00DF0EA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b/>
                <w:sz w:val="18"/>
                <w:szCs w:val="18"/>
              </w:rPr>
              <w:t>i) Moje práce je jednotvárná, monotónní.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3EDF5E1" w14:textId="6CB386A3" w:rsidR="00DF0EA2" w:rsidRPr="00DF0EA2" w:rsidRDefault="00DF0EA2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sz w:val="18"/>
                <w:szCs w:val="18"/>
              </w:rPr>
              <w:t>3 (4,5 %)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AFE99EB" w14:textId="6332E4B4" w:rsidR="00DF0EA2" w:rsidRPr="00DF0EA2" w:rsidRDefault="00DF0EA2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sz w:val="18"/>
                <w:szCs w:val="18"/>
              </w:rPr>
              <w:t>3 (4,5 %)</w:t>
            </w:r>
          </w:p>
        </w:tc>
        <w:tc>
          <w:tcPr>
            <w:tcW w:w="1201" w:type="dxa"/>
            <w:shd w:val="clear" w:color="auto" w:fill="auto"/>
            <w:noWrap/>
            <w:hideMark/>
          </w:tcPr>
          <w:p w14:paraId="4463BCC3" w14:textId="73A9AE48" w:rsidR="00DF0EA2" w:rsidRPr="00DF0EA2" w:rsidRDefault="00DF0EA2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sz w:val="18"/>
                <w:szCs w:val="18"/>
              </w:rPr>
              <w:t>6 (9,0 %)</w:t>
            </w:r>
          </w:p>
        </w:tc>
        <w:tc>
          <w:tcPr>
            <w:tcW w:w="926" w:type="dxa"/>
            <w:shd w:val="clear" w:color="auto" w:fill="FBE4D5" w:themeFill="accent2" w:themeFillTint="33"/>
            <w:noWrap/>
            <w:hideMark/>
          </w:tcPr>
          <w:p w14:paraId="414D705D" w14:textId="634DB106" w:rsidR="00DF0EA2" w:rsidRPr="00DF0EA2" w:rsidRDefault="00DF0EA2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sz w:val="18"/>
                <w:szCs w:val="18"/>
              </w:rPr>
              <w:t>22 (32,8 %)</w:t>
            </w:r>
          </w:p>
        </w:tc>
        <w:tc>
          <w:tcPr>
            <w:tcW w:w="988" w:type="dxa"/>
            <w:shd w:val="clear" w:color="auto" w:fill="FBE4D5" w:themeFill="accent2" w:themeFillTint="33"/>
            <w:noWrap/>
            <w:hideMark/>
          </w:tcPr>
          <w:p w14:paraId="52DC6C5C" w14:textId="6132B132" w:rsidR="00DF0EA2" w:rsidRPr="00DF0EA2" w:rsidRDefault="00DF0EA2" w:rsidP="00DF0EA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sz w:val="18"/>
                <w:szCs w:val="18"/>
              </w:rPr>
              <w:t>31 (46,3 %)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14:paraId="6D35F7AF" w14:textId="45482E86" w:rsidR="00DF0EA2" w:rsidRPr="00DF0EA2" w:rsidRDefault="00DF0EA2" w:rsidP="00DF0EA2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cs-CZ"/>
              </w:rPr>
            </w:pPr>
            <w:r w:rsidRPr="00DF0EA2">
              <w:rPr>
                <w:rFonts w:asciiTheme="minorHAnsi" w:hAnsiTheme="minorHAnsi" w:cstheme="minorHAnsi"/>
                <w:sz w:val="18"/>
                <w:szCs w:val="18"/>
              </w:rPr>
              <w:t>2 (3,0 %)</w:t>
            </w:r>
          </w:p>
        </w:tc>
      </w:tr>
    </w:tbl>
    <w:p w14:paraId="2A9D27D6" w14:textId="5F4F429D" w:rsidR="002C7B6C" w:rsidRDefault="002C7B6C" w:rsidP="002C7B6C">
      <w:pPr>
        <w:pStyle w:val="Titulek"/>
      </w:pPr>
      <w:r>
        <w:t xml:space="preserve">Tabulka </w:t>
      </w:r>
      <w:r w:rsidR="00942380">
        <w:rPr>
          <w:noProof/>
        </w:rPr>
        <w:fldChar w:fldCharType="begin"/>
      </w:r>
      <w:r w:rsidR="00942380">
        <w:rPr>
          <w:noProof/>
        </w:rPr>
        <w:instrText xml:space="preserve"> SEQ Tabulka \* ARABIC </w:instrText>
      </w:r>
      <w:r w:rsidR="00942380">
        <w:rPr>
          <w:noProof/>
        </w:rPr>
        <w:fldChar w:fldCharType="separate"/>
      </w:r>
      <w:r w:rsidR="0039533C">
        <w:rPr>
          <w:noProof/>
        </w:rPr>
        <w:t>35</w:t>
      </w:r>
      <w:r w:rsidR="00942380">
        <w:rPr>
          <w:noProof/>
        </w:rPr>
        <w:fldChar w:fldCharType="end"/>
      </w:r>
      <w:r>
        <w:t xml:space="preserve"> Odpovědi na otázku č. 4: Do jaké míry souhlasíte s následujícími tvrzeními o podmínkách a bezpečnosti Vaší práce?</w:t>
      </w:r>
    </w:p>
    <w:p w14:paraId="6A0E1202" w14:textId="774110BE" w:rsidR="002C7B6C" w:rsidRPr="00217B7F" w:rsidRDefault="00701053" w:rsidP="00217B7F">
      <w:pPr>
        <w:jc w:val="both"/>
        <w:rPr>
          <w:sz w:val="24"/>
        </w:rPr>
      </w:pPr>
      <w:r w:rsidRPr="00217B7F">
        <w:rPr>
          <w:sz w:val="24"/>
        </w:rPr>
        <w:t xml:space="preserve">V porovnání s výsledky z roku </w:t>
      </w:r>
      <w:r w:rsidR="00031625">
        <w:rPr>
          <w:sz w:val="24"/>
        </w:rPr>
        <w:t xml:space="preserve">2017 se v určitých aspektech </w:t>
      </w:r>
      <w:r w:rsidRPr="00217B7F">
        <w:rPr>
          <w:sz w:val="24"/>
        </w:rPr>
        <w:t>hodnocení praco</w:t>
      </w:r>
      <w:r w:rsidR="00031625">
        <w:rPr>
          <w:sz w:val="24"/>
        </w:rPr>
        <w:t>vních podmínek zlepšilo</w:t>
      </w:r>
      <w:r w:rsidR="00A12DAD" w:rsidRPr="00217B7F">
        <w:rPr>
          <w:sz w:val="24"/>
        </w:rPr>
        <w:t xml:space="preserve">. </w:t>
      </w:r>
      <w:r w:rsidR="00A8077A">
        <w:rPr>
          <w:sz w:val="24"/>
          <w:szCs w:val="24"/>
        </w:rPr>
        <w:t xml:space="preserve">Oproti hodnocení z přechozích let vnímá méně koordinátorek, že je jejich práce přerušována nepředvídatelnými úkoly a méně koordinátorek se cítí být pod tlakem termínů. </w:t>
      </w:r>
      <w:r w:rsidR="00031625">
        <w:rPr>
          <w:sz w:val="24"/>
          <w:szCs w:val="24"/>
        </w:rPr>
        <w:lastRenderedPageBreak/>
        <w:t xml:space="preserve">Výrazněji </w:t>
      </w:r>
      <w:r w:rsidR="00164616">
        <w:rPr>
          <w:sz w:val="24"/>
          <w:szCs w:val="24"/>
        </w:rPr>
        <w:t>se oproti roku 2018</w:t>
      </w:r>
      <w:r w:rsidR="00031625">
        <w:rPr>
          <w:sz w:val="24"/>
          <w:szCs w:val="24"/>
        </w:rPr>
        <w:t xml:space="preserve"> z</w:t>
      </w:r>
      <w:r w:rsidR="00031625">
        <w:rPr>
          <w:sz w:val="24"/>
        </w:rPr>
        <w:t>výšil</w:t>
      </w:r>
      <w:r w:rsidR="00164616">
        <w:rPr>
          <w:sz w:val="24"/>
        </w:rPr>
        <w:t xml:space="preserve"> počet respondentů</w:t>
      </w:r>
      <w:r w:rsidR="00031625">
        <w:rPr>
          <w:sz w:val="24"/>
        </w:rPr>
        <w:t>, kteří jsou rozhodně spokojeni s vybavením pro výkon své práce (o 21,5% více zaměstnanců uvedlo, že rozhodně mají k dispozici vybavení potřebné pro řádný výkon své práce</w:t>
      </w:r>
      <w:r w:rsidR="0014439D">
        <w:rPr>
          <w:sz w:val="24"/>
        </w:rPr>
        <w:t>)</w:t>
      </w:r>
      <w:r w:rsidR="00031625">
        <w:rPr>
          <w:sz w:val="24"/>
        </w:rPr>
        <w:t xml:space="preserve">. </w:t>
      </w:r>
      <w:r w:rsidR="00A12DAD" w:rsidRPr="00217B7F">
        <w:rPr>
          <w:sz w:val="24"/>
        </w:rPr>
        <w:t>Tabulka níže ukazuje míru souhlasu a nesouhlasu respondentů u jednotlivých tvrzení v porovnání s rokem 2017</w:t>
      </w:r>
      <w:r w:rsidR="0014439D">
        <w:rPr>
          <w:sz w:val="24"/>
        </w:rPr>
        <w:t xml:space="preserve"> a 2018</w:t>
      </w:r>
      <w:r w:rsidR="00A12DAD" w:rsidRPr="00217B7F">
        <w:rPr>
          <w:sz w:val="24"/>
        </w:rPr>
        <w:t>.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848"/>
        <w:gridCol w:w="850"/>
        <w:gridCol w:w="850"/>
        <w:gridCol w:w="850"/>
        <w:gridCol w:w="850"/>
        <w:gridCol w:w="850"/>
      </w:tblGrid>
      <w:tr w:rsidR="0091411C" w:rsidRPr="00735603" w14:paraId="61B75FE8" w14:textId="77777777" w:rsidTr="00164616">
        <w:trPr>
          <w:trHeight w:val="288"/>
        </w:trPr>
        <w:tc>
          <w:tcPr>
            <w:tcW w:w="2187" w:type="pct"/>
            <w:vMerge w:val="restart"/>
            <w:shd w:val="clear" w:color="auto" w:fill="FFF2CC"/>
            <w:noWrap/>
            <w:vAlign w:val="bottom"/>
            <w:hideMark/>
          </w:tcPr>
          <w:p w14:paraId="1F667E91" w14:textId="77777777" w:rsidR="0091411C" w:rsidRPr="00735603" w:rsidRDefault="0091411C" w:rsidP="007356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35603">
              <w:rPr>
                <w:rFonts w:eastAsia="Times New Roman" w:cs="Calibri"/>
                <w:color w:val="000000"/>
                <w:sz w:val="20"/>
                <w:lang w:eastAsia="cs-CZ"/>
              </w:rPr>
              <w:t> </w:t>
            </w:r>
          </w:p>
          <w:p w14:paraId="38D5CBB1" w14:textId="3A125100" w:rsidR="0091411C" w:rsidRPr="00735603" w:rsidRDefault="0091411C" w:rsidP="0073560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35603">
              <w:rPr>
                <w:rFonts w:eastAsia="Times New Roman" w:cs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937" w:type="pct"/>
            <w:gridSpan w:val="2"/>
            <w:shd w:val="clear" w:color="auto" w:fill="FFF2CC"/>
            <w:vAlign w:val="bottom"/>
          </w:tcPr>
          <w:p w14:paraId="4D9B6EC6" w14:textId="5CE97D73" w:rsidR="0091411C" w:rsidRPr="00735603" w:rsidRDefault="0091411C" w:rsidP="001D14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2019</w:t>
            </w:r>
          </w:p>
        </w:tc>
        <w:tc>
          <w:tcPr>
            <w:tcW w:w="938" w:type="pct"/>
            <w:gridSpan w:val="2"/>
            <w:shd w:val="clear" w:color="auto" w:fill="FFF2CC"/>
            <w:noWrap/>
            <w:vAlign w:val="bottom"/>
            <w:hideMark/>
          </w:tcPr>
          <w:p w14:paraId="7CF40D87" w14:textId="10892599" w:rsidR="0091411C" w:rsidRPr="00735603" w:rsidRDefault="0091411C" w:rsidP="007356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35603">
              <w:rPr>
                <w:rFonts w:eastAsia="Times New Roman" w:cs="Calibri"/>
                <w:color w:val="000000"/>
                <w:sz w:val="20"/>
                <w:lang w:eastAsia="cs-CZ"/>
              </w:rPr>
              <w:t>2018</w:t>
            </w:r>
          </w:p>
        </w:tc>
        <w:tc>
          <w:tcPr>
            <w:tcW w:w="938" w:type="pct"/>
            <w:gridSpan w:val="2"/>
            <w:shd w:val="clear" w:color="auto" w:fill="FFF2CC"/>
            <w:noWrap/>
            <w:vAlign w:val="bottom"/>
            <w:hideMark/>
          </w:tcPr>
          <w:p w14:paraId="39B7F824" w14:textId="1EA6230E" w:rsidR="0091411C" w:rsidRPr="00735603" w:rsidRDefault="0091411C" w:rsidP="0073560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35603">
              <w:rPr>
                <w:rFonts w:eastAsia="Times New Roman" w:cs="Calibri"/>
                <w:color w:val="000000"/>
                <w:sz w:val="20"/>
                <w:lang w:eastAsia="cs-CZ"/>
              </w:rPr>
              <w:t>2017</w:t>
            </w:r>
          </w:p>
        </w:tc>
      </w:tr>
      <w:tr w:rsidR="001D14A3" w:rsidRPr="00735603" w14:paraId="2BED6DF5" w14:textId="77777777" w:rsidTr="00164616">
        <w:trPr>
          <w:trHeight w:val="288"/>
        </w:trPr>
        <w:tc>
          <w:tcPr>
            <w:tcW w:w="2187" w:type="pct"/>
            <w:vMerge/>
            <w:shd w:val="clear" w:color="auto" w:fill="FFF2CC"/>
            <w:noWrap/>
            <w:vAlign w:val="bottom"/>
            <w:hideMark/>
          </w:tcPr>
          <w:p w14:paraId="52E73786" w14:textId="29864735" w:rsidR="001D14A3" w:rsidRPr="00735603" w:rsidRDefault="001D14A3" w:rsidP="001D14A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</w:p>
        </w:tc>
        <w:tc>
          <w:tcPr>
            <w:tcW w:w="468" w:type="pct"/>
            <w:shd w:val="clear" w:color="auto" w:fill="FFF2CC"/>
          </w:tcPr>
          <w:p w14:paraId="555FCF0C" w14:textId="37929C2E" w:rsidR="001D14A3" w:rsidRPr="00735603" w:rsidRDefault="001D14A3" w:rsidP="001D14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35603">
              <w:rPr>
                <w:rFonts w:eastAsia="Times New Roman" w:cs="Calibri"/>
                <w:color w:val="000000"/>
                <w:sz w:val="20"/>
                <w:lang w:eastAsia="cs-CZ"/>
              </w:rPr>
              <w:t>Počet odpovědí</w:t>
            </w:r>
          </w:p>
        </w:tc>
        <w:tc>
          <w:tcPr>
            <w:tcW w:w="469" w:type="pct"/>
            <w:shd w:val="clear" w:color="auto" w:fill="FFF2CC"/>
          </w:tcPr>
          <w:p w14:paraId="09E20E85" w14:textId="0E7E60E3" w:rsidR="001D14A3" w:rsidRPr="00735603" w:rsidRDefault="001D14A3" w:rsidP="001D14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35603">
              <w:rPr>
                <w:rFonts w:eastAsia="Times New Roman" w:cs="Calibri"/>
                <w:color w:val="000000"/>
                <w:sz w:val="20"/>
                <w:lang w:eastAsia="cs-CZ"/>
              </w:rPr>
              <w:t>Průměr odpovědí</w:t>
            </w:r>
          </w:p>
        </w:tc>
        <w:tc>
          <w:tcPr>
            <w:tcW w:w="469" w:type="pct"/>
            <w:shd w:val="clear" w:color="auto" w:fill="FFF2CC"/>
            <w:noWrap/>
            <w:hideMark/>
          </w:tcPr>
          <w:p w14:paraId="0B49ED45" w14:textId="5EF576F9" w:rsidR="001D14A3" w:rsidRPr="00735603" w:rsidRDefault="001D14A3" w:rsidP="001D14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35603">
              <w:rPr>
                <w:rFonts w:eastAsia="Times New Roman" w:cs="Calibri"/>
                <w:color w:val="000000"/>
                <w:sz w:val="20"/>
                <w:lang w:eastAsia="cs-CZ"/>
              </w:rPr>
              <w:t>Počet odpovědí</w:t>
            </w:r>
          </w:p>
        </w:tc>
        <w:tc>
          <w:tcPr>
            <w:tcW w:w="469" w:type="pct"/>
            <w:shd w:val="clear" w:color="auto" w:fill="FFF2CC"/>
            <w:noWrap/>
            <w:hideMark/>
          </w:tcPr>
          <w:p w14:paraId="2E201E86" w14:textId="77777777" w:rsidR="001D14A3" w:rsidRPr="00735603" w:rsidRDefault="001D14A3" w:rsidP="001D14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35603">
              <w:rPr>
                <w:rFonts w:eastAsia="Times New Roman" w:cs="Calibri"/>
                <w:color w:val="000000"/>
                <w:sz w:val="20"/>
                <w:lang w:eastAsia="cs-CZ"/>
              </w:rPr>
              <w:t>Průměr odpovědí</w:t>
            </w:r>
          </w:p>
        </w:tc>
        <w:tc>
          <w:tcPr>
            <w:tcW w:w="469" w:type="pct"/>
            <w:shd w:val="clear" w:color="auto" w:fill="FFF2CC"/>
            <w:noWrap/>
            <w:hideMark/>
          </w:tcPr>
          <w:p w14:paraId="26955D57" w14:textId="77777777" w:rsidR="001D14A3" w:rsidRPr="00735603" w:rsidRDefault="001D14A3" w:rsidP="001D14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35603">
              <w:rPr>
                <w:rFonts w:eastAsia="Times New Roman" w:cs="Calibri"/>
                <w:color w:val="000000"/>
                <w:sz w:val="20"/>
                <w:lang w:eastAsia="cs-CZ"/>
              </w:rPr>
              <w:t>Počet odpovědí</w:t>
            </w:r>
          </w:p>
        </w:tc>
        <w:tc>
          <w:tcPr>
            <w:tcW w:w="469" w:type="pct"/>
            <w:shd w:val="clear" w:color="auto" w:fill="FFF2CC"/>
            <w:noWrap/>
            <w:hideMark/>
          </w:tcPr>
          <w:p w14:paraId="4B2A87BB" w14:textId="77777777" w:rsidR="001D14A3" w:rsidRPr="00735603" w:rsidRDefault="001D14A3" w:rsidP="001D14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35603">
              <w:rPr>
                <w:rFonts w:eastAsia="Times New Roman" w:cs="Calibri"/>
                <w:color w:val="000000"/>
                <w:sz w:val="20"/>
                <w:lang w:eastAsia="cs-CZ"/>
              </w:rPr>
              <w:t>Průměr odpovědí</w:t>
            </w:r>
          </w:p>
        </w:tc>
      </w:tr>
      <w:tr w:rsidR="00A8077A" w:rsidRPr="00735603" w14:paraId="0C1DE2AC" w14:textId="77777777" w:rsidTr="00164616">
        <w:trPr>
          <w:trHeight w:val="288"/>
        </w:trPr>
        <w:tc>
          <w:tcPr>
            <w:tcW w:w="2187" w:type="pct"/>
            <w:shd w:val="clear" w:color="auto" w:fill="auto"/>
            <w:noWrap/>
            <w:vAlign w:val="bottom"/>
            <w:hideMark/>
          </w:tcPr>
          <w:p w14:paraId="75893E5A" w14:textId="77777777" w:rsidR="00A8077A" w:rsidRPr="00735603" w:rsidRDefault="00A8077A" w:rsidP="00735603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735603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Mám k dispozici vybavení potřebné pro řádný výkon své práce</w:t>
            </w:r>
          </w:p>
        </w:tc>
        <w:tc>
          <w:tcPr>
            <w:tcW w:w="468" w:type="pct"/>
            <w:vAlign w:val="center"/>
          </w:tcPr>
          <w:p w14:paraId="2D29F93C" w14:textId="77777777" w:rsidR="00A8077A" w:rsidRPr="00735603" w:rsidRDefault="00A8077A" w:rsidP="001D14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67</w:t>
            </w:r>
          </w:p>
        </w:tc>
        <w:tc>
          <w:tcPr>
            <w:tcW w:w="469" w:type="pct"/>
            <w:shd w:val="clear" w:color="auto" w:fill="9CC2E5" w:themeFill="accent1" w:themeFillTint="99"/>
            <w:vAlign w:val="center"/>
          </w:tcPr>
          <w:p w14:paraId="3E4B340F" w14:textId="77777777" w:rsidR="00A8077A" w:rsidRPr="00735603" w:rsidRDefault="00A8077A" w:rsidP="001D14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1,25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6619054E" w14:textId="77777777" w:rsidR="00A8077A" w:rsidRPr="00735603" w:rsidRDefault="00A8077A" w:rsidP="00A12D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35603">
              <w:rPr>
                <w:rFonts w:eastAsia="Times New Roman" w:cs="Calibri"/>
                <w:color w:val="000000"/>
                <w:sz w:val="20"/>
                <w:lang w:eastAsia="cs-CZ"/>
              </w:rPr>
              <w:t>66</w:t>
            </w:r>
          </w:p>
        </w:tc>
        <w:tc>
          <w:tcPr>
            <w:tcW w:w="469" w:type="pct"/>
            <w:shd w:val="clear" w:color="auto" w:fill="DEEAF6"/>
            <w:noWrap/>
            <w:vAlign w:val="center"/>
            <w:hideMark/>
          </w:tcPr>
          <w:p w14:paraId="68ED63B7" w14:textId="77777777" w:rsidR="00A8077A" w:rsidRPr="00735603" w:rsidRDefault="00A8077A" w:rsidP="00A12D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35603">
              <w:rPr>
                <w:rFonts w:eastAsia="Times New Roman" w:cs="Calibri"/>
                <w:color w:val="000000"/>
                <w:sz w:val="20"/>
                <w:lang w:eastAsia="cs-CZ"/>
              </w:rPr>
              <w:t>1,52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76175046" w14:textId="77777777" w:rsidR="00A8077A" w:rsidRPr="00735603" w:rsidRDefault="00A8077A" w:rsidP="00A12D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35603">
              <w:rPr>
                <w:rFonts w:eastAsia="Times New Roman" w:cs="Calibri"/>
                <w:color w:val="000000"/>
                <w:sz w:val="20"/>
                <w:lang w:eastAsia="cs-CZ"/>
              </w:rPr>
              <w:t>53</w:t>
            </w:r>
          </w:p>
        </w:tc>
        <w:tc>
          <w:tcPr>
            <w:tcW w:w="469" w:type="pct"/>
            <w:shd w:val="clear" w:color="000000" w:fill="9BC2E6"/>
            <w:noWrap/>
            <w:vAlign w:val="center"/>
            <w:hideMark/>
          </w:tcPr>
          <w:p w14:paraId="776F83BD" w14:textId="77777777" w:rsidR="00A8077A" w:rsidRPr="00735603" w:rsidRDefault="00A8077A" w:rsidP="00A12D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35603">
              <w:rPr>
                <w:rFonts w:eastAsia="Times New Roman" w:cs="Calibri"/>
                <w:color w:val="000000"/>
                <w:sz w:val="20"/>
                <w:lang w:eastAsia="cs-CZ"/>
              </w:rPr>
              <w:t>1,30</w:t>
            </w:r>
          </w:p>
        </w:tc>
      </w:tr>
      <w:tr w:rsidR="00A8077A" w:rsidRPr="00735603" w14:paraId="024EC074" w14:textId="77777777" w:rsidTr="00164616">
        <w:trPr>
          <w:trHeight w:val="288"/>
        </w:trPr>
        <w:tc>
          <w:tcPr>
            <w:tcW w:w="2187" w:type="pct"/>
            <w:shd w:val="clear" w:color="auto" w:fill="auto"/>
            <w:noWrap/>
            <w:vAlign w:val="bottom"/>
            <w:hideMark/>
          </w:tcPr>
          <w:p w14:paraId="718DA172" w14:textId="77777777" w:rsidR="00A8077A" w:rsidRPr="00735603" w:rsidRDefault="00A8077A" w:rsidP="00735603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735603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Naše organizace jedná se svými zaměstnanci s respektem úctou bez ohledu na jejich pozici či původ</w:t>
            </w:r>
          </w:p>
        </w:tc>
        <w:tc>
          <w:tcPr>
            <w:tcW w:w="468" w:type="pct"/>
            <w:vAlign w:val="center"/>
          </w:tcPr>
          <w:p w14:paraId="61777EC2" w14:textId="77777777" w:rsidR="00A8077A" w:rsidRPr="00735603" w:rsidRDefault="00A8077A" w:rsidP="001D14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67</w:t>
            </w:r>
          </w:p>
        </w:tc>
        <w:tc>
          <w:tcPr>
            <w:tcW w:w="469" w:type="pct"/>
            <w:shd w:val="clear" w:color="auto" w:fill="9CC2E5" w:themeFill="accent1" w:themeFillTint="99"/>
            <w:vAlign w:val="center"/>
          </w:tcPr>
          <w:p w14:paraId="4046CB7E" w14:textId="77777777" w:rsidR="00A8077A" w:rsidRPr="00735603" w:rsidRDefault="00A8077A" w:rsidP="001D14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1,28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76F973A4" w14:textId="77777777" w:rsidR="00A8077A" w:rsidRPr="00735603" w:rsidRDefault="00A8077A" w:rsidP="00A12D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35603">
              <w:rPr>
                <w:rFonts w:eastAsia="Times New Roman" w:cs="Calibri"/>
                <w:color w:val="000000"/>
                <w:sz w:val="20"/>
                <w:lang w:eastAsia="cs-CZ"/>
              </w:rPr>
              <w:t>66</w:t>
            </w:r>
          </w:p>
        </w:tc>
        <w:tc>
          <w:tcPr>
            <w:tcW w:w="469" w:type="pct"/>
            <w:shd w:val="clear" w:color="000000" w:fill="9BC2E6"/>
            <w:noWrap/>
            <w:vAlign w:val="center"/>
            <w:hideMark/>
          </w:tcPr>
          <w:p w14:paraId="5AD656BC" w14:textId="77777777" w:rsidR="00A8077A" w:rsidRPr="00735603" w:rsidRDefault="00A8077A" w:rsidP="00A12D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35603">
              <w:rPr>
                <w:rFonts w:eastAsia="Times New Roman" w:cs="Calibri"/>
                <w:color w:val="000000"/>
                <w:sz w:val="20"/>
                <w:lang w:eastAsia="cs-CZ"/>
              </w:rPr>
              <w:t>1,24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6BCA4362" w14:textId="77777777" w:rsidR="00A8077A" w:rsidRPr="00735603" w:rsidRDefault="00A8077A" w:rsidP="00A12D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35603">
              <w:rPr>
                <w:rFonts w:eastAsia="Times New Roman" w:cs="Calibri"/>
                <w:color w:val="000000"/>
                <w:sz w:val="20"/>
                <w:lang w:eastAsia="cs-CZ"/>
              </w:rPr>
              <w:t>53</w:t>
            </w:r>
          </w:p>
        </w:tc>
        <w:tc>
          <w:tcPr>
            <w:tcW w:w="469" w:type="pct"/>
            <w:shd w:val="clear" w:color="000000" w:fill="9BC2E6"/>
            <w:noWrap/>
            <w:vAlign w:val="center"/>
            <w:hideMark/>
          </w:tcPr>
          <w:p w14:paraId="498805AE" w14:textId="77777777" w:rsidR="00A8077A" w:rsidRPr="00735603" w:rsidRDefault="00A8077A" w:rsidP="00A12D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35603">
              <w:rPr>
                <w:rFonts w:eastAsia="Times New Roman" w:cs="Calibri"/>
                <w:color w:val="000000"/>
                <w:sz w:val="20"/>
                <w:lang w:eastAsia="cs-CZ"/>
              </w:rPr>
              <w:t>1,26</w:t>
            </w:r>
          </w:p>
        </w:tc>
      </w:tr>
      <w:tr w:rsidR="00A8077A" w:rsidRPr="00735603" w14:paraId="55AF3868" w14:textId="77777777" w:rsidTr="00164616">
        <w:trPr>
          <w:trHeight w:val="288"/>
        </w:trPr>
        <w:tc>
          <w:tcPr>
            <w:tcW w:w="2187" w:type="pct"/>
            <w:shd w:val="clear" w:color="auto" w:fill="auto"/>
            <w:noWrap/>
            <w:vAlign w:val="bottom"/>
            <w:hideMark/>
          </w:tcPr>
          <w:p w14:paraId="2239C642" w14:textId="77777777" w:rsidR="00A8077A" w:rsidRPr="00735603" w:rsidRDefault="00A8077A" w:rsidP="00735603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735603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Domnívám se, že moje práce dlouhodobě nepoškozuje moje zdraví</w:t>
            </w:r>
          </w:p>
        </w:tc>
        <w:tc>
          <w:tcPr>
            <w:tcW w:w="468" w:type="pct"/>
            <w:vAlign w:val="center"/>
          </w:tcPr>
          <w:p w14:paraId="1D779A96" w14:textId="77777777" w:rsidR="00A8077A" w:rsidRPr="00735603" w:rsidRDefault="00A8077A" w:rsidP="001D14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67</w:t>
            </w:r>
          </w:p>
        </w:tc>
        <w:tc>
          <w:tcPr>
            <w:tcW w:w="469" w:type="pct"/>
            <w:shd w:val="clear" w:color="auto" w:fill="DEEAF6" w:themeFill="accent1" w:themeFillTint="33"/>
            <w:vAlign w:val="center"/>
          </w:tcPr>
          <w:p w14:paraId="10723759" w14:textId="77777777" w:rsidR="00A8077A" w:rsidRPr="00735603" w:rsidRDefault="00A8077A" w:rsidP="001D14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1,61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08C2166B" w14:textId="77777777" w:rsidR="00A8077A" w:rsidRPr="00735603" w:rsidRDefault="00A8077A" w:rsidP="00A12D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35603">
              <w:rPr>
                <w:rFonts w:eastAsia="Times New Roman" w:cs="Calibri"/>
                <w:color w:val="000000"/>
                <w:sz w:val="20"/>
                <w:lang w:eastAsia="cs-CZ"/>
              </w:rPr>
              <w:t>66</w:t>
            </w:r>
          </w:p>
        </w:tc>
        <w:tc>
          <w:tcPr>
            <w:tcW w:w="469" w:type="pct"/>
            <w:shd w:val="clear" w:color="000000" w:fill="DDEBF7"/>
            <w:noWrap/>
            <w:vAlign w:val="center"/>
            <w:hideMark/>
          </w:tcPr>
          <w:p w14:paraId="18E2CC7B" w14:textId="77777777" w:rsidR="00A8077A" w:rsidRPr="00735603" w:rsidRDefault="00A8077A" w:rsidP="00A12D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35603">
              <w:rPr>
                <w:rFonts w:eastAsia="Times New Roman" w:cs="Calibri"/>
                <w:color w:val="000000"/>
                <w:sz w:val="20"/>
                <w:lang w:eastAsia="cs-CZ"/>
              </w:rPr>
              <w:t>1,77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4FCB5AB5" w14:textId="77777777" w:rsidR="00A8077A" w:rsidRPr="00735603" w:rsidRDefault="00A8077A" w:rsidP="00A12D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35603">
              <w:rPr>
                <w:rFonts w:eastAsia="Times New Roman" w:cs="Calibri"/>
                <w:color w:val="000000"/>
                <w:sz w:val="20"/>
                <w:lang w:eastAsia="cs-CZ"/>
              </w:rPr>
              <w:t>53</w:t>
            </w:r>
          </w:p>
        </w:tc>
        <w:tc>
          <w:tcPr>
            <w:tcW w:w="469" w:type="pct"/>
            <w:shd w:val="clear" w:color="000000" w:fill="DDEBF7"/>
            <w:noWrap/>
            <w:vAlign w:val="center"/>
            <w:hideMark/>
          </w:tcPr>
          <w:p w14:paraId="4763AB4B" w14:textId="77777777" w:rsidR="00A8077A" w:rsidRPr="00735603" w:rsidRDefault="00A8077A" w:rsidP="00A12D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35603">
              <w:rPr>
                <w:rFonts w:eastAsia="Times New Roman" w:cs="Calibri"/>
                <w:color w:val="000000"/>
                <w:sz w:val="20"/>
                <w:lang w:eastAsia="cs-CZ"/>
              </w:rPr>
              <w:t>1,62</w:t>
            </w:r>
          </w:p>
        </w:tc>
      </w:tr>
      <w:tr w:rsidR="00A8077A" w:rsidRPr="00735603" w14:paraId="11C42C12" w14:textId="77777777" w:rsidTr="00164616">
        <w:trPr>
          <w:trHeight w:val="288"/>
        </w:trPr>
        <w:tc>
          <w:tcPr>
            <w:tcW w:w="2187" w:type="pct"/>
            <w:shd w:val="clear" w:color="auto" w:fill="auto"/>
            <w:noWrap/>
            <w:vAlign w:val="bottom"/>
            <w:hideMark/>
          </w:tcPr>
          <w:p w14:paraId="3E13D7A8" w14:textId="77777777" w:rsidR="00A8077A" w:rsidRPr="00735603" w:rsidRDefault="00A8077A" w:rsidP="00735603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735603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Moje práce je psychicky náročná</w:t>
            </w:r>
          </w:p>
        </w:tc>
        <w:tc>
          <w:tcPr>
            <w:tcW w:w="468" w:type="pct"/>
            <w:vAlign w:val="center"/>
          </w:tcPr>
          <w:p w14:paraId="1A4514C3" w14:textId="5BE7D4AC" w:rsidR="00A8077A" w:rsidRPr="00735603" w:rsidRDefault="00A8077A" w:rsidP="001D14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66</w:t>
            </w:r>
          </w:p>
        </w:tc>
        <w:tc>
          <w:tcPr>
            <w:tcW w:w="469" w:type="pct"/>
            <w:shd w:val="clear" w:color="auto" w:fill="DEEAF6" w:themeFill="accent1" w:themeFillTint="33"/>
            <w:vAlign w:val="center"/>
          </w:tcPr>
          <w:p w14:paraId="673A3050" w14:textId="77777777" w:rsidR="00A8077A" w:rsidRPr="00735603" w:rsidRDefault="00A8077A" w:rsidP="001D14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1,70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3E5C6519" w14:textId="77777777" w:rsidR="00A8077A" w:rsidRPr="00735603" w:rsidRDefault="00A8077A" w:rsidP="00A12D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35603">
              <w:rPr>
                <w:rFonts w:eastAsia="Times New Roman" w:cs="Calibri"/>
                <w:color w:val="000000"/>
                <w:sz w:val="20"/>
                <w:lang w:eastAsia="cs-CZ"/>
              </w:rPr>
              <w:t>66</w:t>
            </w:r>
          </w:p>
        </w:tc>
        <w:tc>
          <w:tcPr>
            <w:tcW w:w="469" w:type="pct"/>
            <w:shd w:val="clear" w:color="auto" w:fill="DEEAF6" w:themeFill="accent1" w:themeFillTint="33"/>
            <w:noWrap/>
            <w:vAlign w:val="center"/>
            <w:hideMark/>
          </w:tcPr>
          <w:p w14:paraId="799F4978" w14:textId="77777777" w:rsidR="00A8077A" w:rsidRPr="00735603" w:rsidRDefault="00A8077A" w:rsidP="00A12D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35603">
              <w:rPr>
                <w:rFonts w:eastAsia="Times New Roman" w:cs="Calibri"/>
                <w:color w:val="000000"/>
                <w:sz w:val="20"/>
                <w:lang w:eastAsia="cs-CZ"/>
              </w:rPr>
              <w:t>1,79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6ED2752E" w14:textId="77777777" w:rsidR="00A8077A" w:rsidRPr="00735603" w:rsidRDefault="00A8077A" w:rsidP="00A12D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35603">
              <w:rPr>
                <w:rFonts w:eastAsia="Times New Roman" w:cs="Calibri"/>
                <w:color w:val="000000"/>
                <w:sz w:val="20"/>
                <w:lang w:eastAsia="cs-CZ"/>
              </w:rPr>
              <w:t>53</w:t>
            </w:r>
          </w:p>
        </w:tc>
        <w:tc>
          <w:tcPr>
            <w:tcW w:w="469" w:type="pct"/>
            <w:shd w:val="clear" w:color="000000" w:fill="DDEBF7"/>
            <w:noWrap/>
            <w:vAlign w:val="center"/>
            <w:hideMark/>
          </w:tcPr>
          <w:p w14:paraId="1AE657D4" w14:textId="77777777" w:rsidR="00A8077A" w:rsidRPr="00735603" w:rsidRDefault="00A8077A" w:rsidP="00A12D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35603">
              <w:rPr>
                <w:rFonts w:eastAsia="Times New Roman" w:cs="Calibri"/>
                <w:color w:val="000000"/>
                <w:sz w:val="20"/>
                <w:lang w:eastAsia="cs-CZ"/>
              </w:rPr>
              <w:t>2,00</w:t>
            </w:r>
          </w:p>
        </w:tc>
      </w:tr>
      <w:tr w:rsidR="00A8077A" w:rsidRPr="00735603" w14:paraId="4E143CBA" w14:textId="77777777" w:rsidTr="00164616">
        <w:trPr>
          <w:trHeight w:val="288"/>
        </w:trPr>
        <w:tc>
          <w:tcPr>
            <w:tcW w:w="2187" w:type="pct"/>
            <w:shd w:val="clear" w:color="auto" w:fill="auto"/>
            <w:noWrap/>
            <w:vAlign w:val="bottom"/>
            <w:hideMark/>
          </w:tcPr>
          <w:p w14:paraId="2DDB7007" w14:textId="77777777" w:rsidR="00A8077A" w:rsidRPr="00735603" w:rsidRDefault="00A8077A" w:rsidP="00735603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735603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Moje práce je vyčerpávající</w:t>
            </w:r>
          </w:p>
        </w:tc>
        <w:tc>
          <w:tcPr>
            <w:tcW w:w="468" w:type="pct"/>
            <w:vAlign w:val="center"/>
          </w:tcPr>
          <w:p w14:paraId="56658CF1" w14:textId="77777777" w:rsidR="00A8077A" w:rsidRPr="00735603" w:rsidRDefault="00A8077A" w:rsidP="001D14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67</w:t>
            </w:r>
          </w:p>
        </w:tc>
        <w:tc>
          <w:tcPr>
            <w:tcW w:w="469" w:type="pct"/>
            <w:shd w:val="clear" w:color="auto" w:fill="DEEAF6" w:themeFill="accent1" w:themeFillTint="33"/>
            <w:vAlign w:val="center"/>
          </w:tcPr>
          <w:p w14:paraId="10DCCF92" w14:textId="77777777" w:rsidR="00A8077A" w:rsidRPr="00735603" w:rsidRDefault="00A8077A" w:rsidP="001D14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2,42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0213DB9A" w14:textId="77777777" w:rsidR="00A8077A" w:rsidRPr="00735603" w:rsidRDefault="00A8077A" w:rsidP="00A12D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35603">
              <w:rPr>
                <w:rFonts w:eastAsia="Times New Roman" w:cs="Calibri"/>
                <w:color w:val="000000"/>
                <w:sz w:val="20"/>
                <w:lang w:eastAsia="cs-CZ"/>
              </w:rPr>
              <w:t>66</w:t>
            </w:r>
          </w:p>
        </w:tc>
        <w:tc>
          <w:tcPr>
            <w:tcW w:w="469" w:type="pct"/>
            <w:shd w:val="clear" w:color="auto" w:fill="DEEAF6" w:themeFill="accent1" w:themeFillTint="33"/>
            <w:noWrap/>
            <w:vAlign w:val="center"/>
            <w:hideMark/>
          </w:tcPr>
          <w:p w14:paraId="4EDC41F7" w14:textId="77777777" w:rsidR="00A8077A" w:rsidRPr="00735603" w:rsidRDefault="00A8077A" w:rsidP="00A12D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35603">
              <w:rPr>
                <w:rFonts w:eastAsia="Times New Roman" w:cs="Calibri"/>
                <w:color w:val="000000"/>
                <w:sz w:val="20"/>
                <w:lang w:eastAsia="cs-CZ"/>
              </w:rPr>
              <w:t>2,36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72DB8236" w14:textId="77777777" w:rsidR="00A8077A" w:rsidRPr="00735603" w:rsidRDefault="00A8077A" w:rsidP="00A12D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35603">
              <w:rPr>
                <w:rFonts w:eastAsia="Times New Roman" w:cs="Calibri"/>
                <w:color w:val="000000"/>
                <w:sz w:val="20"/>
                <w:lang w:eastAsia="cs-CZ"/>
              </w:rPr>
              <w:t>53</w:t>
            </w:r>
          </w:p>
        </w:tc>
        <w:tc>
          <w:tcPr>
            <w:tcW w:w="469" w:type="pct"/>
            <w:shd w:val="clear" w:color="000000" w:fill="FFF2CC"/>
            <w:noWrap/>
            <w:vAlign w:val="center"/>
            <w:hideMark/>
          </w:tcPr>
          <w:p w14:paraId="6A1F4E85" w14:textId="77777777" w:rsidR="00A8077A" w:rsidRPr="00735603" w:rsidRDefault="00A8077A" w:rsidP="00A12D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35603">
              <w:rPr>
                <w:rFonts w:eastAsia="Times New Roman" w:cs="Calibri"/>
                <w:color w:val="000000"/>
                <w:sz w:val="20"/>
                <w:lang w:eastAsia="cs-CZ"/>
              </w:rPr>
              <w:t>2,75</w:t>
            </w:r>
          </w:p>
        </w:tc>
      </w:tr>
      <w:tr w:rsidR="00A8077A" w:rsidRPr="00735603" w14:paraId="727FFC00" w14:textId="77777777" w:rsidTr="00164616">
        <w:trPr>
          <w:trHeight w:val="288"/>
        </w:trPr>
        <w:tc>
          <w:tcPr>
            <w:tcW w:w="2187" w:type="pct"/>
            <w:shd w:val="clear" w:color="auto" w:fill="auto"/>
            <w:noWrap/>
            <w:vAlign w:val="bottom"/>
            <w:hideMark/>
          </w:tcPr>
          <w:p w14:paraId="796A816F" w14:textId="77777777" w:rsidR="00A8077A" w:rsidRPr="00735603" w:rsidRDefault="00A8077A" w:rsidP="00735603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735603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Moje práce je přerušována nepředvídatelnými úkoly</w:t>
            </w:r>
          </w:p>
        </w:tc>
        <w:tc>
          <w:tcPr>
            <w:tcW w:w="468" w:type="pct"/>
            <w:vAlign w:val="center"/>
          </w:tcPr>
          <w:p w14:paraId="05F485AD" w14:textId="4273070E" w:rsidR="00A8077A" w:rsidRPr="00735603" w:rsidRDefault="00A8077A" w:rsidP="001D14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66</w:t>
            </w:r>
          </w:p>
        </w:tc>
        <w:tc>
          <w:tcPr>
            <w:tcW w:w="469" w:type="pct"/>
            <w:shd w:val="clear" w:color="auto" w:fill="DEEAF6" w:themeFill="accent1" w:themeFillTint="33"/>
            <w:vAlign w:val="center"/>
          </w:tcPr>
          <w:p w14:paraId="10B8E530" w14:textId="77777777" w:rsidR="00A8077A" w:rsidRPr="00735603" w:rsidRDefault="00A8077A" w:rsidP="001D14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2,48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203D23C7" w14:textId="77777777" w:rsidR="00A8077A" w:rsidRPr="00735603" w:rsidRDefault="00A8077A" w:rsidP="00A12D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35603">
              <w:rPr>
                <w:rFonts w:eastAsia="Times New Roman" w:cs="Calibri"/>
                <w:color w:val="000000"/>
                <w:sz w:val="20"/>
                <w:lang w:eastAsia="cs-CZ"/>
              </w:rPr>
              <w:t>65</w:t>
            </w:r>
          </w:p>
        </w:tc>
        <w:tc>
          <w:tcPr>
            <w:tcW w:w="469" w:type="pct"/>
            <w:shd w:val="clear" w:color="000000" w:fill="FFF2CC"/>
            <w:noWrap/>
            <w:vAlign w:val="center"/>
            <w:hideMark/>
          </w:tcPr>
          <w:p w14:paraId="64924BC1" w14:textId="77777777" w:rsidR="00A8077A" w:rsidRPr="00735603" w:rsidRDefault="00A8077A" w:rsidP="00A12D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35603">
              <w:rPr>
                <w:rFonts w:eastAsia="Times New Roman" w:cs="Calibri"/>
                <w:color w:val="000000"/>
                <w:sz w:val="20"/>
                <w:lang w:eastAsia="cs-CZ"/>
              </w:rPr>
              <w:t>2,69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5B71095F" w14:textId="77777777" w:rsidR="00A8077A" w:rsidRPr="00735603" w:rsidRDefault="00A8077A" w:rsidP="00A12D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35603">
              <w:rPr>
                <w:rFonts w:eastAsia="Times New Roman" w:cs="Calibri"/>
                <w:color w:val="000000"/>
                <w:sz w:val="20"/>
                <w:lang w:eastAsia="cs-CZ"/>
              </w:rPr>
              <w:t>53</w:t>
            </w:r>
          </w:p>
        </w:tc>
        <w:tc>
          <w:tcPr>
            <w:tcW w:w="469" w:type="pct"/>
            <w:shd w:val="clear" w:color="000000" w:fill="FFF2CC"/>
            <w:noWrap/>
            <w:vAlign w:val="center"/>
            <w:hideMark/>
          </w:tcPr>
          <w:p w14:paraId="1A816EAF" w14:textId="77777777" w:rsidR="00A8077A" w:rsidRPr="00735603" w:rsidRDefault="00A8077A" w:rsidP="00A12D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35603">
              <w:rPr>
                <w:rFonts w:eastAsia="Times New Roman" w:cs="Calibri"/>
                <w:color w:val="000000"/>
                <w:sz w:val="20"/>
                <w:lang w:eastAsia="cs-CZ"/>
              </w:rPr>
              <w:t>2,96</w:t>
            </w:r>
          </w:p>
        </w:tc>
      </w:tr>
      <w:tr w:rsidR="00A8077A" w:rsidRPr="00735603" w14:paraId="067C326F" w14:textId="77777777" w:rsidTr="00164616">
        <w:trPr>
          <w:trHeight w:val="288"/>
        </w:trPr>
        <w:tc>
          <w:tcPr>
            <w:tcW w:w="2187" w:type="pct"/>
            <w:shd w:val="clear" w:color="auto" w:fill="auto"/>
            <w:noWrap/>
            <w:vAlign w:val="bottom"/>
            <w:hideMark/>
          </w:tcPr>
          <w:p w14:paraId="32F37055" w14:textId="77777777" w:rsidR="00A8077A" w:rsidRPr="00735603" w:rsidRDefault="00A8077A" w:rsidP="00735603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735603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Moje práce je fyzicky náročná</w:t>
            </w:r>
          </w:p>
        </w:tc>
        <w:tc>
          <w:tcPr>
            <w:tcW w:w="468" w:type="pct"/>
            <w:vAlign w:val="center"/>
          </w:tcPr>
          <w:p w14:paraId="402928BF" w14:textId="7C48AD3B" w:rsidR="00A8077A" w:rsidRPr="00735603" w:rsidRDefault="00A8077A" w:rsidP="001D14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65</w:t>
            </w:r>
          </w:p>
        </w:tc>
        <w:tc>
          <w:tcPr>
            <w:tcW w:w="469" w:type="pct"/>
            <w:shd w:val="clear" w:color="auto" w:fill="FFF2CC" w:themeFill="accent4" w:themeFillTint="33"/>
            <w:vAlign w:val="center"/>
          </w:tcPr>
          <w:p w14:paraId="060D0640" w14:textId="77777777" w:rsidR="00A8077A" w:rsidRPr="00735603" w:rsidRDefault="00A8077A" w:rsidP="001D14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2,68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3CB57714" w14:textId="77777777" w:rsidR="00A8077A" w:rsidRPr="00735603" w:rsidRDefault="00A8077A" w:rsidP="00A12D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35603">
              <w:rPr>
                <w:rFonts w:eastAsia="Times New Roman" w:cs="Calibri"/>
                <w:color w:val="000000"/>
                <w:sz w:val="20"/>
                <w:lang w:eastAsia="cs-CZ"/>
              </w:rPr>
              <w:t>64</w:t>
            </w:r>
          </w:p>
        </w:tc>
        <w:tc>
          <w:tcPr>
            <w:tcW w:w="469" w:type="pct"/>
            <w:shd w:val="clear" w:color="auto" w:fill="DEEAF6" w:themeFill="accent1" w:themeFillTint="33"/>
            <w:noWrap/>
            <w:vAlign w:val="center"/>
            <w:hideMark/>
          </w:tcPr>
          <w:p w14:paraId="18A60C17" w14:textId="77777777" w:rsidR="00A8077A" w:rsidRPr="00735603" w:rsidRDefault="00A8077A" w:rsidP="00A12D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35603">
              <w:rPr>
                <w:rFonts w:eastAsia="Times New Roman" w:cs="Calibri"/>
                <w:color w:val="000000"/>
                <w:sz w:val="20"/>
                <w:lang w:eastAsia="cs-CZ"/>
              </w:rPr>
              <w:t>2,45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352A8F52" w14:textId="77777777" w:rsidR="00A8077A" w:rsidRPr="00735603" w:rsidRDefault="00A8077A" w:rsidP="00A12D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35603">
              <w:rPr>
                <w:rFonts w:eastAsia="Times New Roman" w:cs="Calibri"/>
                <w:color w:val="000000"/>
                <w:sz w:val="20"/>
                <w:lang w:eastAsia="cs-CZ"/>
              </w:rPr>
              <w:t>53</w:t>
            </w:r>
          </w:p>
        </w:tc>
        <w:tc>
          <w:tcPr>
            <w:tcW w:w="469" w:type="pct"/>
            <w:shd w:val="clear" w:color="000000" w:fill="FFF2CC"/>
            <w:noWrap/>
            <w:vAlign w:val="center"/>
            <w:hideMark/>
          </w:tcPr>
          <w:p w14:paraId="3CC902C6" w14:textId="77777777" w:rsidR="00A8077A" w:rsidRPr="00735603" w:rsidRDefault="00A8077A" w:rsidP="00A12D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35603">
              <w:rPr>
                <w:rFonts w:eastAsia="Times New Roman" w:cs="Calibri"/>
                <w:color w:val="000000"/>
                <w:sz w:val="20"/>
                <w:lang w:eastAsia="cs-CZ"/>
              </w:rPr>
              <w:t>2,85</w:t>
            </w:r>
          </w:p>
        </w:tc>
      </w:tr>
      <w:tr w:rsidR="00A8077A" w:rsidRPr="00735603" w14:paraId="6DE24F4E" w14:textId="77777777" w:rsidTr="00164616">
        <w:trPr>
          <w:trHeight w:val="288"/>
        </w:trPr>
        <w:tc>
          <w:tcPr>
            <w:tcW w:w="2187" w:type="pct"/>
            <w:shd w:val="clear" w:color="auto" w:fill="auto"/>
            <w:noWrap/>
            <w:vAlign w:val="bottom"/>
            <w:hideMark/>
          </w:tcPr>
          <w:p w14:paraId="65A79142" w14:textId="77777777" w:rsidR="00A8077A" w:rsidRPr="00735603" w:rsidRDefault="00A8077A" w:rsidP="00735603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735603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Ve své práci musím pracovat pod tlakem termínů</w:t>
            </w:r>
          </w:p>
        </w:tc>
        <w:tc>
          <w:tcPr>
            <w:tcW w:w="468" w:type="pct"/>
            <w:vAlign w:val="center"/>
          </w:tcPr>
          <w:p w14:paraId="687C6F02" w14:textId="77777777" w:rsidR="00A8077A" w:rsidRPr="00735603" w:rsidRDefault="00A8077A" w:rsidP="001D14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67</w:t>
            </w:r>
          </w:p>
        </w:tc>
        <w:tc>
          <w:tcPr>
            <w:tcW w:w="469" w:type="pct"/>
            <w:shd w:val="clear" w:color="auto" w:fill="FFF2CC" w:themeFill="accent4" w:themeFillTint="33"/>
            <w:vAlign w:val="center"/>
          </w:tcPr>
          <w:p w14:paraId="08BB9E5C" w14:textId="77777777" w:rsidR="00A8077A" w:rsidRPr="00735603" w:rsidRDefault="00A8077A" w:rsidP="001D14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3,21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20B6E1DA" w14:textId="77777777" w:rsidR="00A8077A" w:rsidRPr="00735603" w:rsidRDefault="00A8077A" w:rsidP="00A12D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35603">
              <w:rPr>
                <w:rFonts w:eastAsia="Times New Roman" w:cs="Calibri"/>
                <w:color w:val="000000"/>
                <w:sz w:val="20"/>
                <w:lang w:eastAsia="cs-CZ"/>
              </w:rPr>
              <w:t>66</w:t>
            </w:r>
          </w:p>
        </w:tc>
        <w:tc>
          <w:tcPr>
            <w:tcW w:w="469" w:type="pct"/>
            <w:shd w:val="clear" w:color="000000" w:fill="FFF2CC"/>
            <w:noWrap/>
            <w:vAlign w:val="center"/>
            <w:hideMark/>
          </w:tcPr>
          <w:p w14:paraId="2303250A" w14:textId="77777777" w:rsidR="00A8077A" w:rsidRPr="00735603" w:rsidRDefault="00A8077A" w:rsidP="00A12D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35603">
              <w:rPr>
                <w:rFonts w:eastAsia="Times New Roman" w:cs="Calibri"/>
                <w:color w:val="000000"/>
                <w:sz w:val="20"/>
                <w:lang w:eastAsia="cs-CZ"/>
              </w:rPr>
              <w:t>2,97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4AB0B6FD" w14:textId="77777777" w:rsidR="00A8077A" w:rsidRPr="00735603" w:rsidRDefault="00A8077A" w:rsidP="00A12D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35603">
              <w:rPr>
                <w:rFonts w:eastAsia="Times New Roman" w:cs="Calibri"/>
                <w:color w:val="000000"/>
                <w:sz w:val="20"/>
                <w:lang w:eastAsia="cs-CZ"/>
              </w:rPr>
              <w:t>53</w:t>
            </w:r>
          </w:p>
        </w:tc>
        <w:tc>
          <w:tcPr>
            <w:tcW w:w="469" w:type="pct"/>
            <w:shd w:val="clear" w:color="auto" w:fill="FFF2CC" w:themeFill="accent4" w:themeFillTint="33"/>
            <w:noWrap/>
            <w:vAlign w:val="center"/>
            <w:hideMark/>
          </w:tcPr>
          <w:p w14:paraId="7868F740" w14:textId="77777777" w:rsidR="00A8077A" w:rsidRPr="00735603" w:rsidRDefault="00A8077A" w:rsidP="00A12D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35603">
              <w:rPr>
                <w:rFonts w:eastAsia="Times New Roman" w:cs="Calibri"/>
                <w:color w:val="000000"/>
                <w:sz w:val="20"/>
                <w:lang w:eastAsia="cs-CZ"/>
              </w:rPr>
              <w:t>3,38</w:t>
            </w:r>
          </w:p>
        </w:tc>
      </w:tr>
      <w:tr w:rsidR="00A8077A" w:rsidRPr="00735603" w14:paraId="7C3018D0" w14:textId="77777777" w:rsidTr="00164616">
        <w:trPr>
          <w:trHeight w:val="288"/>
        </w:trPr>
        <w:tc>
          <w:tcPr>
            <w:tcW w:w="2187" w:type="pct"/>
            <w:shd w:val="clear" w:color="auto" w:fill="auto"/>
            <w:noWrap/>
            <w:vAlign w:val="bottom"/>
            <w:hideMark/>
          </w:tcPr>
          <w:p w14:paraId="1E094352" w14:textId="77777777" w:rsidR="00A8077A" w:rsidRPr="00735603" w:rsidRDefault="00A8077A" w:rsidP="00735603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735603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Moje práce je jednotvárná, monotónní</w:t>
            </w:r>
          </w:p>
        </w:tc>
        <w:tc>
          <w:tcPr>
            <w:tcW w:w="468" w:type="pct"/>
            <w:vAlign w:val="center"/>
          </w:tcPr>
          <w:p w14:paraId="64686E7D" w14:textId="23342042" w:rsidR="00A8077A" w:rsidRPr="00735603" w:rsidRDefault="00A8077A" w:rsidP="001D14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65</w:t>
            </w:r>
          </w:p>
        </w:tc>
        <w:tc>
          <w:tcPr>
            <w:tcW w:w="469" w:type="pct"/>
            <w:shd w:val="clear" w:color="auto" w:fill="F4B083" w:themeFill="accent2" w:themeFillTint="99"/>
            <w:vAlign w:val="center"/>
          </w:tcPr>
          <w:p w14:paraId="1563991D" w14:textId="77777777" w:rsidR="00A8077A" w:rsidRPr="00735603" w:rsidRDefault="00A8077A" w:rsidP="001D14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4,15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28F5B000" w14:textId="77777777" w:rsidR="00A8077A" w:rsidRPr="00735603" w:rsidRDefault="00A8077A" w:rsidP="00A12D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35603">
              <w:rPr>
                <w:rFonts w:eastAsia="Times New Roman" w:cs="Calibri"/>
                <w:color w:val="000000"/>
                <w:sz w:val="20"/>
                <w:lang w:eastAsia="cs-CZ"/>
              </w:rPr>
              <w:t>66</w:t>
            </w:r>
          </w:p>
        </w:tc>
        <w:tc>
          <w:tcPr>
            <w:tcW w:w="469" w:type="pct"/>
            <w:shd w:val="clear" w:color="000000" w:fill="F4B084"/>
            <w:noWrap/>
            <w:vAlign w:val="center"/>
            <w:hideMark/>
          </w:tcPr>
          <w:p w14:paraId="746DA7E5" w14:textId="77777777" w:rsidR="00A8077A" w:rsidRPr="00735603" w:rsidRDefault="00A8077A" w:rsidP="00A12D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35603">
              <w:rPr>
                <w:rFonts w:eastAsia="Times New Roman" w:cs="Calibri"/>
                <w:color w:val="000000"/>
                <w:sz w:val="20"/>
                <w:lang w:eastAsia="cs-CZ"/>
              </w:rPr>
              <w:t>4,23</w:t>
            </w:r>
          </w:p>
        </w:tc>
        <w:tc>
          <w:tcPr>
            <w:tcW w:w="469" w:type="pct"/>
            <w:shd w:val="clear" w:color="auto" w:fill="auto"/>
            <w:noWrap/>
            <w:vAlign w:val="center"/>
            <w:hideMark/>
          </w:tcPr>
          <w:p w14:paraId="2DCEE95D" w14:textId="77777777" w:rsidR="00A8077A" w:rsidRPr="00735603" w:rsidRDefault="00A8077A" w:rsidP="00A12D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35603">
              <w:rPr>
                <w:rFonts w:eastAsia="Times New Roman" w:cs="Calibri"/>
                <w:color w:val="000000"/>
                <w:sz w:val="20"/>
                <w:lang w:eastAsia="cs-CZ"/>
              </w:rPr>
              <w:t>53</w:t>
            </w:r>
          </w:p>
        </w:tc>
        <w:tc>
          <w:tcPr>
            <w:tcW w:w="469" w:type="pct"/>
            <w:shd w:val="clear" w:color="000000" w:fill="F4B084"/>
            <w:noWrap/>
            <w:vAlign w:val="center"/>
            <w:hideMark/>
          </w:tcPr>
          <w:p w14:paraId="75DB6149" w14:textId="77777777" w:rsidR="00A8077A" w:rsidRPr="00735603" w:rsidRDefault="00A8077A" w:rsidP="00A12D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735603">
              <w:rPr>
                <w:rFonts w:eastAsia="Times New Roman" w:cs="Calibri"/>
                <w:color w:val="000000"/>
                <w:sz w:val="20"/>
                <w:lang w:eastAsia="cs-CZ"/>
              </w:rPr>
              <w:t>4,26</w:t>
            </w:r>
          </w:p>
        </w:tc>
      </w:tr>
      <w:tr w:rsidR="0091411C" w:rsidRPr="00735603" w14:paraId="6C2CADBE" w14:textId="77777777" w:rsidTr="00164616">
        <w:trPr>
          <w:trHeight w:val="288"/>
        </w:trPr>
        <w:tc>
          <w:tcPr>
            <w:tcW w:w="5000" w:type="pct"/>
            <w:gridSpan w:val="7"/>
          </w:tcPr>
          <w:p w14:paraId="3B9F5FD8" w14:textId="037A4D69" w:rsidR="0091411C" w:rsidRPr="00735603" w:rsidRDefault="0091411C" w:rsidP="00DA4891">
            <w:pPr>
              <w:keepNext/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</w:pPr>
            <w:r w:rsidRPr="00735603"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 xml:space="preserve">Průměry odpovědí </w:t>
            </w:r>
            <w:r w:rsidRPr="00DA4891"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 xml:space="preserve">k jednotlivým tvrzením vyjadřují míru souhlasu, </w:t>
            </w:r>
            <w:r w:rsidRPr="00735603"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 xml:space="preserve"> čím</w:t>
            </w:r>
            <w:r w:rsidRPr="00DA4891"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 xml:space="preserve">  nižší  průměr tím vyšší souhlas </w:t>
            </w:r>
            <w:r w:rsidRPr="00735603"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 xml:space="preserve"> a naopak (1=Rozho</w:t>
            </w:r>
            <w:r w:rsidRPr="00DA4891"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>dně souhlasím, 2=Spíše souhlasí</w:t>
            </w:r>
            <w:r w:rsidRPr="00735603"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>m, 3=Ani souhlasím, ani nesouhlasím, 4=Spíše souhlasím, 5=Rozhodně nesouhl</w:t>
            </w:r>
            <w:r w:rsidRPr="00DA4891"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>a</w:t>
            </w:r>
            <w:r w:rsidRPr="00735603"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>sím)</w:t>
            </w:r>
          </w:p>
        </w:tc>
      </w:tr>
    </w:tbl>
    <w:p w14:paraId="09124EC8" w14:textId="25F572F0" w:rsidR="00FD556B" w:rsidRDefault="00735603" w:rsidP="00FD556B">
      <w:pPr>
        <w:pStyle w:val="Titulek"/>
      </w:pPr>
      <w:r>
        <w:t xml:space="preserve">Tabulka </w:t>
      </w:r>
      <w:r w:rsidR="00942380">
        <w:rPr>
          <w:noProof/>
        </w:rPr>
        <w:fldChar w:fldCharType="begin"/>
      </w:r>
      <w:r w:rsidR="00942380">
        <w:rPr>
          <w:noProof/>
        </w:rPr>
        <w:instrText xml:space="preserve"> SEQ Tabulka \* ARABIC </w:instrText>
      </w:r>
      <w:r w:rsidR="00942380">
        <w:rPr>
          <w:noProof/>
        </w:rPr>
        <w:fldChar w:fldCharType="separate"/>
      </w:r>
      <w:r w:rsidR="0039533C">
        <w:rPr>
          <w:noProof/>
        </w:rPr>
        <w:t>36</w:t>
      </w:r>
      <w:r w:rsidR="00942380">
        <w:rPr>
          <w:noProof/>
        </w:rPr>
        <w:fldChar w:fldCharType="end"/>
      </w:r>
      <w:r w:rsidR="00A12DAD">
        <w:t xml:space="preserve"> „Srovnání průměrů odpovědí na otázku č. 4: Do jaké míry souhlasíte s následujícími tvrzeními o podmínkách a bezpečnosti Vaší práce?“</w:t>
      </w:r>
    </w:p>
    <w:p w14:paraId="1E6512C5" w14:textId="77777777" w:rsidR="00FD556B" w:rsidRDefault="00FD556B" w:rsidP="00FD556B"/>
    <w:p w14:paraId="268DC751" w14:textId="77777777" w:rsidR="00FD556B" w:rsidRDefault="00FD556B" w:rsidP="00FD556B">
      <w:pPr>
        <w:pStyle w:val="Nadpis3"/>
      </w:pPr>
      <w:bookmarkStart w:id="32" w:name="_Toc13816990"/>
      <w:r>
        <w:t>Hodnocení charakteru a organizace práce</w:t>
      </w:r>
      <w:bookmarkEnd w:id="32"/>
    </w:p>
    <w:p w14:paraId="2824274C" w14:textId="77777777" w:rsidR="00FD556B" w:rsidRPr="00E30323" w:rsidRDefault="00FD556B" w:rsidP="00270991">
      <w:pPr>
        <w:spacing w:before="240" w:after="0" w:line="240" w:lineRule="auto"/>
        <w:rPr>
          <w:b/>
          <w:i/>
          <w:sz w:val="24"/>
          <w:szCs w:val="24"/>
        </w:rPr>
      </w:pPr>
      <w:r w:rsidRPr="00E30323">
        <w:rPr>
          <w:b/>
          <w:i/>
          <w:sz w:val="24"/>
          <w:szCs w:val="24"/>
          <w:lang w:eastAsia="cs-CZ"/>
        </w:rPr>
        <w:t>Otázka č.5 „</w:t>
      </w:r>
      <w:r w:rsidRPr="00E30323">
        <w:rPr>
          <w:b/>
          <w:i/>
          <w:sz w:val="24"/>
          <w:szCs w:val="24"/>
        </w:rPr>
        <w:t>Označte, do jaké míry souhlasíte s následujícími tvrzeními o charakteru Vaší práce.“</w:t>
      </w:r>
    </w:p>
    <w:p w14:paraId="59617E5F" w14:textId="455B4C28" w:rsidR="007574E6" w:rsidRPr="00217B7F" w:rsidRDefault="007574E6" w:rsidP="00270991">
      <w:pPr>
        <w:jc w:val="both"/>
        <w:rPr>
          <w:sz w:val="24"/>
        </w:rPr>
      </w:pPr>
      <w:r w:rsidRPr="00217B7F">
        <w:rPr>
          <w:sz w:val="24"/>
        </w:rPr>
        <w:t xml:space="preserve">Většina zaměstnanců je </w:t>
      </w:r>
      <w:r w:rsidR="00136D1D">
        <w:rPr>
          <w:sz w:val="24"/>
        </w:rPr>
        <w:t xml:space="preserve">stejně jako minulý rok </w:t>
      </w:r>
      <w:r w:rsidRPr="00217B7F">
        <w:rPr>
          <w:sz w:val="24"/>
        </w:rPr>
        <w:t xml:space="preserve">spokojena s náplní práce, mají pocit seberealizace a užitečnosti práce. Pouze jeden respondent má pocit, že </w:t>
      </w:r>
      <w:r w:rsidR="002775DF">
        <w:rPr>
          <w:sz w:val="24"/>
        </w:rPr>
        <w:t>jeho práce je</w:t>
      </w:r>
      <w:r w:rsidR="001D5D7A">
        <w:rPr>
          <w:sz w:val="24"/>
        </w:rPr>
        <w:t xml:space="preserve"> spíše málo podnětná a zajímavá a spíš mu nedává pocit osobního úspěchu.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5"/>
        <w:gridCol w:w="1258"/>
        <w:gridCol w:w="1256"/>
        <w:gridCol w:w="1396"/>
        <w:gridCol w:w="977"/>
        <w:gridCol w:w="1040"/>
      </w:tblGrid>
      <w:tr w:rsidR="00FD556B" w:rsidRPr="00FD556B" w14:paraId="22E28CB3" w14:textId="77777777" w:rsidTr="00164616">
        <w:trPr>
          <w:trHeight w:val="288"/>
        </w:trPr>
        <w:tc>
          <w:tcPr>
            <w:tcW w:w="1730" w:type="pct"/>
            <w:shd w:val="clear" w:color="000000" w:fill="FFF2CC"/>
            <w:noWrap/>
            <w:vAlign w:val="bottom"/>
            <w:hideMark/>
          </w:tcPr>
          <w:p w14:paraId="0C39EBB7" w14:textId="77777777" w:rsidR="00FD556B" w:rsidRPr="00FD556B" w:rsidRDefault="00FD556B" w:rsidP="00FD556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D556B">
              <w:rPr>
                <w:rFonts w:eastAsia="Times New Roman" w:cs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694" w:type="pct"/>
            <w:shd w:val="clear" w:color="000000" w:fill="FFF2CC"/>
            <w:noWrap/>
            <w:vAlign w:val="center"/>
            <w:hideMark/>
          </w:tcPr>
          <w:p w14:paraId="25147FDB" w14:textId="77777777" w:rsidR="00FD556B" w:rsidRPr="00FD556B" w:rsidRDefault="00FD556B" w:rsidP="00FD556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</w:pPr>
            <w:r w:rsidRPr="00FD556B"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>Rozhodně souhlasím</w:t>
            </w:r>
          </w:p>
        </w:tc>
        <w:tc>
          <w:tcPr>
            <w:tcW w:w="693" w:type="pct"/>
            <w:shd w:val="clear" w:color="000000" w:fill="FFF2CC"/>
            <w:noWrap/>
            <w:vAlign w:val="center"/>
            <w:hideMark/>
          </w:tcPr>
          <w:p w14:paraId="1E79CD20" w14:textId="77777777" w:rsidR="00FD556B" w:rsidRPr="00FD556B" w:rsidRDefault="00FD556B" w:rsidP="00FD556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</w:pPr>
            <w:r w:rsidRPr="00FD556B"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>Spíše souhlasím</w:t>
            </w:r>
          </w:p>
        </w:tc>
        <w:tc>
          <w:tcPr>
            <w:tcW w:w="770" w:type="pct"/>
            <w:shd w:val="clear" w:color="000000" w:fill="FFF2CC"/>
            <w:noWrap/>
            <w:vAlign w:val="center"/>
            <w:hideMark/>
          </w:tcPr>
          <w:p w14:paraId="41BF12ED" w14:textId="77777777" w:rsidR="00FD556B" w:rsidRPr="00FD556B" w:rsidRDefault="00FD556B" w:rsidP="00FD556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</w:pPr>
            <w:r w:rsidRPr="00FD556B"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>Ani souhlasím ani nesouhlasím</w:t>
            </w:r>
          </w:p>
        </w:tc>
        <w:tc>
          <w:tcPr>
            <w:tcW w:w="539" w:type="pct"/>
            <w:shd w:val="clear" w:color="000000" w:fill="FFF2CC"/>
            <w:noWrap/>
            <w:vAlign w:val="center"/>
            <w:hideMark/>
          </w:tcPr>
          <w:p w14:paraId="5A45E0D1" w14:textId="77777777" w:rsidR="00FD556B" w:rsidRPr="00FD556B" w:rsidRDefault="00FD556B" w:rsidP="00FD556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</w:pPr>
            <w:r w:rsidRPr="00FD556B"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>Spíše nesouhlasím</w:t>
            </w:r>
          </w:p>
        </w:tc>
        <w:tc>
          <w:tcPr>
            <w:tcW w:w="574" w:type="pct"/>
            <w:shd w:val="clear" w:color="000000" w:fill="FFF2CC"/>
            <w:noWrap/>
            <w:vAlign w:val="center"/>
            <w:hideMark/>
          </w:tcPr>
          <w:p w14:paraId="45CEA025" w14:textId="77777777" w:rsidR="00FD556B" w:rsidRPr="00FD556B" w:rsidRDefault="00FD556B" w:rsidP="00FD556B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</w:pPr>
            <w:r w:rsidRPr="00FD556B"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>Rozhodně nesouhlasím</w:t>
            </w:r>
          </w:p>
        </w:tc>
      </w:tr>
      <w:tr w:rsidR="0014439D" w:rsidRPr="00FD556B" w14:paraId="4248EDCB" w14:textId="77777777" w:rsidTr="00164616">
        <w:trPr>
          <w:trHeight w:val="288"/>
        </w:trPr>
        <w:tc>
          <w:tcPr>
            <w:tcW w:w="1730" w:type="pct"/>
            <w:shd w:val="clear" w:color="auto" w:fill="auto"/>
            <w:noWrap/>
            <w:vAlign w:val="bottom"/>
            <w:hideMark/>
          </w:tcPr>
          <w:p w14:paraId="683C8006" w14:textId="77777777" w:rsidR="0014439D" w:rsidRPr="003F637C" w:rsidRDefault="0014439D" w:rsidP="0014439D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3F637C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Mám pocit, že dělám užitečnou práci.</w:t>
            </w:r>
          </w:p>
        </w:tc>
        <w:tc>
          <w:tcPr>
            <w:tcW w:w="694" w:type="pct"/>
            <w:shd w:val="clear" w:color="auto" w:fill="auto"/>
            <w:noWrap/>
            <w:vAlign w:val="center"/>
            <w:hideMark/>
          </w:tcPr>
          <w:p w14:paraId="74084D94" w14:textId="15880C31" w:rsidR="0014439D" w:rsidRPr="00971C85" w:rsidRDefault="0014439D" w:rsidP="00971C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971C85">
              <w:rPr>
                <w:rFonts w:cs="Calibri"/>
                <w:color w:val="000000"/>
                <w:sz w:val="20"/>
                <w:lang w:val="en-US"/>
              </w:rPr>
              <w:t>59 (88,1 %)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7D951A14" w14:textId="3BD0B0E0" w:rsidR="0014439D" w:rsidRPr="00971C85" w:rsidRDefault="0014439D" w:rsidP="00971C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971C85">
              <w:rPr>
                <w:rFonts w:cs="Calibri"/>
                <w:color w:val="000000"/>
                <w:sz w:val="20"/>
                <w:lang w:val="en-US"/>
              </w:rPr>
              <w:t>7 (10,4 %)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14:paraId="5C166015" w14:textId="347F029B" w:rsidR="0014439D" w:rsidRPr="00971C85" w:rsidRDefault="0014439D" w:rsidP="00971C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971C85">
              <w:rPr>
                <w:rFonts w:cs="Calibri"/>
                <w:color w:val="000000"/>
                <w:sz w:val="20"/>
                <w:lang w:val="en-US"/>
              </w:rPr>
              <w:t>1 (1,5 %)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6170F858" w14:textId="4B7DE34E" w:rsidR="0014439D" w:rsidRPr="00971C85" w:rsidRDefault="0014439D" w:rsidP="00971C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971C85">
              <w:rPr>
                <w:rFonts w:cs="Calibri"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45F42554" w14:textId="2BC822EF" w:rsidR="0014439D" w:rsidRPr="00971C85" w:rsidRDefault="0014439D" w:rsidP="00971C85">
            <w:pPr>
              <w:keepNext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971C85">
              <w:rPr>
                <w:rFonts w:cs="Calibri"/>
                <w:color w:val="000000"/>
                <w:sz w:val="20"/>
                <w:lang w:val="en-US"/>
              </w:rPr>
              <w:t>0</w:t>
            </w:r>
          </w:p>
        </w:tc>
      </w:tr>
      <w:tr w:rsidR="0014439D" w:rsidRPr="00FD556B" w14:paraId="28A40E82" w14:textId="77777777" w:rsidTr="00164616">
        <w:trPr>
          <w:trHeight w:val="288"/>
        </w:trPr>
        <w:tc>
          <w:tcPr>
            <w:tcW w:w="1730" w:type="pct"/>
            <w:shd w:val="clear" w:color="auto" w:fill="auto"/>
            <w:noWrap/>
            <w:vAlign w:val="bottom"/>
            <w:hideMark/>
          </w:tcPr>
          <w:p w14:paraId="02D75C44" w14:textId="77777777" w:rsidR="0014439D" w:rsidRPr="003F637C" w:rsidRDefault="0014439D" w:rsidP="0014439D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3F637C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Při své práci mohu využít své schopnosti a dovednosti.</w:t>
            </w:r>
          </w:p>
        </w:tc>
        <w:tc>
          <w:tcPr>
            <w:tcW w:w="694" w:type="pct"/>
            <w:shd w:val="clear" w:color="auto" w:fill="auto"/>
            <w:noWrap/>
            <w:vAlign w:val="center"/>
            <w:hideMark/>
          </w:tcPr>
          <w:p w14:paraId="1AFB562D" w14:textId="1AD8AB01" w:rsidR="0014439D" w:rsidRPr="00971C85" w:rsidRDefault="0014439D" w:rsidP="00971C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971C85">
              <w:rPr>
                <w:rFonts w:cs="Calibri"/>
                <w:color w:val="000000"/>
                <w:sz w:val="20"/>
                <w:lang w:val="en-US"/>
              </w:rPr>
              <w:t>51 (76,1 %)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3725BC0A" w14:textId="761205C9" w:rsidR="0014439D" w:rsidRPr="00971C85" w:rsidRDefault="0014439D" w:rsidP="00971C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971C85">
              <w:rPr>
                <w:rFonts w:cs="Calibri"/>
                <w:color w:val="000000"/>
                <w:sz w:val="20"/>
                <w:lang w:val="en-US"/>
              </w:rPr>
              <w:t>14 (20,9 %)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14:paraId="3DABA53F" w14:textId="194559AB" w:rsidR="0014439D" w:rsidRPr="00971C85" w:rsidRDefault="0014439D" w:rsidP="00971C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971C85">
              <w:rPr>
                <w:rFonts w:cs="Calibri"/>
                <w:color w:val="000000"/>
                <w:sz w:val="20"/>
                <w:lang w:val="en-US"/>
              </w:rPr>
              <w:t>2 (3,0 %)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7CEF4503" w14:textId="18A0F1BB" w:rsidR="0014439D" w:rsidRPr="00971C85" w:rsidRDefault="0014439D" w:rsidP="00971C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971C85">
              <w:rPr>
                <w:rFonts w:cs="Calibri"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02379036" w14:textId="7F9EAE29" w:rsidR="0014439D" w:rsidRPr="00971C85" w:rsidRDefault="0014439D" w:rsidP="00971C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971C85">
              <w:rPr>
                <w:rFonts w:cs="Calibri"/>
                <w:color w:val="000000"/>
                <w:sz w:val="20"/>
                <w:lang w:val="en-US"/>
              </w:rPr>
              <w:t>0</w:t>
            </w:r>
          </w:p>
        </w:tc>
      </w:tr>
      <w:tr w:rsidR="0014439D" w:rsidRPr="00FD556B" w14:paraId="481B8F92" w14:textId="77777777" w:rsidTr="00164616">
        <w:trPr>
          <w:trHeight w:val="288"/>
        </w:trPr>
        <w:tc>
          <w:tcPr>
            <w:tcW w:w="1730" w:type="pct"/>
            <w:shd w:val="clear" w:color="auto" w:fill="auto"/>
            <w:noWrap/>
            <w:vAlign w:val="bottom"/>
            <w:hideMark/>
          </w:tcPr>
          <w:p w14:paraId="38CD4F1F" w14:textId="77777777" w:rsidR="0014439D" w:rsidRPr="003F637C" w:rsidRDefault="0014439D" w:rsidP="0014439D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3F637C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Moje práce je podnětná a zajímavá.</w:t>
            </w:r>
          </w:p>
        </w:tc>
        <w:tc>
          <w:tcPr>
            <w:tcW w:w="694" w:type="pct"/>
            <w:shd w:val="clear" w:color="auto" w:fill="auto"/>
            <w:noWrap/>
            <w:vAlign w:val="center"/>
            <w:hideMark/>
          </w:tcPr>
          <w:p w14:paraId="37612417" w14:textId="2A4D01D5" w:rsidR="0014439D" w:rsidRPr="00971C85" w:rsidRDefault="0014439D" w:rsidP="00971C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971C85">
              <w:rPr>
                <w:rFonts w:cs="Calibri"/>
                <w:color w:val="000000"/>
                <w:sz w:val="20"/>
                <w:lang w:val="en-US"/>
              </w:rPr>
              <w:t>48 (71,6 %)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24B2594E" w14:textId="6A7CA18C" w:rsidR="0014439D" w:rsidRPr="00971C85" w:rsidRDefault="0014439D" w:rsidP="00971C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971C85">
              <w:rPr>
                <w:rFonts w:cs="Calibri"/>
                <w:color w:val="000000"/>
                <w:sz w:val="20"/>
                <w:lang w:val="en-US"/>
              </w:rPr>
              <w:t>17 (25,4 %)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14:paraId="6918BBBB" w14:textId="3A61A909" w:rsidR="0014439D" w:rsidRPr="00971C85" w:rsidRDefault="0014439D" w:rsidP="00971C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971C85">
              <w:rPr>
                <w:rFonts w:cs="Calibri"/>
                <w:color w:val="000000"/>
                <w:sz w:val="20"/>
                <w:lang w:val="en-US"/>
              </w:rPr>
              <w:t>1 (1,5 %)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74E6F030" w14:textId="110AA9AF" w:rsidR="0014439D" w:rsidRPr="00971C85" w:rsidRDefault="0014439D" w:rsidP="00971C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971C85">
              <w:rPr>
                <w:rFonts w:cs="Calibri"/>
                <w:color w:val="000000"/>
                <w:sz w:val="20"/>
                <w:lang w:val="en-US"/>
              </w:rPr>
              <w:t>1 (1,5 %)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5A9959EC" w14:textId="194A8E74" w:rsidR="0014439D" w:rsidRPr="00971C85" w:rsidRDefault="0014439D" w:rsidP="00971C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971C85">
              <w:rPr>
                <w:rFonts w:cs="Calibri"/>
                <w:color w:val="000000"/>
                <w:sz w:val="20"/>
                <w:lang w:val="en-US"/>
              </w:rPr>
              <w:t>0</w:t>
            </w:r>
          </w:p>
        </w:tc>
      </w:tr>
      <w:tr w:rsidR="00971C85" w:rsidRPr="00FD556B" w14:paraId="53871763" w14:textId="77777777" w:rsidTr="00164616">
        <w:trPr>
          <w:trHeight w:val="288"/>
        </w:trPr>
        <w:tc>
          <w:tcPr>
            <w:tcW w:w="1730" w:type="pct"/>
            <w:shd w:val="clear" w:color="auto" w:fill="auto"/>
            <w:noWrap/>
            <w:vAlign w:val="bottom"/>
            <w:hideMark/>
          </w:tcPr>
          <w:p w14:paraId="645FAFE6" w14:textId="77777777" w:rsidR="00971C85" w:rsidRPr="003F637C" w:rsidRDefault="00971C85" w:rsidP="00971C85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3F637C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Moje práce mi dává pocit osobního úspěchu.</w:t>
            </w:r>
          </w:p>
        </w:tc>
        <w:tc>
          <w:tcPr>
            <w:tcW w:w="694" w:type="pct"/>
            <w:shd w:val="clear" w:color="auto" w:fill="auto"/>
            <w:noWrap/>
            <w:vAlign w:val="center"/>
            <w:hideMark/>
          </w:tcPr>
          <w:p w14:paraId="45EBFEEB" w14:textId="4F41C5A4" w:rsidR="00971C85" w:rsidRPr="00971C85" w:rsidRDefault="00971C85" w:rsidP="00971C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971C85">
              <w:rPr>
                <w:rFonts w:cs="Calibri"/>
                <w:color w:val="000000"/>
                <w:sz w:val="20"/>
                <w:lang w:val="en-US"/>
              </w:rPr>
              <w:t>45 (67,2 %)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099F5A96" w14:textId="4A7C5A98" w:rsidR="00971C85" w:rsidRPr="00971C85" w:rsidRDefault="00971C85" w:rsidP="00971C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971C85">
              <w:rPr>
                <w:rFonts w:cs="Calibri"/>
                <w:color w:val="000000"/>
                <w:sz w:val="20"/>
                <w:lang w:val="en-US"/>
              </w:rPr>
              <w:t>21 (31,3 %)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14:paraId="4162DE78" w14:textId="31403505" w:rsidR="00971C85" w:rsidRPr="00971C85" w:rsidRDefault="00971C85" w:rsidP="00971C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971C85">
              <w:rPr>
                <w:rFonts w:cs="Calibri"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08FD815B" w14:textId="0DF317C3" w:rsidR="00971C85" w:rsidRPr="00971C85" w:rsidRDefault="00971C85" w:rsidP="00971C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971C85">
              <w:rPr>
                <w:rFonts w:cs="Calibri"/>
                <w:color w:val="000000"/>
                <w:sz w:val="20"/>
                <w:lang w:val="en-US"/>
              </w:rPr>
              <w:t>1 (1,5 %)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14:paraId="005838C9" w14:textId="49AC23A5" w:rsidR="00971C85" w:rsidRPr="00971C85" w:rsidRDefault="00971C85" w:rsidP="00971C8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971C85">
              <w:rPr>
                <w:rFonts w:cs="Calibri"/>
                <w:color w:val="000000"/>
                <w:sz w:val="20"/>
                <w:lang w:val="en-US"/>
              </w:rPr>
              <w:t>0</w:t>
            </w:r>
          </w:p>
        </w:tc>
      </w:tr>
    </w:tbl>
    <w:p w14:paraId="00991CCB" w14:textId="29FB8CE0" w:rsidR="00FD556B" w:rsidRDefault="00FD556B" w:rsidP="00FD556B">
      <w:pPr>
        <w:pStyle w:val="Titulek"/>
      </w:pPr>
      <w:r>
        <w:t xml:space="preserve">Tabulka </w:t>
      </w:r>
      <w:r w:rsidR="00942380">
        <w:rPr>
          <w:noProof/>
        </w:rPr>
        <w:fldChar w:fldCharType="begin"/>
      </w:r>
      <w:r w:rsidR="00942380">
        <w:rPr>
          <w:noProof/>
        </w:rPr>
        <w:instrText xml:space="preserve"> SEQ Tabulka \* ARABIC </w:instrText>
      </w:r>
      <w:r w:rsidR="00942380">
        <w:rPr>
          <w:noProof/>
        </w:rPr>
        <w:fldChar w:fldCharType="separate"/>
      </w:r>
      <w:r w:rsidR="0039533C">
        <w:rPr>
          <w:noProof/>
        </w:rPr>
        <w:t>37</w:t>
      </w:r>
      <w:r w:rsidR="00942380">
        <w:rPr>
          <w:noProof/>
        </w:rPr>
        <w:fldChar w:fldCharType="end"/>
      </w:r>
      <w:r>
        <w:t xml:space="preserve"> Odpovědi na otázku č. 5 </w:t>
      </w:r>
      <w:r w:rsidRPr="00FD556B">
        <w:t>„Označte, do jaké míry souhlasíte s následujícími tvrzeními o charakteru Vaší práce.“</w:t>
      </w:r>
    </w:p>
    <w:p w14:paraId="0CF241DC" w14:textId="77777777" w:rsidR="007574E6" w:rsidRPr="009D18AD" w:rsidRDefault="00331A27" w:rsidP="00270991">
      <w:pPr>
        <w:spacing w:after="0"/>
        <w:rPr>
          <w:b/>
          <w:i/>
          <w:sz w:val="24"/>
        </w:rPr>
      </w:pPr>
      <w:r w:rsidRPr="009D18AD">
        <w:rPr>
          <w:b/>
          <w:i/>
          <w:sz w:val="24"/>
        </w:rPr>
        <w:lastRenderedPageBreak/>
        <w:t>Otázka č. 6 „Označte, do jaké míry souhlasíte s následujícími tvrzeními o organizaci Vaší práce.“</w:t>
      </w:r>
    </w:p>
    <w:p w14:paraId="44D54B8C" w14:textId="523D9832" w:rsidR="00A338A8" w:rsidRPr="00217B7F" w:rsidRDefault="00172BAB" w:rsidP="00217B7F">
      <w:pPr>
        <w:jc w:val="both"/>
        <w:rPr>
          <w:sz w:val="24"/>
        </w:rPr>
      </w:pPr>
      <w:r>
        <w:rPr>
          <w:sz w:val="24"/>
        </w:rPr>
        <w:t>Až na několik výjimek jsou zaměstnanci většinou</w:t>
      </w:r>
      <w:r w:rsidR="00EC122B" w:rsidRPr="00217B7F">
        <w:rPr>
          <w:sz w:val="24"/>
        </w:rPr>
        <w:t xml:space="preserve"> spokojeni s organizací práce v CPOS MT. </w:t>
      </w:r>
      <w:r w:rsidR="00164616">
        <w:rPr>
          <w:sz w:val="24"/>
        </w:rPr>
        <w:t>Většina zaměstnanců</w:t>
      </w:r>
      <w:r w:rsidR="00D43FD8" w:rsidRPr="00217B7F">
        <w:rPr>
          <w:sz w:val="24"/>
        </w:rPr>
        <w:t xml:space="preserve"> </w:t>
      </w:r>
      <w:r w:rsidR="00A338A8" w:rsidRPr="00217B7F">
        <w:rPr>
          <w:sz w:val="24"/>
        </w:rPr>
        <w:t xml:space="preserve">vnímá </w:t>
      </w:r>
      <w:r w:rsidR="00C65820">
        <w:rPr>
          <w:sz w:val="24"/>
        </w:rPr>
        <w:t xml:space="preserve">jasně </w:t>
      </w:r>
      <w:r w:rsidR="00A338A8" w:rsidRPr="00217B7F">
        <w:rPr>
          <w:sz w:val="24"/>
        </w:rPr>
        <w:t>rozdělení rolí mezi koordinátorkou a vedoucí pečovatelkou</w:t>
      </w:r>
      <w:r>
        <w:rPr>
          <w:sz w:val="24"/>
        </w:rPr>
        <w:t xml:space="preserve"> (80,6%)</w:t>
      </w:r>
      <w:r w:rsidR="00EC122B" w:rsidRPr="00217B7F">
        <w:rPr>
          <w:sz w:val="24"/>
        </w:rPr>
        <w:t xml:space="preserve">. </w:t>
      </w:r>
      <w:r w:rsidR="00A338A8" w:rsidRPr="00217B7F">
        <w:rPr>
          <w:sz w:val="24"/>
        </w:rPr>
        <w:t xml:space="preserve">Jasně stanovené cíle a úkoly </w:t>
      </w:r>
      <w:r>
        <w:rPr>
          <w:sz w:val="24"/>
        </w:rPr>
        <w:t xml:space="preserve">od nadřízeného </w:t>
      </w:r>
      <w:r w:rsidR="00A338A8" w:rsidRPr="00217B7F">
        <w:rPr>
          <w:sz w:val="24"/>
        </w:rPr>
        <w:t>vnímá 6</w:t>
      </w:r>
      <w:r>
        <w:rPr>
          <w:sz w:val="24"/>
        </w:rPr>
        <w:t>8,7</w:t>
      </w:r>
      <w:r w:rsidR="0047177E">
        <w:rPr>
          <w:sz w:val="24"/>
        </w:rPr>
        <w:t>% respondentů</w:t>
      </w:r>
      <w:r w:rsidR="00886E2B">
        <w:rPr>
          <w:sz w:val="24"/>
        </w:rPr>
        <w:t xml:space="preserve"> (většina pečovatelek</w:t>
      </w:r>
      <w:r w:rsidR="00033D58">
        <w:rPr>
          <w:sz w:val="24"/>
        </w:rPr>
        <w:t xml:space="preserve"> – 70%</w:t>
      </w:r>
      <w:r w:rsidR="00886E2B">
        <w:rPr>
          <w:sz w:val="24"/>
        </w:rPr>
        <w:t xml:space="preserve"> a zaměstnanců centrální kanceláře</w:t>
      </w:r>
      <w:r w:rsidR="00033D58">
        <w:rPr>
          <w:sz w:val="24"/>
        </w:rPr>
        <w:t xml:space="preserve"> – 80%</w:t>
      </w:r>
      <w:r w:rsidR="00886E2B">
        <w:rPr>
          <w:sz w:val="24"/>
        </w:rPr>
        <w:t xml:space="preserve">), </w:t>
      </w:r>
      <w:r w:rsidR="0047177E">
        <w:rPr>
          <w:sz w:val="24"/>
        </w:rPr>
        <w:t xml:space="preserve">polovina koordinátorek </w:t>
      </w:r>
      <w:r w:rsidR="00886E2B">
        <w:rPr>
          <w:sz w:val="24"/>
        </w:rPr>
        <w:t>s tvrzením souhlasí jen částečně.</w:t>
      </w:r>
      <w:r w:rsidR="0047177E">
        <w:rPr>
          <w:sz w:val="24"/>
        </w:rPr>
        <w:t xml:space="preserve"> </w:t>
      </w:r>
      <w:r w:rsidR="00A338A8" w:rsidRPr="00217B7F">
        <w:rPr>
          <w:sz w:val="24"/>
        </w:rPr>
        <w:t>Dostatek</w:t>
      </w:r>
      <w:r w:rsidR="0047177E">
        <w:rPr>
          <w:sz w:val="24"/>
        </w:rPr>
        <w:t xml:space="preserve"> času na pracovní výkon vnímá 47,8% zaměstnanců, </w:t>
      </w:r>
      <w:r w:rsidR="004D6946">
        <w:rPr>
          <w:sz w:val="24"/>
        </w:rPr>
        <w:t>41,8</w:t>
      </w:r>
      <w:r w:rsidR="00A338A8" w:rsidRPr="00217B7F">
        <w:rPr>
          <w:sz w:val="24"/>
        </w:rPr>
        <w:t xml:space="preserve">% s tímto </w:t>
      </w:r>
      <w:r w:rsidR="00D43FD8" w:rsidRPr="00217B7F">
        <w:rPr>
          <w:sz w:val="24"/>
        </w:rPr>
        <w:t>t</w:t>
      </w:r>
      <w:r w:rsidR="004D6946">
        <w:rPr>
          <w:sz w:val="24"/>
        </w:rPr>
        <w:t>vrzením souhlasí jen částečně</w:t>
      </w:r>
      <w:r w:rsidR="00033D58">
        <w:rPr>
          <w:sz w:val="24"/>
        </w:rPr>
        <w:t xml:space="preserve">, jde </w:t>
      </w:r>
      <w:r w:rsidR="00164616">
        <w:rPr>
          <w:sz w:val="24"/>
        </w:rPr>
        <w:t xml:space="preserve">jak </w:t>
      </w:r>
      <w:r w:rsidR="00033D58">
        <w:rPr>
          <w:sz w:val="24"/>
        </w:rPr>
        <w:t xml:space="preserve">o zaměstnance vedení, </w:t>
      </w:r>
      <w:r w:rsidR="00164616">
        <w:rPr>
          <w:sz w:val="24"/>
        </w:rPr>
        <w:t xml:space="preserve">tak o </w:t>
      </w:r>
      <w:r w:rsidR="00033D58">
        <w:rPr>
          <w:sz w:val="24"/>
        </w:rPr>
        <w:t>pečovatelky</w:t>
      </w:r>
      <w:r w:rsidR="00D3400A">
        <w:rPr>
          <w:sz w:val="24"/>
        </w:rPr>
        <w:t xml:space="preserve"> (2 pečovatelky s tvrzením nesouhlasí vůbec)</w:t>
      </w:r>
      <w:r w:rsidR="00033D58">
        <w:rPr>
          <w:sz w:val="24"/>
        </w:rPr>
        <w:t xml:space="preserve"> a hlavně </w:t>
      </w:r>
      <w:r w:rsidR="00D3400A">
        <w:rPr>
          <w:sz w:val="24"/>
        </w:rPr>
        <w:t xml:space="preserve">jde </w:t>
      </w:r>
      <w:r w:rsidR="00033D58">
        <w:rPr>
          <w:sz w:val="24"/>
        </w:rPr>
        <w:t>opět o koordinátorky (</w:t>
      </w:r>
      <w:r w:rsidR="004D6946">
        <w:rPr>
          <w:sz w:val="24"/>
        </w:rPr>
        <w:t>63,6% koordinátorek s tvrzením spíše souhlasí)</w:t>
      </w:r>
      <w:r w:rsidR="00886E2B">
        <w:rPr>
          <w:sz w:val="24"/>
        </w:rPr>
        <w:t xml:space="preserve">. </w:t>
      </w:r>
      <w:r w:rsidR="00886E2B" w:rsidRPr="0078510A">
        <w:rPr>
          <w:sz w:val="24"/>
        </w:rPr>
        <w:t>Na druhou stranu koordinátorky nemají</w:t>
      </w:r>
      <w:r w:rsidR="00EC122B" w:rsidRPr="0078510A">
        <w:rPr>
          <w:sz w:val="24"/>
        </w:rPr>
        <w:t xml:space="preserve"> </w:t>
      </w:r>
      <w:r w:rsidR="00D43FD8" w:rsidRPr="0078510A">
        <w:rPr>
          <w:sz w:val="24"/>
        </w:rPr>
        <w:t>pocit, že by je př</w:t>
      </w:r>
      <w:r w:rsidR="00EC122B" w:rsidRPr="0078510A">
        <w:rPr>
          <w:sz w:val="24"/>
        </w:rPr>
        <w:t xml:space="preserve">ímý nadřízený zatěžoval </w:t>
      </w:r>
      <w:r w:rsidR="00D43FD8" w:rsidRPr="0078510A">
        <w:rPr>
          <w:sz w:val="24"/>
        </w:rPr>
        <w:t>zbytečnými úkoly (rozhod</w:t>
      </w:r>
      <w:r w:rsidR="00D3400A" w:rsidRPr="0078510A">
        <w:rPr>
          <w:sz w:val="24"/>
        </w:rPr>
        <w:t>ně ne</w:t>
      </w:r>
      <w:r w:rsidR="00886E2B" w:rsidRPr="0078510A">
        <w:rPr>
          <w:sz w:val="24"/>
        </w:rPr>
        <w:t xml:space="preserve">souhlasí </w:t>
      </w:r>
      <w:r w:rsidR="00D3400A" w:rsidRPr="0078510A">
        <w:rPr>
          <w:sz w:val="24"/>
        </w:rPr>
        <w:t xml:space="preserve">s tvrzením, že by je nadřízený zatěžoval </w:t>
      </w:r>
      <w:r w:rsidR="00886E2B" w:rsidRPr="0078510A">
        <w:rPr>
          <w:sz w:val="24"/>
        </w:rPr>
        <w:t>81,8</w:t>
      </w:r>
      <w:r w:rsidR="00D43FD8" w:rsidRPr="0078510A">
        <w:rPr>
          <w:sz w:val="24"/>
        </w:rPr>
        <w:t>%</w:t>
      </w:r>
      <w:r w:rsidR="00D3400A" w:rsidRPr="0078510A">
        <w:rPr>
          <w:sz w:val="24"/>
        </w:rPr>
        <w:t xml:space="preserve"> </w:t>
      </w:r>
      <w:r w:rsidR="00886E2B" w:rsidRPr="0078510A">
        <w:rPr>
          <w:sz w:val="24"/>
        </w:rPr>
        <w:t>z nich)</w:t>
      </w:r>
      <w:r w:rsidR="00D43FD8" w:rsidRPr="0078510A">
        <w:rPr>
          <w:sz w:val="24"/>
        </w:rPr>
        <w:t>.</w:t>
      </w:r>
      <w:r w:rsidR="00FF3C3B">
        <w:rPr>
          <w:sz w:val="24"/>
        </w:rPr>
        <w:t xml:space="preserve"> S tvrzením, že si mohou</w:t>
      </w:r>
      <w:r w:rsidR="004D6946" w:rsidRPr="0078510A">
        <w:rPr>
          <w:sz w:val="24"/>
        </w:rPr>
        <w:t xml:space="preserve"> zorganizovat práci dle vlastního uvážení</w:t>
      </w:r>
      <w:r w:rsidR="00FF3C3B">
        <w:rPr>
          <w:sz w:val="24"/>
        </w:rPr>
        <w:t>,</w:t>
      </w:r>
      <w:r w:rsidR="004D6946" w:rsidRPr="0078510A">
        <w:rPr>
          <w:sz w:val="24"/>
        </w:rPr>
        <w:t xml:space="preserve"> nesouhlasí </w:t>
      </w:r>
      <w:r w:rsidR="001D5D7A" w:rsidRPr="0078510A">
        <w:rPr>
          <w:sz w:val="24"/>
        </w:rPr>
        <w:t xml:space="preserve">3 </w:t>
      </w:r>
      <w:r w:rsidR="004D6946" w:rsidRPr="0078510A">
        <w:rPr>
          <w:sz w:val="24"/>
        </w:rPr>
        <w:t>pečovatelky</w:t>
      </w:r>
      <w:r w:rsidR="001D5D7A" w:rsidRPr="0078510A">
        <w:rPr>
          <w:sz w:val="24"/>
        </w:rPr>
        <w:t>, polovina pečovatelek a polovina koordinátorek s tvrzením souhlasí spíše, druhá polovina rozhodně s tvrzením souhlasí</w:t>
      </w:r>
      <w:r w:rsidR="004D6946" w:rsidRPr="0078510A">
        <w:rPr>
          <w:sz w:val="24"/>
        </w:rPr>
        <w:t>.</w:t>
      </w:r>
      <w:r w:rsidR="00886E2B" w:rsidRPr="0078510A">
        <w:rPr>
          <w:sz w:val="24"/>
        </w:rPr>
        <w:t xml:space="preserve"> Občasné zatěžování nadbytečnými úkoly vnímá </w:t>
      </w:r>
      <w:r w:rsidR="00D3400A" w:rsidRPr="0078510A">
        <w:rPr>
          <w:sz w:val="24"/>
        </w:rPr>
        <w:t xml:space="preserve">také </w:t>
      </w:r>
      <w:r w:rsidR="00886E2B" w:rsidRPr="0078510A">
        <w:rPr>
          <w:sz w:val="24"/>
        </w:rPr>
        <w:t>pouze několik pečovatelek z různých středisek CPOS</w:t>
      </w:r>
      <w:r w:rsidR="007C68B7">
        <w:rPr>
          <w:sz w:val="24"/>
        </w:rPr>
        <w:t xml:space="preserve"> MT</w:t>
      </w:r>
      <w:r w:rsidR="00886E2B" w:rsidRPr="0078510A">
        <w:rPr>
          <w:sz w:val="24"/>
        </w:rPr>
        <w:t>.</w:t>
      </w:r>
    </w:p>
    <w:tbl>
      <w:tblPr>
        <w:tblW w:w="492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1"/>
        <w:gridCol w:w="1061"/>
        <w:gridCol w:w="1062"/>
        <w:gridCol w:w="1062"/>
        <w:gridCol w:w="1062"/>
        <w:gridCol w:w="1062"/>
        <w:gridCol w:w="921"/>
      </w:tblGrid>
      <w:tr w:rsidR="00E769D0" w:rsidRPr="000A1E13" w14:paraId="40400746" w14:textId="77777777" w:rsidTr="00164616">
        <w:trPr>
          <w:trHeight w:val="288"/>
        </w:trPr>
        <w:tc>
          <w:tcPr>
            <w:tcW w:w="1509" w:type="pct"/>
            <w:shd w:val="clear" w:color="000000" w:fill="FFF2CC"/>
            <w:noWrap/>
            <w:vAlign w:val="bottom"/>
            <w:hideMark/>
          </w:tcPr>
          <w:p w14:paraId="45C008CC" w14:textId="77777777" w:rsidR="000A1E13" w:rsidRPr="000A1E13" w:rsidRDefault="000A1E13" w:rsidP="000A1E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cs-CZ"/>
              </w:rPr>
            </w:pPr>
            <w:r w:rsidRPr="000A1E13">
              <w:rPr>
                <w:rFonts w:eastAsia="Times New Roman" w:cs="Calibri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595" w:type="pct"/>
            <w:shd w:val="clear" w:color="000000" w:fill="FFF2CC"/>
            <w:noWrap/>
            <w:vAlign w:val="bottom"/>
            <w:hideMark/>
          </w:tcPr>
          <w:p w14:paraId="731E4E7A" w14:textId="77777777" w:rsidR="000A1E13" w:rsidRPr="000A1E13" w:rsidRDefault="000A1E13" w:rsidP="000A1E13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lang w:eastAsia="cs-CZ"/>
              </w:rPr>
            </w:pPr>
            <w:r w:rsidRPr="000A1E13">
              <w:rPr>
                <w:rFonts w:eastAsia="Times New Roman" w:cs="Calibri"/>
                <w:i/>
                <w:color w:val="000000"/>
                <w:sz w:val="18"/>
                <w:lang w:eastAsia="cs-CZ"/>
              </w:rPr>
              <w:t>Rozhodně souhlasím</w:t>
            </w:r>
          </w:p>
        </w:tc>
        <w:tc>
          <w:tcPr>
            <w:tcW w:w="595" w:type="pct"/>
            <w:shd w:val="clear" w:color="000000" w:fill="FFF2CC"/>
            <w:noWrap/>
            <w:vAlign w:val="bottom"/>
            <w:hideMark/>
          </w:tcPr>
          <w:p w14:paraId="6CB58C63" w14:textId="77777777" w:rsidR="000A1E13" w:rsidRPr="000A1E13" w:rsidRDefault="000A1E13" w:rsidP="000A1E13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lang w:eastAsia="cs-CZ"/>
              </w:rPr>
            </w:pPr>
            <w:r w:rsidRPr="000A1E13">
              <w:rPr>
                <w:rFonts w:eastAsia="Times New Roman" w:cs="Calibri"/>
                <w:i/>
                <w:color w:val="000000"/>
                <w:sz w:val="18"/>
                <w:lang w:eastAsia="cs-CZ"/>
              </w:rPr>
              <w:t>Spíše souhlasím</w:t>
            </w:r>
          </w:p>
        </w:tc>
        <w:tc>
          <w:tcPr>
            <w:tcW w:w="595" w:type="pct"/>
            <w:shd w:val="clear" w:color="000000" w:fill="FFF2CC"/>
            <w:noWrap/>
            <w:vAlign w:val="bottom"/>
            <w:hideMark/>
          </w:tcPr>
          <w:p w14:paraId="0BD7ABBA" w14:textId="77777777" w:rsidR="000A1E13" w:rsidRPr="000A1E13" w:rsidRDefault="000A1E13" w:rsidP="000A1E13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lang w:eastAsia="cs-CZ"/>
              </w:rPr>
            </w:pPr>
            <w:r w:rsidRPr="000A1E13">
              <w:rPr>
                <w:rFonts w:eastAsia="Times New Roman" w:cs="Calibri"/>
                <w:i/>
                <w:color w:val="000000"/>
                <w:sz w:val="18"/>
                <w:lang w:eastAsia="cs-CZ"/>
              </w:rPr>
              <w:t>Ani souhlasím ani nesouhlasím</w:t>
            </w:r>
          </w:p>
        </w:tc>
        <w:tc>
          <w:tcPr>
            <w:tcW w:w="595" w:type="pct"/>
            <w:shd w:val="clear" w:color="000000" w:fill="FFF2CC"/>
            <w:noWrap/>
            <w:vAlign w:val="bottom"/>
            <w:hideMark/>
          </w:tcPr>
          <w:p w14:paraId="6BE3B87D" w14:textId="77777777" w:rsidR="000A1E13" w:rsidRPr="000A1E13" w:rsidRDefault="000A1E13" w:rsidP="000A1E13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lang w:eastAsia="cs-CZ"/>
              </w:rPr>
            </w:pPr>
            <w:r w:rsidRPr="000A1E13">
              <w:rPr>
                <w:rFonts w:eastAsia="Times New Roman" w:cs="Calibri"/>
                <w:i/>
                <w:color w:val="000000"/>
                <w:sz w:val="18"/>
                <w:lang w:eastAsia="cs-CZ"/>
              </w:rPr>
              <w:t>Spíše nesouhlasím</w:t>
            </w:r>
          </w:p>
        </w:tc>
        <w:tc>
          <w:tcPr>
            <w:tcW w:w="595" w:type="pct"/>
            <w:shd w:val="clear" w:color="000000" w:fill="FFF2CC"/>
            <w:noWrap/>
            <w:vAlign w:val="bottom"/>
            <w:hideMark/>
          </w:tcPr>
          <w:p w14:paraId="1A297CE9" w14:textId="77777777" w:rsidR="000A1E13" w:rsidRPr="000A1E13" w:rsidRDefault="000A1E13" w:rsidP="000A1E13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lang w:eastAsia="cs-CZ"/>
              </w:rPr>
            </w:pPr>
            <w:r w:rsidRPr="000A1E13">
              <w:rPr>
                <w:rFonts w:eastAsia="Times New Roman" w:cs="Calibri"/>
                <w:i/>
                <w:color w:val="000000"/>
                <w:sz w:val="18"/>
                <w:lang w:eastAsia="cs-CZ"/>
              </w:rPr>
              <w:t>Rozhodně nesouhlasím</w:t>
            </w:r>
          </w:p>
        </w:tc>
        <w:tc>
          <w:tcPr>
            <w:tcW w:w="516" w:type="pct"/>
            <w:shd w:val="clear" w:color="000000" w:fill="FFF2CC"/>
            <w:noWrap/>
            <w:vAlign w:val="bottom"/>
            <w:hideMark/>
          </w:tcPr>
          <w:p w14:paraId="44A9C6E5" w14:textId="77777777" w:rsidR="000A1E13" w:rsidRPr="000A1E13" w:rsidRDefault="000A1E13" w:rsidP="000A1E13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lang w:eastAsia="cs-CZ"/>
              </w:rPr>
            </w:pPr>
            <w:r w:rsidRPr="000A1E13">
              <w:rPr>
                <w:rFonts w:eastAsia="Times New Roman" w:cs="Calibri"/>
                <w:i/>
                <w:color w:val="000000"/>
                <w:sz w:val="18"/>
                <w:lang w:eastAsia="cs-CZ"/>
              </w:rPr>
              <w:t>Nevím, netýká se mě</w:t>
            </w:r>
          </w:p>
        </w:tc>
      </w:tr>
      <w:tr w:rsidR="00E769D0" w:rsidRPr="000A1E13" w14:paraId="09408473" w14:textId="77777777" w:rsidTr="00164616">
        <w:trPr>
          <w:trHeight w:val="288"/>
        </w:trPr>
        <w:tc>
          <w:tcPr>
            <w:tcW w:w="1509" w:type="pct"/>
            <w:shd w:val="clear" w:color="auto" w:fill="auto"/>
            <w:noWrap/>
            <w:vAlign w:val="bottom"/>
            <w:hideMark/>
          </w:tcPr>
          <w:p w14:paraId="7363D83A" w14:textId="77777777" w:rsidR="002775DF" w:rsidRPr="003F637C" w:rsidRDefault="002775DF" w:rsidP="002775DF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lang w:eastAsia="cs-CZ"/>
              </w:rPr>
            </w:pPr>
            <w:r w:rsidRPr="003F637C">
              <w:rPr>
                <w:rFonts w:eastAsia="Times New Roman" w:cs="Calibri"/>
                <w:b/>
                <w:color w:val="000000"/>
                <w:sz w:val="18"/>
                <w:lang w:eastAsia="cs-CZ"/>
              </w:rPr>
              <w:t>Rozdělení rolí mezi koordinátorkou a vedoucí pečovatelkou je jasně stanoveno.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586B1411" w14:textId="54DD7AE9" w:rsidR="002775DF" w:rsidRPr="002775DF" w:rsidRDefault="002775DF" w:rsidP="00E769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775DF">
              <w:rPr>
                <w:sz w:val="20"/>
              </w:rPr>
              <w:t>54 (80,6</w:t>
            </w:r>
            <w:r w:rsidR="008F3430">
              <w:rPr>
                <w:sz w:val="20"/>
              </w:rPr>
              <w:t xml:space="preserve"> </w:t>
            </w:r>
            <w:r w:rsidRPr="002775DF">
              <w:rPr>
                <w:sz w:val="20"/>
              </w:rPr>
              <w:t>%)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1EEDB8B4" w14:textId="46925063" w:rsidR="002775DF" w:rsidRPr="002775DF" w:rsidRDefault="002775DF" w:rsidP="00E769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775DF">
              <w:rPr>
                <w:sz w:val="20"/>
              </w:rPr>
              <w:t>5 (7,5 %)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20D393C8" w14:textId="30FC52CA" w:rsidR="002775DF" w:rsidRPr="002775DF" w:rsidRDefault="002775DF" w:rsidP="00E769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775DF">
              <w:rPr>
                <w:sz w:val="20"/>
              </w:rPr>
              <w:t>3 (4,5 %)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6FD91095" w14:textId="4BEC0DCB" w:rsidR="002775DF" w:rsidRPr="002775DF" w:rsidRDefault="002775DF" w:rsidP="00E769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775DF">
              <w:rPr>
                <w:sz w:val="20"/>
              </w:rPr>
              <w:t>2 (3,0 %)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755E156B" w14:textId="7CC33E3F" w:rsidR="002775DF" w:rsidRPr="002775DF" w:rsidRDefault="002775DF" w:rsidP="00E769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775DF">
              <w:rPr>
                <w:sz w:val="20"/>
              </w:rPr>
              <w:t>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35689C4A" w14:textId="1FDEA3D5" w:rsidR="002775DF" w:rsidRPr="002775DF" w:rsidRDefault="002775DF" w:rsidP="00E769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775DF">
              <w:rPr>
                <w:sz w:val="20"/>
              </w:rPr>
              <w:t>3 (4,5 %)</w:t>
            </w:r>
          </w:p>
        </w:tc>
      </w:tr>
      <w:tr w:rsidR="00E769D0" w:rsidRPr="000A1E13" w14:paraId="51A79646" w14:textId="77777777" w:rsidTr="00164616">
        <w:trPr>
          <w:trHeight w:val="288"/>
        </w:trPr>
        <w:tc>
          <w:tcPr>
            <w:tcW w:w="1509" w:type="pct"/>
            <w:shd w:val="clear" w:color="auto" w:fill="auto"/>
            <w:noWrap/>
            <w:vAlign w:val="bottom"/>
            <w:hideMark/>
          </w:tcPr>
          <w:p w14:paraId="0B25E0C9" w14:textId="77777777" w:rsidR="002775DF" w:rsidRPr="003F637C" w:rsidRDefault="002775DF" w:rsidP="002775DF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lang w:eastAsia="cs-CZ"/>
              </w:rPr>
            </w:pPr>
            <w:r w:rsidRPr="003F637C">
              <w:rPr>
                <w:rFonts w:eastAsia="Times New Roman" w:cs="Calibri"/>
                <w:b/>
                <w:color w:val="000000"/>
                <w:sz w:val="18"/>
                <w:lang w:eastAsia="cs-CZ"/>
              </w:rPr>
              <w:t>Mám jasně stanovené pracovní cíle a úkoly.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472D2A8E" w14:textId="1EE1775B" w:rsidR="002775DF" w:rsidRPr="002775DF" w:rsidRDefault="002775DF" w:rsidP="00E769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775DF">
              <w:rPr>
                <w:sz w:val="20"/>
              </w:rPr>
              <w:t>46 (68,7 %)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2AC65185" w14:textId="5D71373C" w:rsidR="002775DF" w:rsidRPr="002775DF" w:rsidRDefault="002775DF" w:rsidP="00E769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775DF">
              <w:rPr>
                <w:sz w:val="20"/>
              </w:rPr>
              <w:t>18 (26,9 %)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15321D2E" w14:textId="30F87549" w:rsidR="002775DF" w:rsidRPr="002775DF" w:rsidRDefault="002775DF" w:rsidP="00E769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775DF">
              <w:rPr>
                <w:sz w:val="20"/>
              </w:rPr>
              <w:t>3 (4,5 %)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3E963A96" w14:textId="27EAB1B0" w:rsidR="002775DF" w:rsidRPr="002775DF" w:rsidRDefault="002775DF" w:rsidP="00E769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775DF">
              <w:rPr>
                <w:sz w:val="20"/>
              </w:rPr>
              <w:t>0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24527445" w14:textId="75DAF193" w:rsidR="002775DF" w:rsidRPr="002775DF" w:rsidRDefault="002775DF" w:rsidP="00E769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775DF">
              <w:rPr>
                <w:sz w:val="20"/>
              </w:rPr>
              <w:t>0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0A434480" w14:textId="23D3260B" w:rsidR="002775DF" w:rsidRPr="002775DF" w:rsidRDefault="002775DF" w:rsidP="00E769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775DF">
              <w:rPr>
                <w:sz w:val="20"/>
              </w:rPr>
              <w:t>0</w:t>
            </w:r>
          </w:p>
        </w:tc>
      </w:tr>
      <w:tr w:rsidR="00E769D0" w:rsidRPr="000A1E13" w14:paraId="56E5719F" w14:textId="77777777" w:rsidTr="00164616">
        <w:trPr>
          <w:trHeight w:val="288"/>
        </w:trPr>
        <w:tc>
          <w:tcPr>
            <w:tcW w:w="1509" w:type="pct"/>
            <w:shd w:val="clear" w:color="auto" w:fill="auto"/>
            <w:noWrap/>
            <w:vAlign w:val="bottom"/>
            <w:hideMark/>
          </w:tcPr>
          <w:p w14:paraId="253CE8FA" w14:textId="77777777" w:rsidR="002775DF" w:rsidRPr="003F637C" w:rsidRDefault="002775DF" w:rsidP="002775DF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lang w:eastAsia="cs-CZ"/>
              </w:rPr>
            </w:pPr>
            <w:r w:rsidRPr="003F637C">
              <w:rPr>
                <w:rFonts w:eastAsia="Times New Roman" w:cs="Calibri"/>
                <w:b/>
                <w:color w:val="000000"/>
                <w:sz w:val="18"/>
                <w:lang w:eastAsia="cs-CZ"/>
              </w:rPr>
              <w:t>Svou práci si mohu zorganizovat podle vlastního uvážení.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2CC287BA" w14:textId="7C92A2B4" w:rsidR="002775DF" w:rsidRPr="002775DF" w:rsidRDefault="002775DF" w:rsidP="00E769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775DF">
              <w:rPr>
                <w:sz w:val="20"/>
              </w:rPr>
              <w:t>31 (46,3 %)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3DDDBA4B" w14:textId="53778147" w:rsidR="002775DF" w:rsidRPr="002775DF" w:rsidRDefault="002775DF" w:rsidP="00E769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775DF">
              <w:rPr>
                <w:sz w:val="20"/>
              </w:rPr>
              <w:t>29 (43,3 %)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7E40B346" w14:textId="71106D3D" w:rsidR="002775DF" w:rsidRPr="002775DF" w:rsidRDefault="002775DF" w:rsidP="00E769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775DF">
              <w:rPr>
                <w:sz w:val="20"/>
              </w:rPr>
              <w:t>4 (6,0 %)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132A7114" w14:textId="7083FC81" w:rsidR="002775DF" w:rsidRPr="002775DF" w:rsidRDefault="002775DF" w:rsidP="00E769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775DF">
              <w:rPr>
                <w:sz w:val="20"/>
              </w:rPr>
              <w:t>1 (1,5 %)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5E40CE6D" w14:textId="0C925819" w:rsidR="002775DF" w:rsidRPr="002775DF" w:rsidRDefault="002775DF" w:rsidP="00E769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775DF">
              <w:rPr>
                <w:sz w:val="20"/>
              </w:rPr>
              <w:t>2 (3,0 %)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773C1458" w14:textId="75E63F17" w:rsidR="002775DF" w:rsidRPr="002775DF" w:rsidRDefault="002775DF" w:rsidP="00E769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775DF">
              <w:rPr>
                <w:sz w:val="20"/>
              </w:rPr>
              <w:t>0</w:t>
            </w:r>
          </w:p>
        </w:tc>
      </w:tr>
      <w:tr w:rsidR="00E769D0" w:rsidRPr="000A1E13" w14:paraId="74631BF7" w14:textId="77777777" w:rsidTr="00164616">
        <w:trPr>
          <w:trHeight w:val="288"/>
        </w:trPr>
        <w:tc>
          <w:tcPr>
            <w:tcW w:w="1509" w:type="pct"/>
            <w:shd w:val="clear" w:color="auto" w:fill="auto"/>
            <w:noWrap/>
            <w:vAlign w:val="bottom"/>
            <w:hideMark/>
          </w:tcPr>
          <w:p w14:paraId="3B44D221" w14:textId="77777777" w:rsidR="002775DF" w:rsidRPr="003F637C" w:rsidRDefault="002775DF" w:rsidP="002775DF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lang w:eastAsia="cs-CZ"/>
              </w:rPr>
            </w:pPr>
            <w:r w:rsidRPr="003F637C">
              <w:rPr>
                <w:rFonts w:eastAsia="Times New Roman" w:cs="Calibri"/>
                <w:b/>
                <w:color w:val="000000"/>
                <w:sz w:val="18"/>
                <w:lang w:eastAsia="cs-CZ"/>
              </w:rPr>
              <w:t>Mám dostatek času na kvalitní výkon své práce.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5A3E0F02" w14:textId="66782172" w:rsidR="002775DF" w:rsidRPr="002775DF" w:rsidRDefault="002775DF" w:rsidP="00E769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775DF">
              <w:rPr>
                <w:rFonts w:cs="Calibri"/>
                <w:color w:val="000000"/>
                <w:sz w:val="20"/>
                <w:lang w:val="en-US"/>
              </w:rPr>
              <w:t>32 (47,8 %)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19D2A375" w14:textId="2B306D63" w:rsidR="002775DF" w:rsidRPr="002775DF" w:rsidRDefault="002775DF" w:rsidP="00E769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775DF">
              <w:rPr>
                <w:rFonts w:cs="Calibri"/>
                <w:color w:val="000000"/>
                <w:sz w:val="20"/>
                <w:lang w:val="en-US"/>
              </w:rPr>
              <w:t>28 (41,8 %)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40D59047" w14:textId="0ABBCF25" w:rsidR="002775DF" w:rsidRPr="002775DF" w:rsidRDefault="002775DF" w:rsidP="00E769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775DF">
              <w:rPr>
                <w:rFonts w:cs="Calibri"/>
                <w:color w:val="000000"/>
                <w:sz w:val="20"/>
                <w:lang w:val="en-US"/>
              </w:rPr>
              <w:t>5 (7,5 %)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5C0CC64A" w14:textId="2B16A403" w:rsidR="002775DF" w:rsidRPr="002775DF" w:rsidRDefault="002775DF" w:rsidP="00E769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775DF">
              <w:rPr>
                <w:rFonts w:cs="Calibri"/>
                <w:color w:val="000000"/>
                <w:sz w:val="20"/>
                <w:lang w:val="en-US"/>
              </w:rPr>
              <w:t>1 (1,5 %)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711FDE32" w14:textId="4DCC374A" w:rsidR="002775DF" w:rsidRPr="002775DF" w:rsidRDefault="002775DF" w:rsidP="00E769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775DF">
              <w:rPr>
                <w:rFonts w:cs="Calibri"/>
                <w:color w:val="000000"/>
                <w:sz w:val="20"/>
                <w:lang w:val="en-US"/>
              </w:rPr>
              <w:t>1 (1,5 %)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6E9C11C8" w14:textId="6691C5AA" w:rsidR="002775DF" w:rsidRPr="002775DF" w:rsidRDefault="002775DF" w:rsidP="00E769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775DF">
              <w:rPr>
                <w:rFonts w:cs="Calibri"/>
                <w:color w:val="000000"/>
                <w:sz w:val="20"/>
                <w:lang w:val="en-US"/>
              </w:rPr>
              <w:t>0</w:t>
            </w:r>
          </w:p>
        </w:tc>
      </w:tr>
      <w:tr w:rsidR="00E769D0" w:rsidRPr="000A1E13" w14:paraId="4C1123B3" w14:textId="77777777" w:rsidTr="00164616">
        <w:trPr>
          <w:trHeight w:val="288"/>
        </w:trPr>
        <w:tc>
          <w:tcPr>
            <w:tcW w:w="1509" w:type="pct"/>
            <w:shd w:val="clear" w:color="auto" w:fill="auto"/>
            <w:noWrap/>
            <w:vAlign w:val="bottom"/>
            <w:hideMark/>
          </w:tcPr>
          <w:p w14:paraId="1934CBBE" w14:textId="77777777" w:rsidR="002775DF" w:rsidRPr="003F637C" w:rsidRDefault="002775DF" w:rsidP="002775DF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lang w:eastAsia="cs-CZ"/>
              </w:rPr>
            </w:pPr>
            <w:r w:rsidRPr="003F637C">
              <w:rPr>
                <w:rFonts w:eastAsia="Times New Roman" w:cs="Calibri"/>
                <w:b/>
                <w:color w:val="000000"/>
                <w:sz w:val="18"/>
                <w:lang w:eastAsia="cs-CZ"/>
              </w:rPr>
              <w:t>Můj přímý nadřízený mě občas zatěžuje zbytečnými úkoly.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1978F8FD" w14:textId="05CF699E" w:rsidR="002775DF" w:rsidRPr="002775DF" w:rsidRDefault="002775DF" w:rsidP="00E769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775DF">
              <w:rPr>
                <w:rFonts w:cs="Calibri"/>
                <w:color w:val="000000"/>
                <w:sz w:val="20"/>
                <w:lang w:val="en-US"/>
              </w:rPr>
              <w:t>3 (4,5 %)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50F4C7E4" w14:textId="678D56D1" w:rsidR="002775DF" w:rsidRPr="002775DF" w:rsidRDefault="002775DF" w:rsidP="00E769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775DF">
              <w:rPr>
                <w:rFonts w:cs="Calibri"/>
                <w:color w:val="000000"/>
                <w:sz w:val="20"/>
                <w:lang w:val="en-US"/>
              </w:rPr>
              <w:t>2 (3,0 %)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59A568B1" w14:textId="5D24B243" w:rsidR="002775DF" w:rsidRPr="002775DF" w:rsidRDefault="002775DF" w:rsidP="00E769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775DF">
              <w:rPr>
                <w:rFonts w:cs="Calibri"/>
                <w:color w:val="000000"/>
                <w:sz w:val="20"/>
                <w:lang w:val="en-US"/>
              </w:rPr>
              <w:t>5 (7,5 %)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39AE3999" w14:textId="635BBF81" w:rsidR="002775DF" w:rsidRPr="002775DF" w:rsidRDefault="002775DF" w:rsidP="00E769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775DF">
              <w:rPr>
                <w:rFonts w:cs="Calibri"/>
                <w:color w:val="000000"/>
                <w:sz w:val="20"/>
                <w:lang w:val="en-US"/>
              </w:rPr>
              <w:t>17 (25,4 %)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14:paraId="6BE4809D" w14:textId="00D1A8DD" w:rsidR="002775DF" w:rsidRPr="002775DF" w:rsidRDefault="002775DF" w:rsidP="00E769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775DF">
              <w:rPr>
                <w:rFonts w:cs="Calibri"/>
                <w:color w:val="000000"/>
                <w:sz w:val="20"/>
                <w:lang w:val="en-US"/>
              </w:rPr>
              <w:t>39 (58,2 %)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14:paraId="382705AA" w14:textId="0C350E21" w:rsidR="002775DF" w:rsidRPr="002775DF" w:rsidRDefault="002775DF" w:rsidP="00E769D0">
            <w:pPr>
              <w:keepNext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2775DF">
              <w:rPr>
                <w:rFonts w:cs="Calibri"/>
                <w:color w:val="000000"/>
                <w:sz w:val="20"/>
                <w:lang w:val="en-US"/>
              </w:rPr>
              <w:t>1 (1,5 %)</w:t>
            </w:r>
          </w:p>
        </w:tc>
      </w:tr>
    </w:tbl>
    <w:p w14:paraId="489354CE" w14:textId="49FBCB95" w:rsidR="00331A27" w:rsidRPr="00331A27" w:rsidRDefault="000A1E13" w:rsidP="000A1E13">
      <w:pPr>
        <w:pStyle w:val="Titulek"/>
      </w:pPr>
      <w:r>
        <w:t xml:space="preserve">Tabulka </w:t>
      </w:r>
      <w:r w:rsidR="00942380">
        <w:rPr>
          <w:noProof/>
        </w:rPr>
        <w:fldChar w:fldCharType="begin"/>
      </w:r>
      <w:r w:rsidR="00942380">
        <w:rPr>
          <w:noProof/>
        </w:rPr>
        <w:instrText xml:space="preserve"> SEQ Tabulka \* ARABIC </w:instrText>
      </w:r>
      <w:r w:rsidR="00942380">
        <w:rPr>
          <w:noProof/>
        </w:rPr>
        <w:fldChar w:fldCharType="separate"/>
      </w:r>
      <w:r w:rsidR="0039533C">
        <w:rPr>
          <w:noProof/>
        </w:rPr>
        <w:t>38</w:t>
      </w:r>
      <w:r w:rsidR="00942380">
        <w:rPr>
          <w:noProof/>
        </w:rPr>
        <w:fldChar w:fldCharType="end"/>
      </w:r>
      <w:r w:rsidR="00EC15B8">
        <w:t xml:space="preserve"> </w:t>
      </w:r>
      <w:r w:rsidR="00EC15B8" w:rsidRPr="00EC15B8">
        <w:t>Odpovědi na otázku č.</w:t>
      </w:r>
      <w:r w:rsidR="00F129B1">
        <w:t xml:space="preserve"> </w:t>
      </w:r>
      <w:r w:rsidR="00EC15B8" w:rsidRPr="00EC15B8">
        <w:t>6 „Označte, do jaké míry souhlasíte s následujícími tvrzeními o organizaci Vaší práce“</w:t>
      </w:r>
    </w:p>
    <w:p w14:paraId="57294750" w14:textId="6FEF1938" w:rsidR="007574E6" w:rsidRPr="00217B7F" w:rsidRDefault="00CD0754" w:rsidP="00217B7F">
      <w:pPr>
        <w:jc w:val="both"/>
        <w:rPr>
          <w:sz w:val="24"/>
        </w:rPr>
      </w:pPr>
      <w:r w:rsidRPr="00217B7F">
        <w:rPr>
          <w:sz w:val="24"/>
        </w:rPr>
        <w:t xml:space="preserve">V porovnání </w:t>
      </w:r>
      <w:r w:rsidR="00E066F5">
        <w:rPr>
          <w:sz w:val="24"/>
        </w:rPr>
        <w:t>s předchozími</w:t>
      </w:r>
      <w:r w:rsidR="00EC122B" w:rsidRPr="00217B7F">
        <w:rPr>
          <w:sz w:val="24"/>
        </w:rPr>
        <w:t xml:space="preserve"> </w:t>
      </w:r>
      <w:r w:rsidR="00136D1D">
        <w:rPr>
          <w:sz w:val="24"/>
        </w:rPr>
        <w:t xml:space="preserve">roky </w:t>
      </w:r>
      <w:r w:rsidR="00EC122B" w:rsidRPr="00217B7F">
        <w:rPr>
          <w:sz w:val="24"/>
        </w:rPr>
        <w:t>nedošlo k výraznějším změnám ve vnímání</w:t>
      </w:r>
      <w:r w:rsidRPr="00217B7F">
        <w:rPr>
          <w:sz w:val="24"/>
        </w:rPr>
        <w:t xml:space="preserve"> charakteru </w:t>
      </w:r>
      <w:r w:rsidR="00EC122B" w:rsidRPr="00217B7F">
        <w:rPr>
          <w:sz w:val="24"/>
        </w:rPr>
        <w:t xml:space="preserve">práce </w:t>
      </w:r>
      <w:r w:rsidRPr="00217B7F">
        <w:rPr>
          <w:sz w:val="24"/>
        </w:rPr>
        <w:t xml:space="preserve">a </w:t>
      </w:r>
      <w:r w:rsidR="00EC122B" w:rsidRPr="00217B7F">
        <w:rPr>
          <w:sz w:val="24"/>
        </w:rPr>
        <w:t xml:space="preserve">hodnocení </w:t>
      </w:r>
      <w:r w:rsidRPr="00217B7F">
        <w:rPr>
          <w:sz w:val="24"/>
        </w:rPr>
        <w:t>organizace práce</w:t>
      </w:r>
      <w:r w:rsidR="00331A27" w:rsidRPr="00217B7F">
        <w:rPr>
          <w:sz w:val="24"/>
        </w:rPr>
        <w:t xml:space="preserve"> zaměstnanci</w:t>
      </w:r>
      <w:r w:rsidRPr="00217B7F">
        <w:rPr>
          <w:sz w:val="24"/>
        </w:rPr>
        <w:t xml:space="preserve">. </w:t>
      </w:r>
      <w:r w:rsidR="00270991">
        <w:rPr>
          <w:sz w:val="24"/>
        </w:rPr>
        <w:t xml:space="preserve">Výraznější rozdíl v hodnocení byl zaznamenán pouze u hodnocení dostatečného </w:t>
      </w:r>
      <w:r w:rsidR="00270991" w:rsidRPr="009D18AD">
        <w:rPr>
          <w:sz w:val="24"/>
        </w:rPr>
        <w:t xml:space="preserve">času na práci – více zaměstnanců vnímá, že mají více času na kvalitní výkon své práce. </w:t>
      </w:r>
      <w:r w:rsidR="001E63AB" w:rsidRPr="009D18AD">
        <w:rPr>
          <w:sz w:val="24"/>
        </w:rPr>
        <w:t>Drobný rozdíl</w:t>
      </w:r>
      <w:r w:rsidR="00270991" w:rsidRPr="009D18AD">
        <w:rPr>
          <w:sz w:val="24"/>
        </w:rPr>
        <w:t xml:space="preserve"> je oproti roku 2018 v hodnocení</w:t>
      </w:r>
      <w:r w:rsidR="00E066F5" w:rsidRPr="009D18AD">
        <w:rPr>
          <w:sz w:val="24"/>
        </w:rPr>
        <w:t xml:space="preserve"> jasně stanovených pracovních cílů a úkolů od nadřízeného</w:t>
      </w:r>
      <w:r w:rsidR="001E63AB" w:rsidRPr="009D18AD">
        <w:rPr>
          <w:sz w:val="24"/>
        </w:rPr>
        <w:t xml:space="preserve"> – míra souhlas</w:t>
      </w:r>
      <w:r w:rsidR="002B0D39" w:rsidRPr="009D18AD">
        <w:rPr>
          <w:sz w:val="24"/>
        </w:rPr>
        <w:t>u</w:t>
      </w:r>
      <w:r w:rsidR="001E63AB" w:rsidRPr="009D18AD">
        <w:rPr>
          <w:sz w:val="24"/>
        </w:rPr>
        <w:t xml:space="preserve"> s tímt</w:t>
      </w:r>
      <w:r w:rsidR="00E066F5" w:rsidRPr="009D18AD">
        <w:rPr>
          <w:sz w:val="24"/>
        </w:rPr>
        <w:t>o tvrzením je vyšší než v předchozích letech</w:t>
      </w:r>
      <w:r w:rsidR="001E63AB" w:rsidRPr="009D18AD">
        <w:rPr>
          <w:sz w:val="24"/>
        </w:rPr>
        <w:t xml:space="preserve"> (více zaměstnanců uvedlo</w:t>
      </w:r>
      <w:r w:rsidR="00615C3D" w:rsidRPr="009D18AD">
        <w:rPr>
          <w:sz w:val="24"/>
        </w:rPr>
        <w:t>,</w:t>
      </w:r>
      <w:r w:rsidR="001E63AB" w:rsidRPr="009D18AD">
        <w:rPr>
          <w:sz w:val="24"/>
        </w:rPr>
        <w:t xml:space="preserve"> že s ním rozhodně souhlasí)</w:t>
      </w:r>
      <w:r w:rsidR="00270991" w:rsidRPr="009D18AD">
        <w:rPr>
          <w:sz w:val="24"/>
        </w:rPr>
        <w:t>, jasné rozdělení rolí mezi koordinátorkou a vedoucí pečovatelkou je hodnoceno naopak o trochu hůře</w:t>
      </w:r>
      <w:r w:rsidR="001E63AB" w:rsidRPr="009D18AD">
        <w:rPr>
          <w:sz w:val="24"/>
        </w:rPr>
        <w:t>.</w:t>
      </w:r>
      <w:r w:rsidR="001E63AB" w:rsidRPr="00217B7F">
        <w:rPr>
          <w:sz w:val="24"/>
        </w:rPr>
        <w:t xml:space="preserve"> </w:t>
      </w:r>
      <w:r w:rsidR="00E066F5">
        <w:rPr>
          <w:sz w:val="24"/>
        </w:rPr>
        <w:t xml:space="preserve"> </w:t>
      </w:r>
      <w:r w:rsidR="00EC122B" w:rsidRPr="00217B7F">
        <w:rPr>
          <w:sz w:val="24"/>
        </w:rPr>
        <w:t xml:space="preserve">Viz tabulka č. </w:t>
      </w:r>
      <w:r w:rsidR="001B1092">
        <w:rPr>
          <w:sz w:val="24"/>
        </w:rPr>
        <w:t>40</w:t>
      </w:r>
      <w:r w:rsidR="009D18AD">
        <w:rPr>
          <w:sz w:val="24"/>
        </w:rPr>
        <w:t xml:space="preserve"> níže</w:t>
      </w:r>
      <w:r w:rsidR="00EC122B" w:rsidRPr="00217B7F">
        <w:rPr>
          <w:sz w:val="24"/>
        </w:rPr>
        <w:t>.</w:t>
      </w:r>
    </w:p>
    <w:tbl>
      <w:tblPr>
        <w:tblW w:w="5000" w:type="pct"/>
        <w:tblBorders>
          <w:bottom w:val="single" w:sz="4" w:space="0" w:color="BFBFBF"/>
          <w:insideH w:val="single" w:sz="4" w:space="0" w:color="BFBF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832"/>
        <w:gridCol w:w="832"/>
        <w:gridCol w:w="832"/>
        <w:gridCol w:w="832"/>
        <w:gridCol w:w="832"/>
        <w:gridCol w:w="810"/>
        <w:gridCol w:w="22"/>
      </w:tblGrid>
      <w:tr w:rsidR="00935033" w:rsidRPr="00DA5FEB" w14:paraId="31BFE956" w14:textId="77777777" w:rsidTr="0078510A">
        <w:trPr>
          <w:trHeight w:val="288"/>
        </w:trPr>
        <w:tc>
          <w:tcPr>
            <w:tcW w:w="2246" w:type="pct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2CC"/>
            <w:noWrap/>
            <w:vAlign w:val="center"/>
            <w:hideMark/>
          </w:tcPr>
          <w:p w14:paraId="65A1B827" w14:textId="77777777" w:rsidR="00935033" w:rsidRPr="00DA5FEB" w:rsidRDefault="00935033" w:rsidP="00331A27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8"/>
                <w:szCs w:val="18"/>
                <w:lang w:eastAsia="cs-CZ"/>
              </w:rPr>
            </w:pPr>
            <w:r w:rsidRPr="00DA5FEB">
              <w:rPr>
                <w:rFonts w:eastAsia="Times New Roman" w:cs="Calibri"/>
                <w:bCs/>
                <w:color w:val="000000"/>
                <w:sz w:val="18"/>
                <w:szCs w:val="18"/>
                <w:lang w:eastAsia="cs-CZ"/>
              </w:rPr>
              <w:t>Odpovědi na</w:t>
            </w:r>
            <w:r>
              <w:rPr>
                <w:rFonts w:eastAsia="Times New Roman" w:cs="Calibri"/>
                <w:bCs/>
                <w:color w:val="000000"/>
                <w:sz w:val="18"/>
                <w:szCs w:val="18"/>
                <w:lang w:eastAsia="cs-CZ"/>
              </w:rPr>
              <w:t xml:space="preserve"> ot. č. 5 – Hodnocení charakteru</w:t>
            </w:r>
            <w:r w:rsidRPr="00DA5FEB">
              <w:rPr>
                <w:rFonts w:eastAsia="Times New Roman" w:cs="Calibri"/>
                <w:bCs/>
                <w:color w:val="000000"/>
                <w:sz w:val="18"/>
                <w:szCs w:val="18"/>
                <w:lang w:eastAsia="cs-CZ"/>
              </w:rPr>
              <w:t xml:space="preserve"> práce zaměstnanci CPOS MT</w:t>
            </w:r>
          </w:p>
        </w:tc>
        <w:tc>
          <w:tcPr>
            <w:tcW w:w="91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2CC"/>
            <w:vAlign w:val="bottom"/>
          </w:tcPr>
          <w:p w14:paraId="22073A09" w14:textId="70544FAC" w:rsidR="00935033" w:rsidRPr="001B1092" w:rsidRDefault="00935033" w:rsidP="00E066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1B1092">
              <w:rPr>
                <w:rFonts w:eastAsia="Times New Roman" w:cs="Calibri"/>
                <w:color w:val="000000"/>
                <w:sz w:val="20"/>
                <w:lang w:eastAsia="cs-CZ"/>
              </w:rPr>
              <w:t>2019</w:t>
            </w:r>
          </w:p>
        </w:tc>
        <w:tc>
          <w:tcPr>
            <w:tcW w:w="91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2CC"/>
            <w:noWrap/>
            <w:vAlign w:val="bottom"/>
            <w:hideMark/>
          </w:tcPr>
          <w:p w14:paraId="0822A62F" w14:textId="0AD82B71" w:rsidR="00935033" w:rsidRPr="001B1092" w:rsidRDefault="00935033" w:rsidP="00CD07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1B1092">
              <w:rPr>
                <w:rFonts w:eastAsia="Times New Roman" w:cs="Calibri"/>
                <w:color w:val="000000"/>
                <w:sz w:val="20"/>
                <w:lang w:eastAsia="cs-CZ"/>
              </w:rPr>
              <w:t>2018</w:t>
            </w:r>
          </w:p>
        </w:tc>
        <w:tc>
          <w:tcPr>
            <w:tcW w:w="918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2CC"/>
            <w:noWrap/>
            <w:vAlign w:val="bottom"/>
            <w:hideMark/>
          </w:tcPr>
          <w:p w14:paraId="344E0FC6" w14:textId="77777777" w:rsidR="00935033" w:rsidRPr="001B1092" w:rsidRDefault="00935033" w:rsidP="00CD075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1B1092">
              <w:rPr>
                <w:rFonts w:eastAsia="Times New Roman" w:cs="Calibri"/>
                <w:color w:val="000000"/>
                <w:sz w:val="20"/>
                <w:lang w:eastAsia="cs-CZ"/>
              </w:rPr>
              <w:t>2017</w:t>
            </w:r>
          </w:p>
        </w:tc>
      </w:tr>
      <w:tr w:rsidR="00E066F5" w:rsidRPr="00DA5FEB" w14:paraId="6E6885F7" w14:textId="77777777" w:rsidTr="0078510A">
        <w:trPr>
          <w:trHeight w:val="288"/>
        </w:trPr>
        <w:tc>
          <w:tcPr>
            <w:tcW w:w="2246" w:type="pct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A6749E2" w14:textId="77777777" w:rsidR="00935033" w:rsidRPr="00DA5FEB" w:rsidRDefault="00935033" w:rsidP="0093503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2CC"/>
            <w:vAlign w:val="bottom"/>
          </w:tcPr>
          <w:p w14:paraId="30F37BE6" w14:textId="4B66F494" w:rsidR="00935033" w:rsidRPr="00DA5FEB" w:rsidRDefault="00935033" w:rsidP="00E066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A5FE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Počet odpovědí</w:t>
            </w:r>
          </w:p>
        </w:tc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2CC"/>
            <w:vAlign w:val="bottom"/>
          </w:tcPr>
          <w:p w14:paraId="5C1F4DCD" w14:textId="47C19D85" w:rsidR="00935033" w:rsidRPr="00DA5FEB" w:rsidRDefault="00935033" w:rsidP="00E066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A5FE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Průměr odpovědí</w:t>
            </w:r>
          </w:p>
        </w:tc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2CC"/>
            <w:noWrap/>
            <w:vAlign w:val="bottom"/>
            <w:hideMark/>
          </w:tcPr>
          <w:p w14:paraId="578A1B12" w14:textId="0A4A36A7" w:rsidR="00935033" w:rsidRPr="00DA5FEB" w:rsidRDefault="00935033" w:rsidP="0093503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A5FE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Počet odpovědí</w:t>
            </w:r>
          </w:p>
        </w:tc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2CC"/>
            <w:noWrap/>
            <w:vAlign w:val="bottom"/>
            <w:hideMark/>
          </w:tcPr>
          <w:p w14:paraId="683D75AD" w14:textId="77777777" w:rsidR="00935033" w:rsidRPr="00DA5FEB" w:rsidRDefault="00935033" w:rsidP="0093503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A5FE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Průměr odpovědí</w:t>
            </w:r>
          </w:p>
        </w:tc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2CC"/>
            <w:noWrap/>
            <w:vAlign w:val="bottom"/>
            <w:hideMark/>
          </w:tcPr>
          <w:p w14:paraId="3F6218A8" w14:textId="77777777" w:rsidR="00935033" w:rsidRPr="00DA5FEB" w:rsidRDefault="00935033" w:rsidP="0093503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A5FE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Počet odpovědí</w:t>
            </w:r>
          </w:p>
        </w:tc>
        <w:tc>
          <w:tcPr>
            <w:tcW w:w="45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2CC"/>
            <w:noWrap/>
            <w:vAlign w:val="bottom"/>
            <w:hideMark/>
          </w:tcPr>
          <w:p w14:paraId="3158C3AB" w14:textId="77777777" w:rsidR="00935033" w:rsidRPr="00DA5FEB" w:rsidRDefault="00935033" w:rsidP="0093503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A5FE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Průměr odpovědí</w:t>
            </w:r>
          </w:p>
        </w:tc>
      </w:tr>
      <w:tr w:rsidR="00E066F5" w:rsidRPr="00DA5FEB" w14:paraId="6EB7306E" w14:textId="77777777" w:rsidTr="0078510A">
        <w:trPr>
          <w:trHeight w:val="288"/>
        </w:trPr>
        <w:tc>
          <w:tcPr>
            <w:tcW w:w="22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3AE83AEF" w14:textId="77777777" w:rsidR="00935033" w:rsidRPr="00DA5FEB" w:rsidRDefault="00935033" w:rsidP="00CD0754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cs-CZ"/>
              </w:rPr>
            </w:pPr>
            <w:r w:rsidRPr="00DA5FEB">
              <w:rPr>
                <w:rFonts w:eastAsia="Times New Roman" w:cs="Calibri"/>
                <w:b/>
                <w:color w:val="000000"/>
                <w:sz w:val="18"/>
                <w:szCs w:val="18"/>
                <w:lang w:eastAsia="cs-CZ"/>
              </w:rPr>
              <w:t>Mám pocit, že dělám užitečnou práci</w:t>
            </w:r>
          </w:p>
        </w:tc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1376F2" w14:textId="5011AF9A" w:rsidR="00935033" w:rsidRPr="00DA5FEB" w:rsidRDefault="00935033" w:rsidP="00E066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67</w:t>
            </w:r>
          </w:p>
        </w:tc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14:paraId="5929FE03" w14:textId="63505A80" w:rsidR="00935033" w:rsidRPr="00DA5FEB" w:rsidRDefault="00935033" w:rsidP="00E066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1,13</w:t>
            </w:r>
          </w:p>
        </w:tc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A29B35E" w14:textId="37F8A6F6" w:rsidR="00935033" w:rsidRPr="00DA5FEB" w:rsidRDefault="00935033" w:rsidP="00217B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A5FE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66</w:t>
            </w:r>
          </w:p>
        </w:tc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8EAADB"/>
            <w:noWrap/>
            <w:vAlign w:val="center"/>
            <w:hideMark/>
          </w:tcPr>
          <w:p w14:paraId="2CD32778" w14:textId="77777777" w:rsidR="00935033" w:rsidRPr="00DA5FEB" w:rsidRDefault="00935033" w:rsidP="00217B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A5FE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1,06</w:t>
            </w:r>
          </w:p>
        </w:tc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38FA185" w14:textId="77777777" w:rsidR="00935033" w:rsidRPr="00DA5FEB" w:rsidRDefault="00935033" w:rsidP="00217B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A5FE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45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8EAADB"/>
            <w:noWrap/>
            <w:vAlign w:val="center"/>
            <w:hideMark/>
          </w:tcPr>
          <w:p w14:paraId="28343D84" w14:textId="77777777" w:rsidR="00935033" w:rsidRPr="00DA5FEB" w:rsidRDefault="00935033" w:rsidP="00217B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A5FE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1,08</w:t>
            </w:r>
          </w:p>
        </w:tc>
      </w:tr>
      <w:tr w:rsidR="00E066F5" w:rsidRPr="00DA5FEB" w14:paraId="472796B2" w14:textId="77777777" w:rsidTr="0078510A">
        <w:trPr>
          <w:trHeight w:val="288"/>
        </w:trPr>
        <w:tc>
          <w:tcPr>
            <w:tcW w:w="22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04C9E0C7" w14:textId="77777777" w:rsidR="00935033" w:rsidRPr="00DA5FEB" w:rsidRDefault="00935033" w:rsidP="00CD0754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cs-CZ"/>
              </w:rPr>
            </w:pPr>
            <w:r w:rsidRPr="00DA5FEB">
              <w:rPr>
                <w:rFonts w:eastAsia="Times New Roman" w:cs="Calibri"/>
                <w:b/>
                <w:color w:val="000000"/>
                <w:sz w:val="18"/>
                <w:szCs w:val="18"/>
                <w:lang w:eastAsia="cs-CZ"/>
              </w:rPr>
              <w:t>Při své práci mohu využít své schopnosti a dovednosti</w:t>
            </w:r>
          </w:p>
        </w:tc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3DE198" w14:textId="71B2BB23" w:rsidR="00935033" w:rsidRPr="00DA5FEB" w:rsidRDefault="00935033" w:rsidP="00E066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67</w:t>
            </w:r>
          </w:p>
        </w:tc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14:paraId="6ECE0EFB" w14:textId="3FA6C878" w:rsidR="00935033" w:rsidRPr="00DA5FEB" w:rsidRDefault="00935033" w:rsidP="00E066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1,27</w:t>
            </w:r>
          </w:p>
        </w:tc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FC0ECA9" w14:textId="3B02A057" w:rsidR="00935033" w:rsidRPr="00DA5FEB" w:rsidRDefault="00935033" w:rsidP="00217B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A5FE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66</w:t>
            </w:r>
          </w:p>
        </w:tc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8EAADB"/>
            <w:noWrap/>
            <w:vAlign w:val="center"/>
            <w:hideMark/>
          </w:tcPr>
          <w:p w14:paraId="3743FC57" w14:textId="77777777" w:rsidR="00935033" w:rsidRPr="00DA5FEB" w:rsidRDefault="00935033" w:rsidP="00217B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A5FE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1,27</w:t>
            </w:r>
          </w:p>
        </w:tc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53F731A" w14:textId="77777777" w:rsidR="00935033" w:rsidRPr="00DA5FEB" w:rsidRDefault="00935033" w:rsidP="00217B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A5FE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45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8EAADB"/>
            <w:noWrap/>
            <w:vAlign w:val="center"/>
            <w:hideMark/>
          </w:tcPr>
          <w:p w14:paraId="4E2F8D7A" w14:textId="77777777" w:rsidR="00935033" w:rsidRPr="00DA5FEB" w:rsidRDefault="00935033" w:rsidP="00217B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A5FE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1,30</w:t>
            </w:r>
          </w:p>
        </w:tc>
      </w:tr>
      <w:tr w:rsidR="00E066F5" w:rsidRPr="00DA5FEB" w14:paraId="2BA482AB" w14:textId="77777777" w:rsidTr="0078510A">
        <w:trPr>
          <w:trHeight w:val="288"/>
        </w:trPr>
        <w:tc>
          <w:tcPr>
            <w:tcW w:w="22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54CCF67E" w14:textId="77777777" w:rsidR="00935033" w:rsidRPr="00DA5FEB" w:rsidRDefault="00935033" w:rsidP="00CD0754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cs-CZ"/>
              </w:rPr>
            </w:pPr>
            <w:r w:rsidRPr="00DA5FEB">
              <w:rPr>
                <w:rFonts w:eastAsia="Times New Roman" w:cs="Calibri"/>
                <w:b/>
                <w:color w:val="000000"/>
                <w:sz w:val="18"/>
                <w:szCs w:val="18"/>
                <w:lang w:eastAsia="cs-CZ"/>
              </w:rPr>
              <w:t>Moje práce je podnětná a zajímavá</w:t>
            </w:r>
          </w:p>
        </w:tc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96AE46" w14:textId="1CE9BCE2" w:rsidR="00935033" w:rsidRPr="00DA5FEB" w:rsidRDefault="00935033" w:rsidP="00E066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67</w:t>
            </w:r>
          </w:p>
        </w:tc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14:paraId="108A1E8C" w14:textId="0D0EE81F" w:rsidR="00935033" w:rsidRPr="00DA5FEB" w:rsidRDefault="00935033" w:rsidP="00E066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1,33</w:t>
            </w:r>
          </w:p>
        </w:tc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61912B8" w14:textId="7221AA2B" w:rsidR="00935033" w:rsidRPr="00DA5FEB" w:rsidRDefault="00935033" w:rsidP="00217B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A5FE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66</w:t>
            </w:r>
          </w:p>
        </w:tc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8EAADB"/>
            <w:noWrap/>
            <w:vAlign w:val="center"/>
            <w:hideMark/>
          </w:tcPr>
          <w:p w14:paraId="1AEFF99C" w14:textId="77777777" w:rsidR="00935033" w:rsidRPr="00DA5FEB" w:rsidRDefault="00935033" w:rsidP="00217B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A5FE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1,29</w:t>
            </w:r>
          </w:p>
        </w:tc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9A79103" w14:textId="77777777" w:rsidR="00935033" w:rsidRPr="00DA5FEB" w:rsidRDefault="00935033" w:rsidP="00217B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A5FE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45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8EAADB"/>
            <w:noWrap/>
            <w:vAlign w:val="center"/>
            <w:hideMark/>
          </w:tcPr>
          <w:p w14:paraId="5C72FCED" w14:textId="77777777" w:rsidR="00935033" w:rsidRPr="00DA5FEB" w:rsidRDefault="00935033" w:rsidP="00217B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A5FE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1,19</w:t>
            </w:r>
          </w:p>
        </w:tc>
      </w:tr>
      <w:tr w:rsidR="00E066F5" w:rsidRPr="00DA5FEB" w14:paraId="12F4D5A7" w14:textId="77777777" w:rsidTr="0078510A">
        <w:trPr>
          <w:trHeight w:val="288"/>
        </w:trPr>
        <w:tc>
          <w:tcPr>
            <w:tcW w:w="22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613591CB" w14:textId="77777777" w:rsidR="00935033" w:rsidRPr="00DA5FEB" w:rsidRDefault="00935033" w:rsidP="00CD0754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cs-CZ"/>
              </w:rPr>
            </w:pPr>
            <w:r w:rsidRPr="00DA5FEB">
              <w:rPr>
                <w:rFonts w:eastAsia="Times New Roman" w:cs="Calibri"/>
                <w:b/>
                <w:color w:val="000000"/>
                <w:sz w:val="18"/>
                <w:szCs w:val="18"/>
                <w:lang w:eastAsia="cs-CZ"/>
              </w:rPr>
              <w:t>Moje práce mi dává pocit osobního úspěchu</w:t>
            </w:r>
          </w:p>
        </w:tc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BFB599" w14:textId="6371A6D0" w:rsidR="00935033" w:rsidRPr="00DA5FEB" w:rsidRDefault="00935033" w:rsidP="00E066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67</w:t>
            </w:r>
          </w:p>
        </w:tc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14:paraId="4DEC6B77" w14:textId="74F9F589" w:rsidR="00935033" w:rsidRPr="00DA5FEB" w:rsidRDefault="00935033" w:rsidP="00E066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1,36</w:t>
            </w:r>
          </w:p>
        </w:tc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F26F103" w14:textId="1DC29C21" w:rsidR="00935033" w:rsidRPr="00DA5FEB" w:rsidRDefault="00935033" w:rsidP="00217B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A5FE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66</w:t>
            </w:r>
          </w:p>
        </w:tc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8EAADB"/>
            <w:noWrap/>
            <w:vAlign w:val="center"/>
            <w:hideMark/>
          </w:tcPr>
          <w:p w14:paraId="73F8D8E1" w14:textId="77777777" w:rsidR="00935033" w:rsidRPr="00DA5FEB" w:rsidRDefault="00935033" w:rsidP="00217B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A5FE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1,35</w:t>
            </w:r>
          </w:p>
        </w:tc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3D49445" w14:textId="77777777" w:rsidR="00935033" w:rsidRPr="00DA5FEB" w:rsidRDefault="00935033" w:rsidP="00217B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A5FE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45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8EAADB"/>
            <w:noWrap/>
            <w:vAlign w:val="center"/>
            <w:hideMark/>
          </w:tcPr>
          <w:p w14:paraId="1D490A6A" w14:textId="77777777" w:rsidR="00935033" w:rsidRPr="00DA5FEB" w:rsidRDefault="00935033" w:rsidP="00217B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A5FE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1,38</w:t>
            </w:r>
          </w:p>
        </w:tc>
      </w:tr>
      <w:tr w:rsidR="00E066F5" w:rsidRPr="00DA5FEB" w14:paraId="5458BED4" w14:textId="77777777" w:rsidTr="0078510A">
        <w:trPr>
          <w:trHeight w:val="288"/>
        </w:trPr>
        <w:tc>
          <w:tcPr>
            <w:tcW w:w="22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2CC"/>
            <w:noWrap/>
            <w:hideMark/>
          </w:tcPr>
          <w:p w14:paraId="55B52E53" w14:textId="77777777" w:rsidR="00935033" w:rsidRPr="00DA5FEB" w:rsidRDefault="00935033" w:rsidP="00935033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8"/>
                <w:szCs w:val="18"/>
                <w:lang w:eastAsia="cs-CZ"/>
              </w:rPr>
            </w:pPr>
            <w:r w:rsidRPr="00DA5FEB">
              <w:rPr>
                <w:rFonts w:eastAsia="Times New Roman" w:cs="Calibri"/>
                <w:bCs/>
                <w:color w:val="000000"/>
                <w:sz w:val="18"/>
                <w:szCs w:val="18"/>
                <w:lang w:eastAsia="cs-CZ"/>
              </w:rPr>
              <w:lastRenderedPageBreak/>
              <w:t>Odpovědi na ot. č. 6 - Hodnocení organizace práce zaměstnanci CPOS MT</w:t>
            </w:r>
          </w:p>
        </w:tc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2CC"/>
            <w:vAlign w:val="center"/>
          </w:tcPr>
          <w:p w14:paraId="7C2B44A3" w14:textId="6FA046D2" w:rsidR="00935033" w:rsidRPr="00DA5FEB" w:rsidRDefault="00935033" w:rsidP="00E066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A5FE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Počet odpovědí</w:t>
            </w:r>
          </w:p>
        </w:tc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2CC"/>
            <w:vAlign w:val="center"/>
          </w:tcPr>
          <w:p w14:paraId="10BFE65F" w14:textId="72C9DAF3" w:rsidR="00935033" w:rsidRPr="00DA5FEB" w:rsidRDefault="00935033" w:rsidP="00E066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A5FE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Průměr odpovědí</w:t>
            </w:r>
          </w:p>
        </w:tc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2CC"/>
            <w:noWrap/>
            <w:vAlign w:val="center"/>
            <w:hideMark/>
          </w:tcPr>
          <w:p w14:paraId="22BF0B02" w14:textId="01E38708" w:rsidR="00935033" w:rsidRPr="00DA5FEB" w:rsidRDefault="00935033" w:rsidP="0093503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A5FE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Počet odpovědí</w:t>
            </w:r>
          </w:p>
        </w:tc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2CC"/>
            <w:noWrap/>
            <w:vAlign w:val="center"/>
            <w:hideMark/>
          </w:tcPr>
          <w:p w14:paraId="161611F0" w14:textId="77777777" w:rsidR="00935033" w:rsidRPr="00DA5FEB" w:rsidRDefault="00935033" w:rsidP="0093503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A5FE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Průměr odpovědí</w:t>
            </w:r>
          </w:p>
        </w:tc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2CC"/>
            <w:noWrap/>
            <w:vAlign w:val="center"/>
            <w:hideMark/>
          </w:tcPr>
          <w:p w14:paraId="0712B95F" w14:textId="77777777" w:rsidR="00935033" w:rsidRPr="00DA5FEB" w:rsidRDefault="00935033" w:rsidP="0093503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A5FE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Počet odpovědí</w:t>
            </w:r>
          </w:p>
        </w:tc>
        <w:tc>
          <w:tcPr>
            <w:tcW w:w="45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2CC"/>
            <w:noWrap/>
            <w:vAlign w:val="center"/>
            <w:hideMark/>
          </w:tcPr>
          <w:p w14:paraId="745E2A4E" w14:textId="77777777" w:rsidR="00935033" w:rsidRPr="00DA5FEB" w:rsidRDefault="00935033" w:rsidP="0093503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A5FE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Průměr odpovědí</w:t>
            </w:r>
          </w:p>
        </w:tc>
      </w:tr>
      <w:tr w:rsidR="00E066F5" w:rsidRPr="00DA5FEB" w14:paraId="059575C0" w14:textId="77777777" w:rsidTr="0078510A">
        <w:trPr>
          <w:trHeight w:val="288"/>
        </w:trPr>
        <w:tc>
          <w:tcPr>
            <w:tcW w:w="22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6B9DBACE" w14:textId="77777777" w:rsidR="00935033" w:rsidRPr="00DA5FEB" w:rsidRDefault="00935033" w:rsidP="00CD0754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cs-CZ"/>
              </w:rPr>
            </w:pPr>
            <w:r w:rsidRPr="00DA5FEB">
              <w:rPr>
                <w:rFonts w:eastAsia="Times New Roman" w:cs="Calibri"/>
                <w:b/>
                <w:color w:val="000000"/>
                <w:sz w:val="18"/>
                <w:szCs w:val="18"/>
                <w:lang w:eastAsia="cs-CZ"/>
              </w:rPr>
              <w:t>Rozdělení rolí mezi koordinátorkou a vedoucí pečovatelkou je jasně stanoveno</w:t>
            </w:r>
          </w:p>
        </w:tc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DC9C8D" w14:textId="190C2E48" w:rsidR="00935033" w:rsidRPr="00DA5FEB" w:rsidRDefault="00935033" w:rsidP="00E066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6</w:t>
            </w:r>
            <w:r w:rsidR="00E066F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14:paraId="616DB5E5" w14:textId="38AE37DD" w:rsidR="00935033" w:rsidRPr="00DA5FEB" w:rsidRDefault="00E066F5" w:rsidP="00E066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1,27</w:t>
            </w:r>
          </w:p>
        </w:tc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D147157" w14:textId="2CF5814A" w:rsidR="00935033" w:rsidRPr="00DA5FEB" w:rsidRDefault="00935033" w:rsidP="00217B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A5FE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8EAADB"/>
            <w:noWrap/>
            <w:vAlign w:val="center"/>
            <w:hideMark/>
          </w:tcPr>
          <w:p w14:paraId="344CDDDD" w14:textId="77777777" w:rsidR="00935033" w:rsidRPr="00DA5FEB" w:rsidRDefault="00935033" w:rsidP="00217B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A5FE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1,19</w:t>
            </w:r>
          </w:p>
        </w:tc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E98EB7E" w14:textId="77777777" w:rsidR="00935033" w:rsidRPr="00DA5FEB" w:rsidRDefault="00935033" w:rsidP="00217B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A5FE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51</w:t>
            </w:r>
          </w:p>
        </w:tc>
        <w:tc>
          <w:tcPr>
            <w:tcW w:w="45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8EAADB"/>
            <w:noWrap/>
            <w:vAlign w:val="center"/>
            <w:hideMark/>
          </w:tcPr>
          <w:p w14:paraId="4B8F4B8A" w14:textId="77777777" w:rsidR="00935033" w:rsidRPr="00DA5FEB" w:rsidRDefault="00935033" w:rsidP="00217B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A5FE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1,33</w:t>
            </w:r>
          </w:p>
        </w:tc>
      </w:tr>
      <w:tr w:rsidR="00E066F5" w:rsidRPr="00DA5FEB" w14:paraId="36CA453E" w14:textId="77777777" w:rsidTr="0078510A">
        <w:trPr>
          <w:trHeight w:val="288"/>
        </w:trPr>
        <w:tc>
          <w:tcPr>
            <w:tcW w:w="22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51D2FD12" w14:textId="77777777" w:rsidR="00935033" w:rsidRPr="00DA5FEB" w:rsidRDefault="00935033" w:rsidP="00CD0754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cs-CZ"/>
              </w:rPr>
            </w:pPr>
            <w:r w:rsidRPr="00DA5FEB">
              <w:rPr>
                <w:rFonts w:eastAsia="Times New Roman" w:cs="Calibri"/>
                <w:b/>
                <w:color w:val="000000"/>
                <w:sz w:val="18"/>
                <w:szCs w:val="18"/>
                <w:lang w:eastAsia="cs-CZ"/>
              </w:rPr>
              <w:t>Mám jasně stanovené pracovní cíle a úkoly</w:t>
            </w:r>
          </w:p>
        </w:tc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DB04AF" w14:textId="4759B815" w:rsidR="00935033" w:rsidRPr="00DA5FEB" w:rsidRDefault="00E066F5" w:rsidP="00E066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67</w:t>
            </w:r>
          </w:p>
        </w:tc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CC2E5" w:themeFill="accent1" w:themeFillTint="99"/>
            <w:vAlign w:val="center"/>
          </w:tcPr>
          <w:p w14:paraId="047C1EE7" w14:textId="0019795A" w:rsidR="00935033" w:rsidRPr="00DA5FEB" w:rsidRDefault="00E066F5" w:rsidP="00E066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1,36</w:t>
            </w:r>
          </w:p>
        </w:tc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6438FD4" w14:textId="48E7ED01" w:rsidR="00935033" w:rsidRPr="00DA5FEB" w:rsidRDefault="00935033" w:rsidP="00217B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A5FE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66</w:t>
            </w:r>
          </w:p>
        </w:tc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8EAADB"/>
            <w:noWrap/>
            <w:vAlign w:val="center"/>
            <w:hideMark/>
          </w:tcPr>
          <w:p w14:paraId="08F18E43" w14:textId="77777777" w:rsidR="00935033" w:rsidRPr="00DA5FEB" w:rsidRDefault="00935033" w:rsidP="00217B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A5FE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1,42</w:t>
            </w:r>
          </w:p>
        </w:tc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05FE613" w14:textId="77777777" w:rsidR="00935033" w:rsidRPr="00DA5FEB" w:rsidRDefault="00935033" w:rsidP="00217B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A5FE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45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8EAADB"/>
            <w:noWrap/>
            <w:vAlign w:val="center"/>
            <w:hideMark/>
          </w:tcPr>
          <w:p w14:paraId="1A0A2326" w14:textId="77777777" w:rsidR="00935033" w:rsidRPr="00DA5FEB" w:rsidRDefault="00935033" w:rsidP="00217B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A5FE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1,40</w:t>
            </w:r>
          </w:p>
        </w:tc>
      </w:tr>
      <w:tr w:rsidR="00E066F5" w:rsidRPr="00DA5FEB" w14:paraId="0CE1DD58" w14:textId="77777777" w:rsidTr="0078510A">
        <w:trPr>
          <w:trHeight w:val="288"/>
        </w:trPr>
        <w:tc>
          <w:tcPr>
            <w:tcW w:w="22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08CF2F39" w14:textId="77777777" w:rsidR="00935033" w:rsidRPr="00DA5FEB" w:rsidRDefault="00935033" w:rsidP="00CD0754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cs-CZ"/>
              </w:rPr>
            </w:pPr>
            <w:r w:rsidRPr="00DA5FEB">
              <w:rPr>
                <w:rFonts w:eastAsia="Times New Roman" w:cs="Calibri"/>
                <w:b/>
                <w:color w:val="000000"/>
                <w:sz w:val="18"/>
                <w:szCs w:val="18"/>
                <w:lang w:eastAsia="cs-CZ"/>
              </w:rPr>
              <w:t>Svou práci si mohu zorganizovat podle vlastního uvážení</w:t>
            </w:r>
          </w:p>
        </w:tc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F9AB78" w14:textId="7EA1FFEB" w:rsidR="00935033" w:rsidRPr="00DA5FEB" w:rsidRDefault="00E066F5" w:rsidP="00E066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67</w:t>
            </w:r>
          </w:p>
        </w:tc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1" w:themeFillTint="33"/>
            <w:vAlign w:val="center"/>
          </w:tcPr>
          <w:p w14:paraId="08932A65" w14:textId="274F6C40" w:rsidR="00935033" w:rsidRPr="00DA5FEB" w:rsidRDefault="00E066F5" w:rsidP="00E066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1,72</w:t>
            </w:r>
          </w:p>
        </w:tc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F534D11" w14:textId="28BA27BC" w:rsidR="00935033" w:rsidRPr="00DA5FEB" w:rsidRDefault="00935033" w:rsidP="00217B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A5FE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66</w:t>
            </w:r>
          </w:p>
        </w:tc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BDD7EE"/>
            <w:noWrap/>
            <w:vAlign w:val="center"/>
            <w:hideMark/>
          </w:tcPr>
          <w:p w14:paraId="09C030DD" w14:textId="77777777" w:rsidR="00935033" w:rsidRPr="00DA5FEB" w:rsidRDefault="00935033" w:rsidP="00217B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A5FE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1,73</w:t>
            </w:r>
          </w:p>
        </w:tc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2924E5E" w14:textId="77777777" w:rsidR="00935033" w:rsidRPr="00DA5FEB" w:rsidRDefault="00935033" w:rsidP="00217B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A5FE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45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BDD7EE"/>
            <w:noWrap/>
            <w:vAlign w:val="center"/>
            <w:hideMark/>
          </w:tcPr>
          <w:p w14:paraId="61D539C6" w14:textId="77777777" w:rsidR="00935033" w:rsidRPr="00DA5FEB" w:rsidRDefault="00935033" w:rsidP="00217B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A5FE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2,09</w:t>
            </w:r>
          </w:p>
        </w:tc>
      </w:tr>
      <w:tr w:rsidR="00E066F5" w:rsidRPr="00DA5FEB" w14:paraId="62127A9A" w14:textId="77777777" w:rsidTr="0078510A">
        <w:trPr>
          <w:trHeight w:val="288"/>
        </w:trPr>
        <w:tc>
          <w:tcPr>
            <w:tcW w:w="22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4FF5307D" w14:textId="77777777" w:rsidR="00935033" w:rsidRPr="00DA5FEB" w:rsidRDefault="00935033" w:rsidP="00CD0754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cs-CZ"/>
              </w:rPr>
            </w:pPr>
            <w:r w:rsidRPr="00DA5FEB">
              <w:rPr>
                <w:rFonts w:eastAsia="Times New Roman" w:cs="Calibri"/>
                <w:b/>
                <w:color w:val="000000"/>
                <w:sz w:val="18"/>
                <w:szCs w:val="18"/>
                <w:lang w:eastAsia="cs-CZ"/>
              </w:rPr>
              <w:t>Mám dostatek času na kvalitní výkon své práce</w:t>
            </w:r>
          </w:p>
        </w:tc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91ED69" w14:textId="7C274121" w:rsidR="00935033" w:rsidRPr="00DA5FEB" w:rsidRDefault="00E066F5" w:rsidP="00E066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67</w:t>
            </w:r>
          </w:p>
        </w:tc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EEAF6" w:themeFill="accent1" w:themeFillTint="33"/>
            <w:vAlign w:val="center"/>
          </w:tcPr>
          <w:p w14:paraId="5008BE32" w14:textId="01F16809" w:rsidR="00935033" w:rsidRPr="00DA5FEB" w:rsidRDefault="00E066F5" w:rsidP="00E066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1,67</w:t>
            </w:r>
          </w:p>
        </w:tc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C521C1B" w14:textId="10CE2907" w:rsidR="00935033" w:rsidRPr="00DA5FEB" w:rsidRDefault="00935033" w:rsidP="00217B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A5FE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66</w:t>
            </w:r>
          </w:p>
        </w:tc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BDD7EE"/>
            <w:noWrap/>
            <w:vAlign w:val="center"/>
            <w:hideMark/>
          </w:tcPr>
          <w:p w14:paraId="450CF27A" w14:textId="77777777" w:rsidR="00935033" w:rsidRPr="00DA5FEB" w:rsidRDefault="00935033" w:rsidP="00217B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A5FE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1,89</w:t>
            </w:r>
          </w:p>
        </w:tc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98CE3B1" w14:textId="77777777" w:rsidR="00935033" w:rsidRPr="00DA5FEB" w:rsidRDefault="00935033" w:rsidP="00217B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A5FE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45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BDD7EE"/>
            <w:noWrap/>
            <w:vAlign w:val="center"/>
            <w:hideMark/>
          </w:tcPr>
          <w:p w14:paraId="5D07EF7D" w14:textId="77777777" w:rsidR="00935033" w:rsidRPr="00DA5FEB" w:rsidRDefault="00935033" w:rsidP="00217B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A5FE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1,70</w:t>
            </w:r>
          </w:p>
        </w:tc>
      </w:tr>
      <w:tr w:rsidR="00E066F5" w:rsidRPr="00DA5FEB" w14:paraId="3A428AF8" w14:textId="77777777" w:rsidTr="0078510A">
        <w:trPr>
          <w:trHeight w:val="288"/>
        </w:trPr>
        <w:tc>
          <w:tcPr>
            <w:tcW w:w="224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79F66133" w14:textId="77777777" w:rsidR="00935033" w:rsidRPr="00DA5FEB" w:rsidRDefault="00935033" w:rsidP="00CD0754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cs-CZ"/>
              </w:rPr>
            </w:pPr>
            <w:r w:rsidRPr="00DA5FEB">
              <w:rPr>
                <w:rFonts w:eastAsia="Times New Roman" w:cs="Calibri"/>
                <w:b/>
                <w:color w:val="000000"/>
                <w:sz w:val="18"/>
                <w:szCs w:val="18"/>
                <w:lang w:eastAsia="cs-CZ"/>
              </w:rPr>
              <w:t>Můj přímý nadřízený mě občas zatěžuje zbytečnými úkoly</w:t>
            </w:r>
          </w:p>
        </w:tc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8A35E5" w14:textId="3A955D4C" w:rsidR="00935033" w:rsidRPr="00DA5FEB" w:rsidRDefault="00E066F5" w:rsidP="00E066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66</w:t>
            </w:r>
          </w:p>
        </w:tc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7D31" w:themeFill="accent2"/>
            <w:vAlign w:val="center"/>
          </w:tcPr>
          <w:p w14:paraId="0298CA11" w14:textId="77240B7A" w:rsidR="00935033" w:rsidRPr="00DA5FEB" w:rsidRDefault="00E066F5" w:rsidP="00E066F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4,32</w:t>
            </w:r>
          </w:p>
        </w:tc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BFBDA02" w14:textId="7A755708" w:rsidR="00935033" w:rsidRPr="00DA5FEB" w:rsidRDefault="00935033" w:rsidP="00217B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A5FE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66</w:t>
            </w:r>
          </w:p>
        </w:tc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D7D31"/>
            <w:noWrap/>
            <w:vAlign w:val="center"/>
            <w:hideMark/>
          </w:tcPr>
          <w:p w14:paraId="07E781EE" w14:textId="77777777" w:rsidR="00935033" w:rsidRPr="00DA5FEB" w:rsidRDefault="00935033" w:rsidP="00217B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A5FE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4,47</w:t>
            </w:r>
          </w:p>
        </w:tc>
        <w:tc>
          <w:tcPr>
            <w:tcW w:w="45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7E2573E" w14:textId="77777777" w:rsidR="00935033" w:rsidRPr="00DA5FEB" w:rsidRDefault="00935033" w:rsidP="00217B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A5FE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53</w:t>
            </w:r>
          </w:p>
        </w:tc>
        <w:tc>
          <w:tcPr>
            <w:tcW w:w="459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ED7D31"/>
            <w:noWrap/>
            <w:vAlign w:val="center"/>
            <w:hideMark/>
          </w:tcPr>
          <w:p w14:paraId="11399841" w14:textId="77777777" w:rsidR="00935033" w:rsidRPr="00DA5FEB" w:rsidRDefault="00935033" w:rsidP="00217B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DA5FEB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4,57</w:t>
            </w:r>
          </w:p>
        </w:tc>
      </w:tr>
      <w:tr w:rsidR="00935033" w:rsidRPr="00DA5FEB" w14:paraId="3AA0CE02" w14:textId="77777777" w:rsidTr="0078510A">
        <w:trPr>
          <w:gridAfter w:val="1"/>
          <w:wAfter w:w="12" w:type="pct"/>
          <w:trHeight w:val="288"/>
        </w:trPr>
        <w:tc>
          <w:tcPr>
            <w:tcW w:w="4988" w:type="pct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DA1693" w14:textId="48427CD0" w:rsidR="00935033" w:rsidRPr="00DA5FEB" w:rsidRDefault="00935033" w:rsidP="00CD0754">
            <w:pPr>
              <w:keepNext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CD0754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Průměry odpovědí k jednotlivým tvrzením vyjadřují míru souhlasu</w:t>
            </w:r>
            <w:r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 s daným tvrzením</w:t>
            </w:r>
            <w:r w:rsidRPr="00CD0754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,  čím  nižší  průměr tím vyšší </w:t>
            </w:r>
            <w:r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míra </w:t>
            </w:r>
            <w:r w:rsidRPr="00CD0754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souhlas</w:t>
            </w:r>
            <w:r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u</w:t>
            </w:r>
            <w:r w:rsidRPr="00CD0754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  a naopak (1=Rozhodně souhlasím, 2=Spíše souhlasím, 3=Ani souhlasím, ani nesouhlasím, 4=Spíše </w:t>
            </w:r>
            <w:r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ne</w:t>
            </w:r>
            <w:r w:rsidRPr="00CD0754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souhlasím, 5=Rozhodně nesouhlasím)</w:t>
            </w:r>
          </w:p>
        </w:tc>
      </w:tr>
    </w:tbl>
    <w:p w14:paraId="460BFCF1" w14:textId="129C4DE7" w:rsidR="00CD0754" w:rsidRDefault="00CD0754" w:rsidP="00CD0754">
      <w:pPr>
        <w:pStyle w:val="Titulek"/>
      </w:pPr>
      <w:r>
        <w:t xml:space="preserve">Tabulka </w:t>
      </w:r>
      <w:r w:rsidR="00942380">
        <w:rPr>
          <w:noProof/>
        </w:rPr>
        <w:fldChar w:fldCharType="begin"/>
      </w:r>
      <w:r w:rsidR="00942380">
        <w:rPr>
          <w:noProof/>
        </w:rPr>
        <w:instrText xml:space="preserve"> SEQ Tabulka \* ARABIC </w:instrText>
      </w:r>
      <w:r w:rsidR="00942380">
        <w:rPr>
          <w:noProof/>
        </w:rPr>
        <w:fldChar w:fldCharType="separate"/>
      </w:r>
      <w:r w:rsidR="0039533C">
        <w:rPr>
          <w:noProof/>
        </w:rPr>
        <w:t>39</w:t>
      </w:r>
      <w:r w:rsidR="00942380">
        <w:rPr>
          <w:noProof/>
        </w:rPr>
        <w:fldChar w:fldCharType="end"/>
      </w:r>
      <w:r>
        <w:t xml:space="preserve"> Srovnání odpovědí n</w:t>
      </w:r>
      <w:r w:rsidR="00E066F5">
        <w:t>a o</w:t>
      </w:r>
      <w:r w:rsidR="00270991">
        <w:t xml:space="preserve">tázku č. </w:t>
      </w:r>
      <w:r w:rsidR="009D18AD">
        <w:t xml:space="preserve">5 a </w:t>
      </w:r>
      <w:r w:rsidR="00270991">
        <w:t xml:space="preserve">6 </w:t>
      </w:r>
      <w:r w:rsidR="00E066F5">
        <w:t xml:space="preserve">v roce 2019, 2018, </w:t>
      </w:r>
      <w:r>
        <w:t xml:space="preserve">2017. </w:t>
      </w:r>
    </w:p>
    <w:p w14:paraId="54F377B3" w14:textId="77777777" w:rsidR="009A41BE" w:rsidRPr="00C65820" w:rsidRDefault="009A41BE" w:rsidP="00E043BF">
      <w:pPr>
        <w:pStyle w:val="Nadpis3"/>
        <w:spacing w:after="0"/>
      </w:pPr>
      <w:bookmarkStart w:id="33" w:name="_Toc13816991"/>
      <w:r w:rsidRPr="00C65820">
        <w:t>Hodnocení odměňování a vzdělávání</w:t>
      </w:r>
      <w:bookmarkEnd w:id="33"/>
    </w:p>
    <w:p w14:paraId="1B43F92D" w14:textId="77777777" w:rsidR="00CD0754" w:rsidRDefault="00D025B8" w:rsidP="009D18AD">
      <w:pPr>
        <w:pStyle w:val="Titulek"/>
        <w:spacing w:before="240" w:after="0"/>
        <w:rPr>
          <w:i/>
          <w:sz w:val="24"/>
          <w:szCs w:val="24"/>
        </w:rPr>
      </w:pPr>
      <w:r w:rsidRPr="00D025B8">
        <w:rPr>
          <w:i/>
          <w:sz w:val="24"/>
          <w:szCs w:val="24"/>
          <w:lang w:eastAsia="cs-CZ"/>
        </w:rPr>
        <w:t>Otázka č.7 „</w:t>
      </w:r>
      <w:r w:rsidRPr="00D025B8">
        <w:rPr>
          <w:i/>
          <w:sz w:val="24"/>
          <w:szCs w:val="24"/>
        </w:rPr>
        <w:t>Jak jste spokojen/a s ohodnocením Vaší práce?</w:t>
      </w:r>
      <w:r>
        <w:rPr>
          <w:i/>
          <w:sz w:val="24"/>
          <w:szCs w:val="24"/>
        </w:rPr>
        <w:t>“</w:t>
      </w:r>
    </w:p>
    <w:p w14:paraId="19BB0373" w14:textId="77777777" w:rsidR="00F62FC8" w:rsidRPr="00217B7F" w:rsidRDefault="00F62FC8" w:rsidP="00217B7F">
      <w:pPr>
        <w:jc w:val="both"/>
        <w:rPr>
          <w:sz w:val="24"/>
        </w:rPr>
      </w:pPr>
      <w:r w:rsidRPr="00217B7F">
        <w:rPr>
          <w:sz w:val="24"/>
        </w:rPr>
        <w:t>Většina respondentů ví, jakým způsobem je stanoveno jejich platové ohodnocení a vnímá, že jsou oceněni za odvedení dobré práce i to, že odměňování je s ohledem na pracovní výkon spravedlivé.</w:t>
      </w:r>
    </w:p>
    <w:tbl>
      <w:tblPr>
        <w:tblW w:w="501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9"/>
        <w:gridCol w:w="1132"/>
        <w:gridCol w:w="1136"/>
        <w:gridCol w:w="1277"/>
        <w:gridCol w:w="1001"/>
        <w:gridCol w:w="987"/>
        <w:gridCol w:w="992"/>
      </w:tblGrid>
      <w:tr w:rsidR="00C65820" w:rsidRPr="00D025B8" w14:paraId="799E2E18" w14:textId="77777777" w:rsidTr="0078510A">
        <w:trPr>
          <w:trHeight w:val="299"/>
        </w:trPr>
        <w:tc>
          <w:tcPr>
            <w:tcW w:w="1409" w:type="pct"/>
            <w:shd w:val="clear" w:color="000000" w:fill="FFF2CC"/>
            <w:noWrap/>
            <w:vAlign w:val="bottom"/>
            <w:hideMark/>
          </w:tcPr>
          <w:p w14:paraId="36800CEC" w14:textId="77777777" w:rsidR="00D025B8" w:rsidRPr="00D025B8" w:rsidRDefault="00D025B8" w:rsidP="00D025B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D025B8">
              <w:rPr>
                <w:rFonts w:eastAsia="Times New Roman" w:cs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623" w:type="pct"/>
            <w:shd w:val="clear" w:color="000000" w:fill="FFF2CC"/>
            <w:noWrap/>
            <w:vAlign w:val="center"/>
            <w:hideMark/>
          </w:tcPr>
          <w:p w14:paraId="697C91C6" w14:textId="77777777" w:rsidR="00D025B8" w:rsidRPr="00C65820" w:rsidRDefault="00D025B8" w:rsidP="00D025B8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lang w:eastAsia="cs-CZ"/>
              </w:rPr>
            </w:pPr>
            <w:r w:rsidRPr="00C65820">
              <w:rPr>
                <w:rFonts w:eastAsia="Times New Roman" w:cs="Calibri"/>
                <w:i/>
                <w:color w:val="000000"/>
                <w:sz w:val="18"/>
                <w:lang w:eastAsia="cs-CZ"/>
              </w:rPr>
              <w:t>Rozhodně souhlasím</w:t>
            </w:r>
          </w:p>
        </w:tc>
        <w:tc>
          <w:tcPr>
            <w:tcW w:w="625" w:type="pct"/>
            <w:shd w:val="clear" w:color="000000" w:fill="FFF2CC"/>
            <w:noWrap/>
            <w:vAlign w:val="center"/>
            <w:hideMark/>
          </w:tcPr>
          <w:p w14:paraId="6AF1432D" w14:textId="77777777" w:rsidR="00D025B8" w:rsidRPr="00C65820" w:rsidRDefault="00D025B8" w:rsidP="00D025B8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lang w:eastAsia="cs-CZ"/>
              </w:rPr>
            </w:pPr>
            <w:r w:rsidRPr="00C65820">
              <w:rPr>
                <w:rFonts w:eastAsia="Times New Roman" w:cs="Calibri"/>
                <w:i/>
                <w:color w:val="000000"/>
                <w:sz w:val="18"/>
                <w:lang w:eastAsia="cs-CZ"/>
              </w:rPr>
              <w:t>Spíše souhlasím</w:t>
            </w:r>
          </w:p>
        </w:tc>
        <w:tc>
          <w:tcPr>
            <w:tcW w:w="703" w:type="pct"/>
            <w:shd w:val="clear" w:color="000000" w:fill="FFF2CC"/>
            <w:noWrap/>
            <w:vAlign w:val="center"/>
            <w:hideMark/>
          </w:tcPr>
          <w:p w14:paraId="44AB04EA" w14:textId="77777777" w:rsidR="00D025B8" w:rsidRPr="00C65820" w:rsidRDefault="00D025B8" w:rsidP="00D025B8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lang w:eastAsia="cs-CZ"/>
              </w:rPr>
            </w:pPr>
            <w:r w:rsidRPr="00C65820">
              <w:rPr>
                <w:rFonts w:eastAsia="Times New Roman" w:cs="Calibri"/>
                <w:i/>
                <w:color w:val="000000"/>
                <w:sz w:val="18"/>
                <w:lang w:eastAsia="cs-CZ"/>
              </w:rPr>
              <w:t>Ani souhlasím ani nesouhlasím</w:t>
            </w:r>
          </w:p>
        </w:tc>
        <w:tc>
          <w:tcPr>
            <w:tcW w:w="551" w:type="pct"/>
            <w:shd w:val="clear" w:color="000000" w:fill="FFF2CC"/>
            <w:noWrap/>
            <w:vAlign w:val="center"/>
            <w:hideMark/>
          </w:tcPr>
          <w:p w14:paraId="6FE870AD" w14:textId="77777777" w:rsidR="00D025B8" w:rsidRPr="00C65820" w:rsidRDefault="00D025B8" w:rsidP="00D025B8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lang w:eastAsia="cs-CZ"/>
              </w:rPr>
            </w:pPr>
            <w:r w:rsidRPr="00C65820">
              <w:rPr>
                <w:rFonts w:eastAsia="Times New Roman" w:cs="Calibri"/>
                <w:i/>
                <w:color w:val="000000"/>
                <w:sz w:val="18"/>
                <w:lang w:eastAsia="cs-CZ"/>
              </w:rPr>
              <w:t>Spíše nesouhlasím</w:t>
            </w:r>
          </w:p>
        </w:tc>
        <w:tc>
          <w:tcPr>
            <w:tcW w:w="543" w:type="pct"/>
            <w:shd w:val="clear" w:color="000000" w:fill="FFF2CC"/>
            <w:noWrap/>
            <w:vAlign w:val="center"/>
            <w:hideMark/>
          </w:tcPr>
          <w:p w14:paraId="43379DB9" w14:textId="77777777" w:rsidR="00D025B8" w:rsidRPr="00C65820" w:rsidRDefault="00D025B8" w:rsidP="00D025B8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lang w:eastAsia="cs-CZ"/>
              </w:rPr>
            </w:pPr>
            <w:r w:rsidRPr="00C65820">
              <w:rPr>
                <w:rFonts w:eastAsia="Times New Roman" w:cs="Calibri"/>
                <w:i/>
                <w:color w:val="000000"/>
                <w:sz w:val="18"/>
                <w:lang w:eastAsia="cs-CZ"/>
              </w:rPr>
              <w:t>Rozhodně nesouhlasím</w:t>
            </w:r>
          </w:p>
        </w:tc>
        <w:tc>
          <w:tcPr>
            <w:tcW w:w="546" w:type="pct"/>
            <w:shd w:val="clear" w:color="000000" w:fill="FFF2CC"/>
            <w:noWrap/>
            <w:vAlign w:val="center"/>
            <w:hideMark/>
          </w:tcPr>
          <w:p w14:paraId="47AAAC3B" w14:textId="77777777" w:rsidR="00D025B8" w:rsidRPr="00C65820" w:rsidRDefault="00D025B8" w:rsidP="00D025B8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lang w:eastAsia="cs-CZ"/>
              </w:rPr>
            </w:pPr>
            <w:r w:rsidRPr="00C65820">
              <w:rPr>
                <w:rFonts w:eastAsia="Times New Roman" w:cs="Calibri"/>
                <w:i/>
                <w:color w:val="000000"/>
                <w:sz w:val="18"/>
                <w:lang w:eastAsia="cs-CZ"/>
              </w:rPr>
              <w:t>Nevím, netýká se mě</w:t>
            </w:r>
          </w:p>
        </w:tc>
      </w:tr>
      <w:tr w:rsidR="00C65820" w:rsidRPr="00D025B8" w14:paraId="1F20ED61" w14:textId="77777777" w:rsidTr="0078510A">
        <w:trPr>
          <w:trHeight w:val="299"/>
        </w:trPr>
        <w:tc>
          <w:tcPr>
            <w:tcW w:w="1409" w:type="pct"/>
            <w:shd w:val="clear" w:color="auto" w:fill="auto"/>
            <w:noWrap/>
            <w:vAlign w:val="bottom"/>
            <w:hideMark/>
          </w:tcPr>
          <w:p w14:paraId="445B46AE" w14:textId="77777777" w:rsidR="008F0927" w:rsidRPr="003F637C" w:rsidRDefault="008F0927" w:rsidP="008F0927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3F637C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Vím, jakým způsobem je stanoveno mé platové ohodnocení.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7CB353B4" w14:textId="269E21CA" w:rsidR="008F0927" w:rsidRPr="008F0927" w:rsidRDefault="008F0927" w:rsidP="008F09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8F0927">
              <w:rPr>
                <w:sz w:val="20"/>
              </w:rPr>
              <w:t>59 (88,1 %)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69F2012" w14:textId="0BF35584" w:rsidR="008F0927" w:rsidRPr="008F0927" w:rsidRDefault="008F0927" w:rsidP="008F09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8F0927">
              <w:rPr>
                <w:sz w:val="20"/>
              </w:rPr>
              <w:t>6 (9,0 %)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14:paraId="219E19CC" w14:textId="3DBAF9F3" w:rsidR="008F0927" w:rsidRPr="008F0927" w:rsidRDefault="008F0927" w:rsidP="008F09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8F0927">
              <w:rPr>
                <w:sz w:val="20"/>
              </w:rPr>
              <w:t>1 (1,5 %)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495076FC" w14:textId="12CBBB6E" w:rsidR="008F0927" w:rsidRPr="008F0927" w:rsidRDefault="008F0927" w:rsidP="008F09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8F0927">
              <w:rPr>
                <w:sz w:val="20"/>
              </w:rPr>
              <w:t>0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14:paraId="2EF16D27" w14:textId="7A8856EA" w:rsidR="008F0927" w:rsidRPr="008F0927" w:rsidRDefault="008F0927" w:rsidP="008F09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8F0927">
              <w:rPr>
                <w:sz w:val="20"/>
              </w:rPr>
              <w:t>1 (1,5 %)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7EF52F35" w14:textId="257232BE" w:rsidR="008F0927" w:rsidRPr="008F0927" w:rsidRDefault="008F0927" w:rsidP="008F09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8F0927">
              <w:rPr>
                <w:sz w:val="20"/>
              </w:rPr>
              <w:t>0</w:t>
            </w:r>
          </w:p>
        </w:tc>
      </w:tr>
      <w:tr w:rsidR="00C65820" w:rsidRPr="00D025B8" w14:paraId="10897D34" w14:textId="77777777" w:rsidTr="0078510A">
        <w:trPr>
          <w:trHeight w:val="299"/>
        </w:trPr>
        <w:tc>
          <w:tcPr>
            <w:tcW w:w="1409" w:type="pct"/>
            <w:shd w:val="clear" w:color="auto" w:fill="auto"/>
            <w:noWrap/>
            <w:vAlign w:val="bottom"/>
            <w:hideMark/>
          </w:tcPr>
          <w:p w14:paraId="4D3F7615" w14:textId="77777777" w:rsidR="008F0927" w:rsidRPr="003F637C" w:rsidRDefault="008F0927" w:rsidP="008F0927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3F637C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Když odvedu dobrou práci, dostane se mi uznání.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16A1E749" w14:textId="7ADB4B4A" w:rsidR="008F0927" w:rsidRPr="008F0927" w:rsidRDefault="008F0927" w:rsidP="008F09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8F0927">
              <w:rPr>
                <w:rFonts w:cs="Calibri"/>
                <w:color w:val="000000"/>
                <w:sz w:val="20"/>
                <w:lang w:val="en-US"/>
              </w:rPr>
              <w:t>51 (76,1 %)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C32A553" w14:textId="571523C2" w:rsidR="008F0927" w:rsidRPr="008F0927" w:rsidRDefault="008F0927" w:rsidP="008F09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8F0927">
              <w:rPr>
                <w:rFonts w:cs="Calibri"/>
                <w:color w:val="000000"/>
                <w:sz w:val="20"/>
                <w:lang w:val="en-US"/>
              </w:rPr>
              <w:t>11 (16,4 %)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14:paraId="1DFD37C6" w14:textId="48D11759" w:rsidR="008F0927" w:rsidRPr="008F0927" w:rsidRDefault="008F0927" w:rsidP="008F09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8F0927">
              <w:rPr>
                <w:rFonts w:cs="Calibri"/>
                <w:color w:val="000000"/>
                <w:sz w:val="20"/>
                <w:lang w:val="en-US"/>
              </w:rPr>
              <w:t>2 (3,0 %)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16515982" w14:textId="0BC8728C" w:rsidR="008F0927" w:rsidRPr="008F0927" w:rsidRDefault="008F0927" w:rsidP="008F09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8F0927">
              <w:rPr>
                <w:rFonts w:cs="Calibri"/>
                <w:color w:val="000000"/>
                <w:sz w:val="20"/>
                <w:lang w:val="en-US"/>
              </w:rPr>
              <w:t>2 (3,0 %)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14:paraId="49E39B01" w14:textId="3E84E622" w:rsidR="008F0927" w:rsidRPr="008F0927" w:rsidRDefault="008F0927" w:rsidP="008F09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8F0927">
              <w:rPr>
                <w:rFonts w:cs="Calibri"/>
                <w:color w:val="000000"/>
                <w:sz w:val="20"/>
                <w:lang w:val="en-US"/>
              </w:rPr>
              <w:t>0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3BBE59D8" w14:textId="684CCDBD" w:rsidR="008F0927" w:rsidRPr="008F0927" w:rsidRDefault="008F0927" w:rsidP="008F0927">
            <w:pPr>
              <w:keepNext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8F0927">
              <w:rPr>
                <w:rFonts w:cs="Calibri"/>
                <w:color w:val="000000"/>
                <w:sz w:val="20"/>
                <w:lang w:val="en-US"/>
              </w:rPr>
              <w:t>1 (1,5 %)</w:t>
            </w:r>
          </w:p>
        </w:tc>
      </w:tr>
      <w:tr w:rsidR="00C65820" w:rsidRPr="00D025B8" w14:paraId="1F3F0C52" w14:textId="77777777" w:rsidTr="0078510A">
        <w:trPr>
          <w:trHeight w:val="299"/>
        </w:trPr>
        <w:tc>
          <w:tcPr>
            <w:tcW w:w="1409" w:type="pct"/>
            <w:shd w:val="clear" w:color="auto" w:fill="auto"/>
            <w:noWrap/>
            <w:vAlign w:val="bottom"/>
            <w:hideMark/>
          </w:tcPr>
          <w:p w14:paraId="0594DD2E" w14:textId="77777777" w:rsidR="008F0927" w:rsidRPr="003F637C" w:rsidRDefault="008F0927" w:rsidP="008F0927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3F637C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Odměňování je s ohledem na mé pracovní výkony spravedlivé.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14:paraId="3AF5E469" w14:textId="142742DB" w:rsidR="008F0927" w:rsidRPr="008F0927" w:rsidRDefault="008F0927" w:rsidP="008F09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8F0927">
              <w:rPr>
                <w:sz w:val="20"/>
              </w:rPr>
              <w:t>53 (79,1 %)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6485A8D" w14:textId="4A693C5A" w:rsidR="008F0927" w:rsidRPr="008F0927" w:rsidRDefault="008F0927" w:rsidP="008F09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8F0927">
              <w:rPr>
                <w:sz w:val="20"/>
              </w:rPr>
              <w:t>12 (17,9 %)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14:paraId="20C694DD" w14:textId="40905A5A" w:rsidR="008F0927" w:rsidRPr="008F0927" w:rsidRDefault="008F0927" w:rsidP="008F09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8F0927">
              <w:rPr>
                <w:sz w:val="20"/>
              </w:rPr>
              <w:t>2 (3,0 %)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7D499A41" w14:textId="4719B79D" w:rsidR="008F0927" w:rsidRPr="008F0927" w:rsidRDefault="008F0927" w:rsidP="008F09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8F0927">
              <w:rPr>
                <w:sz w:val="20"/>
              </w:rPr>
              <w:t>0</w:t>
            </w:r>
          </w:p>
        </w:tc>
        <w:tc>
          <w:tcPr>
            <w:tcW w:w="543" w:type="pct"/>
            <w:shd w:val="clear" w:color="auto" w:fill="auto"/>
            <w:noWrap/>
            <w:vAlign w:val="center"/>
            <w:hideMark/>
          </w:tcPr>
          <w:p w14:paraId="0BAFA3C1" w14:textId="34F3FD6E" w:rsidR="008F0927" w:rsidRPr="008F0927" w:rsidRDefault="008F0927" w:rsidP="008F09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8F0927">
              <w:rPr>
                <w:sz w:val="20"/>
              </w:rPr>
              <w:t>0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6C29EB91" w14:textId="4495F522" w:rsidR="008F0927" w:rsidRPr="008F0927" w:rsidRDefault="008F0927" w:rsidP="008F09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8F0927">
              <w:rPr>
                <w:sz w:val="20"/>
              </w:rPr>
              <w:t>0</w:t>
            </w:r>
          </w:p>
        </w:tc>
      </w:tr>
    </w:tbl>
    <w:p w14:paraId="50C855F8" w14:textId="11BF9A37" w:rsidR="00D025B8" w:rsidRDefault="00D025B8" w:rsidP="00D025B8">
      <w:pPr>
        <w:pStyle w:val="Titulek"/>
      </w:pPr>
      <w:r>
        <w:t xml:space="preserve">Tabulka </w:t>
      </w:r>
      <w:r w:rsidR="00942380">
        <w:rPr>
          <w:noProof/>
        </w:rPr>
        <w:fldChar w:fldCharType="begin"/>
      </w:r>
      <w:r w:rsidR="00942380">
        <w:rPr>
          <w:noProof/>
        </w:rPr>
        <w:instrText xml:space="preserve"> SEQ Tabulka \* ARABIC </w:instrText>
      </w:r>
      <w:r w:rsidR="00942380">
        <w:rPr>
          <w:noProof/>
        </w:rPr>
        <w:fldChar w:fldCharType="separate"/>
      </w:r>
      <w:r w:rsidR="0039533C">
        <w:rPr>
          <w:noProof/>
        </w:rPr>
        <w:t>40</w:t>
      </w:r>
      <w:r w:rsidR="00942380">
        <w:rPr>
          <w:noProof/>
        </w:rPr>
        <w:fldChar w:fldCharType="end"/>
      </w:r>
      <w:r>
        <w:t xml:space="preserve"> Odpovědi na otázku č. 7 </w:t>
      </w:r>
      <w:r w:rsidRPr="00D025B8">
        <w:t>„Jak jste spokojen/a s ohodnocením Vaší práce?</w:t>
      </w:r>
    </w:p>
    <w:p w14:paraId="3096DD11" w14:textId="77777777" w:rsidR="00F62FC8" w:rsidRDefault="00F62FC8" w:rsidP="009D18AD">
      <w:pPr>
        <w:spacing w:after="0"/>
        <w:rPr>
          <w:b/>
          <w:i/>
          <w:sz w:val="24"/>
          <w:szCs w:val="24"/>
        </w:rPr>
      </w:pPr>
      <w:r w:rsidRPr="00E30323">
        <w:rPr>
          <w:b/>
          <w:i/>
          <w:sz w:val="24"/>
          <w:szCs w:val="24"/>
          <w:lang w:eastAsia="cs-CZ"/>
        </w:rPr>
        <w:t>Otázka č.</w:t>
      </w:r>
      <w:r w:rsidR="008F6C80">
        <w:rPr>
          <w:b/>
          <w:i/>
          <w:sz w:val="24"/>
          <w:szCs w:val="24"/>
          <w:lang w:eastAsia="cs-CZ"/>
        </w:rPr>
        <w:t xml:space="preserve"> </w:t>
      </w:r>
      <w:r w:rsidRPr="00E30323">
        <w:rPr>
          <w:b/>
          <w:i/>
          <w:sz w:val="24"/>
          <w:szCs w:val="24"/>
          <w:lang w:eastAsia="cs-CZ"/>
        </w:rPr>
        <w:t>8 „</w:t>
      </w:r>
      <w:r w:rsidRPr="00E30323">
        <w:rPr>
          <w:b/>
          <w:i/>
          <w:sz w:val="24"/>
          <w:szCs w:val="24"/>
        </w:rPr>
        <w:t>Poskytuje organizace dostatečné podmínky pro Váš odborný a profesní růst?</w:t>
      </w:r>
      <w:r w:rsidR="00101D8A">
        <w:rPr>
          <w:b/>
          <w:i/>
          <w:sz w:val="24"/>
          <w:szCs w:val="24"/>
        </w:rPr>
        <w:t>“</w:t>
      </w:r>
    </w:p>
    <w:p w14:paraId="26ABA414" w14:textId="480227C1" w:rsidR="00F62FC8" w:rsidRDefault="008F6C80" w:rsidP="00F62FC8">
      <w:pPr>
        <w:rPr>
          <w:sz w:val="24"/>
          <w:szCs w:val="24"/>
        </w:rPr>
      </w:pPr>
      <w:r>
        <w:rPr>
          <w:sz w:val="24"/>
          <w:szCs w:val="24"/>
        </w:rPr>
        <w:t xml:space="preserve">Většina respondentů souhlasí </w:t>
      </w:r>
      <w:r w:rsidR="006D1B38">
        <w:rPr>
          <w:sz w:val="24"/>
          <w:szCs w:val="24"/>
        </w:rPr>
        <w:t xml:space="preserve">i </w:t>
      </w:r>
      <w:r>
        <w:rPr>
          <w:sz w:val="24"/>
          <w:szCs w:val="24"/>
        </w:rPr>
        <w:t>s tím, že CPOS MT poskytuje dobré příležitosti ke vzdělávání a školení, nadřízení respondentů podporují jejich odborný růst a příležitosti k němu. Vnímají i to, že při své práci mohou využít své schopnosti a dovednosti.</w:t>
      </w:r>
      <w:r w:rsidR="006D1B38">
        <w:rPr>
          <w:sz w:val="24"/>
          <w:szCs w:val="24"/>
        </w:rPr>
        <w:t xml:space="preserve"> </w:t>
      </w:r>
    </w:p>
    <w:tbl>
      <w:tblPr>
        <w:tblW w:w="909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3"/>
        <w:gridCol w:w="1054"/>
        <w:gridCol w:w="1045"/>
        <w:gridCol w:w="1345"/>
        <w:gridCol w:w="966"/>
        <w:gridCol w:w="979"/>
        <w:gridCol w:w="908"/>
      </w:tblGrid>
      <w:tr w:rsidR="00F62FC8" w:rsidRPr="00F62FC8" w14:paraId="0B1B0755" w14:textId="77777777" w:rsidTr="0078510A">
        <w:trPr>
          <w:trHeight w:val="310"/>
        </w:trPr>
        <w:tc>
          <w:tcPr>
            <w:tcW w:w="2793" w:type="dxa"/>
            <w:shd w:val="clear" w:color="000000" w:fill="FFF2CC"/>
            <w:noWrap/>
            <w:vAlign w:val="bottom"/>
            <w:hideMark/>
          </w:tcPr>
          <w:p w14:paraId="21C25102" w14:textId="77777777" w:rsidR="00F62FC8" w:rsidRPr="00F62FC8" w:rsidRDefault="00F62FC8" w:rsidP="00F62FC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F62FC8">
              <w:rPr>
                <w:rFonts w:eastAsia="Times New Roman" w:cs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1054" w:type="dxa"/>
            <w:shd w:val="clear" w:color="000000" w:fill="FFF2CC"/>
            <w:noWrap/>
            <w:vAlign w:val="center"/>
            <w:hideMark/>
          </w:tcPr>
          <w:p w14:paraId="36AA86FB" w14:textId="77777777" w:rsidR="00F62FC8" w:rsidRPr="00C65820" w:rsidRDefault="00F62FC8" w:rsidP="00F62FC8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lang w:eastAsia="cs-CZ"/>
              </w:rPr>
            </w:pPr>
            <w:r w:rsidRPr="00C65820">
              <w:rPr>
                <w:rFonts w:eastAsia="Times New Roman" w:cs="Calibri"/>
                <w:i/>
                <w:color w:val="000000"/>
                <w:sz w:val="18"/>
                <w:lang w:eastAsia="cs-CZ"/>
              </w:rPr>
              <w:t>Rozhodně souhlasím</w:t>
            </w:r>
          </w:p>
        </w:tc>
        <w:tc>
          <w:tcPr>
            <w:tcW w:w="1045" w:type="dxa"/>
            <w:shd w:val="clear" w:color="000000" w:fill="FFF2CC"/>
            <w:noWrap/>
            <w:vAlign w:val="center"/>
            <w:hideMark/>
          </w:tcPr>
          <w:p w14:paraId="47090913" w14:textId="77777777" w:rsidR="00F62FC8" w:rsidRPr="00C65820" w:rsidRDefault="00F62FC8" w:rsidP="00F62FC8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lang w:eastAsia="cs-CZ"/>
              </w:rPr>
            </w:pPr>
            <w:r w:rsidRPr="00C65820">
              <w:rPr>
                <w:rFonts w:eastAsia="Times New Roman" w:cs="Calibri"/>
                <w:i/>
                <w:color w:val="000000"/>
                <w:sz w:val="18"/>
                <w:lang w:eastAsia="cs-CZ"/>
              </w:rPr>
              <w:t>Spíše souhlasím</w:t>
            </w:r>
          </w:p>
        </w:tc>
        <w:tc>
          <w:tcPr>
            <w:tcW w:w="1345" w:type="dxa"/>
            <w:shd w:val="clear" w:color="000000" w:fill="FFF2CC"/>
            <w:noWrap/>
            <w:vAlign w:val="center"/>
            <w:hideMark/>
          </w:tcPr>
          <w:p w14:paraId="40ADF917" w14:textId="77777777" w:rsidR="00F62FC8" w:rsidRPr="00C65820" w:rsidRDefault="00F62FC8" w:rsidP="00F62FC8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lang w:eastAsia="cs-CZ"/>
              </w:rPr>
            </w:pPr>
            <w:r w:rsidRPr="00C65820">
              <w:rPr>
                <w:rFonts w:eastAsia="Times New Roman" w:cs="Calibri"/>
                <w:i/>
                <w:color w:val="000000"/>
                <w:sz w:val="18"/>
                <w:lang w:eastAsia="cs-CZ"/>
              </w:rPr>
              <w:t>Ani souhlasím, ani nesouhlasím</w:t>
            </w:r>
          </w:p>
        </w:tc>
        <w:tc>
          <w:tcPr>
            <w:tcW w:w="966" w:type="dxa"/>
            <w:shd w:val="clear" w:color="000000" w:fill="FFF2CC"/>
            <w:noWrap/>
            <w:vAlign w:val="center"/>
            <w:hideMark/>
          </w:tcPr>
          <w:p w14:paraId="6D39C35D" w14:textId="77777777" w:rsidR="00F62FC8" w:rsidRPr="00C65820" w:rsidRDefault="00F62FC8" w:rsidP="00F62FC8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lang w:eastAsia="cs-CZ"/>
              </w:rPr>
            </w:pPr>
            <w:r w:rsidRPr="00C65820">
              <w:rPr>
                <w:rFonts w:eastAsia="Times New Roman" w:cs="Calibri"/>
                <w:i/>
                <w:color w:val="000000"/>
                <w:sz w:val="18"/>
                <w:lang w:eastAsia="cs-CZ"/>
              </w:rPr>
              <w:t>Spíše nesouhlasím</w:t>
            </w:r>
          </w:p>
        </w:tc>
        <w:tc>
          <w:tcPr>
            <w:tcW w:w="979" w:type="dxa"/>
            <w:shd w:val="clear" w:color="000000" w:fill="FFF2CC"/>
            <w:noWrap/>
            <w:vAlign w:val="center"/>
            <w:hideMark/>
          </w:tcPr>
          <w:p w14:paraId="5C08C916" w14:textId="77777777" w:rsidR="00F62FC8" w:rsidRPr="00C65820" w:rsidRDefault="00F62FC8" w:rsidP="00F62FC8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lang w:eastAsia="cs-CZ"/>
              </w:rPr>
            </w:pPr>
            <w:r w:rsidRPr="00C65820">
              <w:rPr>
                <w:rFonts w:eastAsia="Times New Roman" w:cs="Calibri"/>
                <w:i/>
                <w:color w:val="000000"/>
                <w:sz w:val="18"/>
                <w:lang w:eastAsia="cs-CZ"/>
              </w:rPr>
              <w:t>Rozhodně nesouhlasím</w:t>
            </w:r>
          </w:p>
        </w:tc>
        <w:tc>
          <w:tcPr>
            <w:tcW w:w="908" w:type="dxa"/>
            <w:shd w:val="clear" w:color="000000" w:fill="FFF2CC"/>
            <w:noWrap/>
            <w:vAlign w:val="center"/>
            <w:hideMark/>
          </w:tcPr>
          <w:p w14:paraId="58172609" w14:textId="77777777" w:rsidR="00F62FC8" w:rsidRPr="00C65820" w:rsidRDefault="00F62FC8" w:rsidP="00F62FC8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lang w:eastAsia="cs-CZ"/>
              </w:rPr>
            </w:pPr>
            <w:r w:rsidRPr="00C65820">
              <w:rPr>
                <w:rFonts w:eastAsia="Times New Roman" w:cs="Calibri"/>
                <w:i/>
                <w:color w:val="000000"/>
                <w:sz w:val="18"/>
                <w:lang w:eastAsia="cs-CZ"/>
              </w:rPr>
              <w:t>Nevím, netýká se mě</w:t>
            </w:r>
          </w:p>
        </w:tc>
      </w:tr>
      <w:tr w:rsidR="008F0927" w:rsidRPr="00F62FC8" w14:paraId="666938BB" w14:textId="77777777" w:rsidTr="0078510A">
        <w:trPr>
          <w:trHeight w:val="310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6F4F61D" w14:textId="77777777" w:rsidR="008F0927" w:rsidRPr="003F637C" w:rsidRDefault="008F0927" w:rsidP="008F0927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3F637C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Mám dostatek příležitostí k neustálému rozšiřování svých dovedností.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1E926CC9" w14:textId="0838D5E1" w:rsidR="008F0927" w:rsidRPr="008F0927" w:rsidRDefault="008F0927" w:rsidP="008F09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8F0927">
              <w:rPr>
                <w:sz w:val="20"/>
              </w:rPr>
              <w:t>53 (79,1 %)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14:paraId="726421F9" w14:textId="329D5833" w:rsidR="008F0927" w:rsidRPr="008F0927" w:rsidRDefault="008F0927" w:rsidP="008F09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8F0927">
              <w:rPr>
                <w:sz w:val="20"/>
              </w:rPr>
              <w:t>12 (17,9 %)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14:paraId="06784E30" w14:textId="085BCD02" w:rsidR="008F0927" w:rsidRPr="008F0927" w:rsidRDefault="008F0927" w:rsidP="008F09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8F0927">
              <w:rPr>
                <w:sz w:val="20"/>
              </w:rPr>
              <w:t>1 (1,5 %)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05C3D4F" w14:textId="29510E00" w:rsidR="008F0927" w:rsidRPr="008F0927" w:rsidRDefault="008F0927" w:rsidP="008F09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8F0927">
              <w:rPr>
                <w:sz w:val="20"/>
              </w:rPr>
              <w:t>1 (1,5 %)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7DA8F08A" w14:textId="0DDA6161" w:rsidR="008F0927" w:rsidRPr="008F0927" w:rsidRDefault="008F0927" w:rsidP="008F09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8F0927">
              <w:rPr>
                <w:sz w:val="20"/>
              </w:rPr>
              <w:t>0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14:paraId="5520CD1A" w14:textId="7A44396A" w:rsidR="008F0927" w:rsidRPr="008F0927" w:rsidRDefault="008F0927" w:rsidP="008F09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8F0927">
              <w:rPr>
                <w:sz w:val="20"/>
              </w:rPr>
              <w:t>0</w:t>
            </w:r>
          </w:p>
        </w:tc>
      </w:tr>
      <w:tr w:rsidR="008F0927" w:rsidRPr="00F62FC8" w14:paraId="6A968F99" w14:textId="77777777" w:rsidTr="0078510A">
        <w:trPr>
          <w:trHeight w:val="310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6DB2596A" w14:textId="77777777" w:rsidR="008F0927" w:rsidRPr="003F637C" w:rsidRDefault="008F0927" w:rsidP="008F0927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3F637C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Při své práci mohu využít své schopnosti a dovednosti.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6E1D1E88" w14:textId="209BEC87" w:rsidR="008F0927" w:rsidRPr="008F0927" w:rsidRDefault="008F0927" w:rsidP="008F09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8F0927">
              <w:rPr>
                <w:sz w:val="20"/>
              </w:rPr>
              <w:t>57 (85,1 %)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14:paraId="6E293E51" w14:textId="272D09CE" w:rsidR="008F0927" w:rsidRPr="008F0927" w:rsidRDefault="008F0927" w:rsidP="008F09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8F0927">
              <w:rPr>
                <w:sz w:val="20"/>
              </w:rPr>
              <w:t>8 (11,9 %)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14:paraId="3F488D75" w14:textId="2FC70E1E" w:rsidR="008F0927" w:rsidRPr="008F0927" w:rsidRDefault="008F0927" w:rsidP="008F09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8F0927">
              <w:rPr>
                <w:sz w:val="20"/>
              </w:rPr>
              <w:t>1 (1,5 %)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D6787DC" w14:textId="6B155DA3" w:rsidR="008F0927" w:rsidRPr="008F0927" w:rsidRDefault="008F0927" w:rsidP="008F09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8F0927">
              <w:rPr>
                <w:sz w:val="20"/>
              </w:rPr>
              <w:t>1 (1,5 %)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67D3F243" w14:textId="3E619D04" w:rsidR="008F0927" w:rsidRPr="008F0927" w:rsidRDefault="008F0927" w:rsidP="008F09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8F0927">
              <w:rPr>
                <w:sz w:val="20"/>
              </w:rPr>
              <w:t>0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14:paraId="4901F165" w14:textId="1A8652D9" w:rsidR="008F0927" w:rsidRPr="008F0927" w:rsidRDefault="008F0927" w:rsidP="008F09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8F0927">
              <w:rPr>
                <w:sz w:val="20"/>
              </w:rPr>
              <w:t>0</w:t>
            </w:r>
          </w:p>
        </w:tc>
      </w:tr>
      <w:tr w:rsidR="008F0927" w:rsidRPr="00F62FC8" w14:paraId="786ECF94" w14:textId="77777777" w:rsidTr="0078510A">
        <w:trPr>
          <w:trHeight w:val="310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2D0FCD9B" w14:textId="77777777" w:rsidR="008F0927" w:rsidRPr="003F637C" w:rsidRDefault="008F0927" w:rsidP="008F0927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3F637C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Naše organizace poskytuje dobré příležitosti ke školení a vzdělávání.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524F71CC" w14:textId="5C0A4B8D" w:rsidR="008F0927" w:rsidRPr="008F0927" w:rsidRDefault="008F0927" w:rsidP="008F09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8F0927">
              <w:rPr>
                <w:sz w:val="20"/>
              </w:rPr>
              <w:t>60 (89,6 %)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14:paraId="4CCD8BAE" w14:textId="57A6C0BF" w:rsidR="008F0927" w:rsidRPr="008F0927" w:rsidRDefault="008F0927" w:rsidP="008F09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8F0927">
              <w:rPr>
                <w:sz w:val="20"/>
              </w:rPr>
              <w:t>7 (10,4 %)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14:paraId="0474739F" w14:textId="4FA68DC9" w:rsidR="008F0927" w:rsidRPr="008F0927" w:rsidRDefault="008F0927" w:rsidP="008F09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8F0927">
              <w:rPr>
                <w:sz w:val="20"/>
              </w:rPr>
              <w:t>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2845356" w14:textId="0BD6C959" w:rsidR="008F0927" w:rsidRPr="008F0927" w:rsidRDefault="008F0927" w:rsidP="008F09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8F0927">
              <w:rPr>
                <w:sz w:val="20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97DC30A" w14:textId="293EA77F" w:rsidR="008F0927" w:rsidRPr="008F0927" w:rsidRDefault="008F0927" w:rsidP="008F09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8F0927">
              <w:rPr>
                <w:sz w:val="20"/>
              </w:rPr>
              <w:t>0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14:paraId="58B02456" w14:textId="6D55C83D" w:rsidR="008F0927" w:rsidRPr="008F0927" w:rsidRDefault="008F0927" w:rsidP="008F09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8F0927">
              <w:rPr>
                <w:sz w:val="20"/>
              </w:rPr>
              <w:t>0</w:t>
            </w:r>
          </w:p>
        </w:tc>
      </w:tr>
      <w:tr w:rsidR="008F0927" w:rsidRPr="00F62FC8" w14:paraId="039C35BA" w14:textId="77777777" w:rsidTr="0078510A">
        <w:trPr>
          <w:trHeight w:val="310"/>
        </w:trPr>
        <w:tc>
          <w:tcPr>
            <w:tcW w:w="2793" w:type="dxa"/>
            <w:shd w:val="clear" w:color="auto" w:fill="auto"/>
            <w:noWrap/>
            <w:vAlign w:val="bottom"/>
            <w:hideMark/>
          </w:tcPr>
          <w:p w14:paraId="4E1E66E3" w14:textId="77777777" w:rsidR="008F0927" w:rsidRPr="003F637C" w:rsidRDefault="008F0927" w:rsidP="008F0927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3F637C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Můj nadřízený aktivně podporuje můj odborný růst.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7F5DF1B2" w14:textId="2118369B" w:rsidR="008F0927" w:rsidRPr="008F0927" w:rsidRDefault="008F0927" w:rsidP="008F09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8F0927">
              <w:rPr>
                <w:sz w:val="20"/>
              </w:rPr>
              <w:t>55 (82,1 %)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14:paraId="520E34B2" w14:textId="73F87C29" w:rsidR="008F0927" w:rsidRPr="008F0927" w:rsidRDefault="008F0927" w:rsidP="008F09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8F0927">
              <w:rPr>
                <w:sz w:val="20"/>
              </w:rPr>
              <w:t>8 (11,9 %)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14:paraId="06087466" w14:textId="4CD24D25" w:rsidR="008F0927" w:rsidRPr="008F0927" w:rsidRDefault="008F0927" w:rsidP="008F09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8F0927">
              <w:rPr>
                <w:sz w:val="20"/>
              </w:rPr>
              <w:t>4 (6,0 %)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D661778" w14:textId="316B70F6" w:rsidR="008F0927" w:rsidRPr="008F0927" w:rsidRDefault="008F0927" w:rsidP="008F09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8F0927">
              <w:rPr>
                <w:sz w:val="20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209F02BB" w14:textId="09CCAB49" w:rsidR="008F0927" w:rsidRPr="008F0927" w:rsidRDefault="008F0927" w:rsidP="008F09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8F0927">
              <w:rPr>
                <w:sz w:val="20"/>
              </w:rPr>
              <w:t>0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14:paraId="0F3872E3" w14:textId="5811A09A" w:rsidR="008F0927" w:rsidRPr="008F0927" w:rsidRDefault="008F0927" w:rsidP="008F0927">
            <w:pPr>
              <w:keepNext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8F0927">
              <w:rPr>
                <w:sz w:val="20"/>
              </w:rPr>
              <w:t>0</w:t>
            </w:r>
          </w:p>
        </w:tc>
      </w:tr>
    </w:tbl>
    <w:p w14:paraId="1AC5CA15" w14:textId="36A64FB7" w:rsidR="00F62FC8" w:rsidRDefault="00F62FC8" w:rsidP="00F62FC8">
      <w:pPr>
        <w:pStyle w:val="Titulek"/>
      </w:pPr>
      <w:r>
        <w:t xml:space="preserve">Tabulka </w:t>
      </w:r>
      <w:r w:rsidR="00942380">
        <w:rPr>
          <w:noProof/>
        </w:rPr>
        <w:fldChar w:fldCharType="begin"/>
      </w:r>
      <w:r w:rsidR="00942380">
        <w:rPr>
          <w:noProof/>
        </w:rPr>
        <w:instrText xml:space="preserve"> SEQ Tabulka \* ARABIC </w:instrText>
      </w:r>
      <w:r w:rsidR="00942380">
        <w:rPr>
          <w:noProof/>
        </w:rPr>
        <w:fldChar w:fldCharType="separate"/>
      </w:r>
      <w:r w:rsidR="0039533C">
        <w:rPr>
          <w:noProof/>
        </w:rPr>
        <w:t>41</w:t>
      </w:r>
      <w:r w:rsidR="00942380">
        <w:rPr>
          <w:noProof/>
        </w:rPr>
        <w:fldChar w:fldCharType="end"/>
      </w:r>
      <w:r>
        <w:t xml:space="preserve"> Odpovědi na otázku č. 8 </w:t>
      </w:r>
      <w:r w:rsidR="00101D8A" w:rsidRPr="00101D8A">
        <w:t>„Poskytuje organizace dostatečné podmínky pro Váš odborný a profesní růst?“</w:t>
      </w:r>
    </w:p>
    <w:p w14:paraId="30E6533C" w14:textId="104E5C69" w:rsidR="00081256" w:rsidRDefault="007A7889" w:rsidP="00217B7F">
      <w:pPr>
        <w:jc w:val="both"/>
        <w:rPr>
          <w:sz w:val="24"/>
        </w:rPr>
      </w:pPr>
      <w:r w:rsidRPr="00217B7F">
        <w:rPr>
          <w:sz w:val="24"/>
        </w:rPr>
        <w:lastRenderedPageBreak/>
        <w:t xml:space="preserve">Výsledky hodnocení odměňování a možností vzdělávání v organizaci CPOS MT se </w:t>
      </w:r>
      <w:r w:rsidR="00204BCE">
        <w:rPr>
          <w:sz w:val="24"/>
        </w:rPr>
        <w:t xml:space="preserve">významně </w:t>
      </w:r>
      <w:r w:rsidRPr="00217B7F">
        <w:rPr>
          <w:sz w:val="24"/>
        </w:rPr>
        <w:t xml:space="preserve">neliší </w:t>
      </w:r>
      <w:r w:rsidR="00A452FE">
        <w:rPr>
          <w:sz w:val="24"/>
        </w:rPr>
        <w:t xml:space="preserve">od </w:t>
      </w:r>
      <w:r w:rsidRPr="00217B7F">
        <w:rPr>
          <w:sz w:val="24"/>
        </w:rPr>
        <w:t xml:space="preserve">hodnocení </w:t>
      </w:r>
      <w:r w:rsidR="00A452FE">
        <w:rPr>
          <w:sz w:val="24"/>
        </w:rPr>
        <w:t xml:space="preserve">zaměstnanců </w:t>
      </w:r>
      <w:r w:rsidRPr="00217B7F">
        <w:rPr>
          <w:sz w:val="24"/>
        </w:rPr>
        <w:t>zaznamenan</w:t>
      </w:r>
      <w:r w:rsidR="00A452FE">
        <w:rPr>
          <w:sz w:val="24"/>
        </w:rPr>
        <w:t>ého</w:t>
      </w:r>
      <w:r w:rsidR="00204BCE">
        <w:rPr>
          <w:sz w:val="24"/>
        </w:rPr>
        <w:t xml:space="preserve"> v předchozích letech</w:t>
      </w:r>
      <w:r w:rsidRPr="00217B7F">
        <w:rPr>
          <w:sz w:val="24"/>
        </w:rPr>
        <w:t>.</w:t>
      </w:r>
      <w:r w:rsidR="00020471" w:rsidRPr="00217B7F">
        <w:rPr>
          <w:sz w:val="24"/>
        </w:rPr>
        <w:t xml:space="preserve"> </w:t>
      </w:r>
      <w:r w:rsidR="00204BCE">
        <w:rPr>
          <w:sz w:val="24"/>
        </w:rPr>
        <w:t>Hodnocení je stejné, většinou lepší než v roce 2018 či 2017</w:t>
      </w:r>
      <w:r w:rsidR="00020471" w:rsidRPr="00217B7F">
        <w:rPr>
          <w:sz w:val="24"/>
        </w:rPr>
        <w:t>.</w:t>
      </w:r>
      <w:r w:rsidR="00204BCE">
        <w:rPr>
          <w:sz w:val="24"/>
        </w:rPr>
        <w:t xml:space="preserve"> Pouze míra souhlasu s tvrzením, že nadřízený aktivně podporuje odborný růst zaměstnanců je nižší než v roce 2018, nicméně minimálně a navíc je to dáno, tím, že 4 respondenti se k tvrzení vyjádřili neutrálně (</w:t>
      </w:r>
      <w:r w:rsidR="00204BCE">
        <w:rPr>
          <w:i/>
          <w:sz w:val="24"/>
        </w:rPr>
        <w:t xml:space="preserve">Ani souhlasí, ani </w:t>
      </w:r>
      <w:r w:rsidR="00204BCE" w:rsidRPr="00204BCE">
        <w:rPr>
          <w:sz w:val="24"/>
        </w:rPr>
        <w:t>nesouhlasí</w:t>
      </w:r>
      <w:r w:rsidR="00204BCE">
        <w:rPr>
          <w:sz w:val="24"/>
        </w:rPr>
        <w:t xml:space="preserve">). </w:t>
      </w:r>
      <w:r w:rsidR="00204BCE" w:rsidRPr="00204BCE">
        <w:rPr>
          <w:sz w:val="24"/>
        </w:rPr>
        <w:t>Míru</w:t>
      </w:r>
      <w:r w:rsidR="00204BCE">
        <w:rPr>
          <w:sz w:val="24"/>
        </w:rPr>
        <w:t xml:space="preserve"> souhlasu s jednotlivými tvrzeními v porovnání tří let ukazuje tabulka č. 43.</w:t>
      </w: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8"/>
        <w:gridCol w:w="991"/>
        <w:gridCol w:w="991"/>
        <w:gridCol w:w="991"/>
        <w:gridCol w:w="991"/>
        <w:gridCol w:w="928"/>
        <w:gridCol w:w="912"/>
      </w:tblGrid>
      <w:tr w:rsidR="00554148" w:rsidRPr="00184EE8" w14:paraId="7D41518E" w14:textId="77777777" w:rsidTr="0078510A">
        <w:trPr>
          <w:trHeight w:val="288"/>
          <w:jc w:val="center"/>
        </w:trPr>
        <w:tc>
          <w:tcPr>
            <w:tcW w:w="1797" w:type="pct"/>
            <w:vMerge w:val="restart"/>
            <w:shd w:val="clear" w:color="000000" w:fill="FFF2CC"/>
            <w:noWrap/>
            <w:vAlign w:val="center"/>
            <w:hideMark/>
          </w:tcPr>
          <w:p w14:paraId="0F13E2D7" w14:textId="77777777" w:rsidR="00C260D0" w:rsidRPr="00217B7F" w:rsidRDefault="00C260D0" w:rsidP="0008125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Cs/>
                <w:color w:val="000000"/>
                <w:sz w:val="20"/>
                <w:szCs w:val="20"/>
                <w:lang w:eastAsia="cs-CZ"/>
              </w:rPr>
            </w:pPr>
            <w:r w:rsidRPr="00217B7F">
              <w:rPr>
                <w:rFonts w:asciiTheme="minorHAnsi" w:eastAsia="Times New Roman" w:hAnsiTheme="minorHAnsi" w:cs="Calibri"/>
                <w:bCs/>
                <w:color w:val="000000"/>
                <w:sz w:val="20"/>
                <w:szCs w:val="20"/>
                <w:lang w:eastAsia="cs-CZ"/>
              </w:rPr>
              <w:t>Odpovědi na otázku č. 7 "Jak jste spokojen/a s ohodnocením Vaší práce?"</w:t>
            </w:r>
          </w:p>
        </w:tc>
        <w:tc>
          <w:tcPr>
            <w:tcW w:w="1093" w:type="pct"/>
            <w:gridSpan w:val="2"/>
            <w:shd w:val="clear" w:color="000000" w:fill="FFF2CC"/>
          </w:tcPr>
          <w:p w14:paraId="1C31A4A3" w14:textId="26B8B105" w:rsidR="00C260D0" w:rsidRPr="00217B7F" w:rsidRDefault="00C260D0" w:rsidP="0008125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094" w:type="pct"/>
            <w:gridSpan w:val="2"/>
            <w:shd w:val="clear" w:color="000000" w:fill="FFF2CC"/>
            <w:noWrap/>
            <w:vAlign w:val="bottom"/>
            <w:hideMark/>
          </w:tcPr>
          <w:p w14:paraId="08F214DF" w14:textId="3B7F42C7" w:rsidR="00C260D0" w:rsidRPr="00217B7F" w:rsidRDefault="00C260D0" w:rsidP="0008125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</w:pPr>
            <w:r w:rsidRPr="00217B7F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015" w:type="pct"/>
            <w:gridSpan w:val="2"/>
            <w:shd w:val="clear" w:color="000000" w:fill="FFF2CC"/>
            <w:noWrap/>
            <w:vAlign w:val="bottom"/>
            <w:hideMark/>
          </w:tcPr>
          <w:p w14:paraId="4A175C6B" w14:textId="77777777" w:rsidR="00C260D0" w:rsidRPr="00217B7F" w:rsidRDefault="00C260D0" w:rsidP="0008125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</w:pPr>
            <w:r w:rsidRPr="00217B7F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  <w:t>2017</w:t>
            </w:r>
          </w:p>
        </w:tc>
      </w:tr>
      <w:tr w:rsidR="00554148" w:rsidRPr="00184EE8" w14:paraId="5396F134" w14:textId="77777777" w:rsidTr="0078510A">
        <w:trPr>
          <w:trHeight w:val="288"/>
          <w:jc w:val="center"/>
        </w:trPr>
        <w:tc>
          <w:tcPr>
            <w:tcW w:w="1797" w:type="pct"/>
            <w:vMerge/>
            <w:vAlign w:val="center"/>
            <w:hideMark/>
          </w:tcPr>
          <w:p w14:paraId="4DE2A8E0" w14:textId="77777777" w:rsidR="00C260D0" w:rsidRPr="00217B7F" w:rsidRDefault="00C260D0" w:rsidP="00C260D0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shd w:val="clear" w:color="000000" w:fill="FFF2CC"/>
            <w:vAlign w:val="bottom"/>
          </w:tcPr>
          <w:p w14:paraId="653B2D09" w14:textId="1670D532" w:rsidR="00C260D0" w:rsidRPr="00217B7F" w:rsidRDefault="00C260D0" w:rsidP="00C260D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217B7F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Počet odpovědí</w:t>
            </w:r>
          </w:p>
        </w:tc>
        <w:tc>
          <w:tcPr>
            <w:tcW w:w="547" w:type="pct"/>
            <w:shd w:val="clear" w:color="000000" w:fill="FFF2CC"/>
            <w:vAlign w:val="bottom"/>
          </w:tcPr>
          <w:p w14:paraId="2054D1C2" w14:textId="01AFA2AE" w:rsidR="00C260D0" w:rsidRPr="00217B7F" w:rsidRDefault="00C260D0" w:rsidP="00C260D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217B7F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Průměr odpovědí</w:t>
            </w:r>
          </w:p>
        </w:tc>
        <w:tc>
          <w:tcPr>
            <w:tcW w:w="547" w:type="pct"/>
            <w:shd w:val="clear" w:color="000000" w:fill="FFF2CC"/>
            <w:noWrap/>
            <w:vAlign w:val="bottom"/>
            <w:hideMark/>
          </w:tcPr>
          <w:p w14:paraId="0B756F9F" w14:textId="3785BA9C" w:rsidR="00C260D0" w:rsidRPr="00217B7F" w:rsidRDefault="00C260D0" w:rsidP="00C260D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217B7F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Počet odpovědí</w:t>
            </w:r>
          </w:p>
        </w:tc>
        <w:tc>
          <w:tcPr>
            <w:tcW w:w="547" w:type="pct"/>
            <w:shd w:val="clear" w:color="000000" w:fill="FFF2CC"/>
            <w:noWrap/>
            <w:vAlign w:val="bottom"/>
            <w:hideMark/>
          </w:tcPr>
          <w:p w14:paraId="3347DCDC" w14:textId="77777777" w:rsidR="00C260D0" w:rsidRPr="00217B7F" w:rsidRDefault="00C260D0" w:rsidP="00C260D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217B7F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Průměr odpovědí</w:t>
            </w:r>
          </w:p>
        </w:tc>
        <w:tc>
          <w:tcPr>
            <w:tcW w:w="512" w:type="pct"/>
            <w:shd w:val="clear" w:color="000000" w:fill="FFF2CC"/>
            <w:noWrap/>
            <w:vAlign w:val="bottom"/>
            <w:hideMark/>
          </w:tcPr>
          <w:p w14:paraId="3D8169F1" w14:textId="77777777" w:rsidR="00C260D0" w:rsidRPr="00217B7F" w:rsidRDefault="00C260D0" w:rsidP="00C260D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217B7F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Počet odpovědí</w:t>
            </w:r>
          </w:p>
        </w:tc>
        <w:tc>
          <w:tcPr>
            <w:tcW w:w="503" w:type="pct"/>
            <w:shd w:val="clear" w:color="000000" w:fill="FFF2CC"/>
            <w:noWrap/>
            <w:vAlign w:val="bottom"/>
            <w:hideMark/>
          </w:tcPr>
          <w:p w14:paraId="28CA1DE4" w14:textId="77777777" w:rsidR="00C260D0" w:rsidRPr="00217B7F" w:rsidRDefault="00C260D0" w:rsidP="00C260D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217B7F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Průměr odpovědí</w:t>
            </w:r>
          </w:p>
        </w:tc>
      </w:tr>
      <w:tr w:rsidR="00554148" w:rsidRPr="00184EE8" w14:paraId="139BC017" w14:textId="77777777" w:rsidTr="0078510A">
        <w:trPr>
          <w:trHeight w:val="288"/>
          <w:jc w:val="center"/>
        </w:trPr>
        <w:tc>
          <w:tcPr>
            <w:tcW w:w="1797" w:type="pct"/>
            <w:shd w:val="clear" w:color="auto" w:fill="auto"/>
            <w:noWrap/>
            <w:vAlign w:val="bottom"/>
            <w:hideMark/>
          </w:tcPr>
          <w:p w14:paraId="172252FA" w14:textId="77777777" w:rsidR="00C260D0" w:rsidRPr="00217B7F" w:rsidRDefault="00C260D0" w:rsidP="00081256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cs-CZ"/>
              </w:rPr>
            </w:pPr>
            <w:r w:rsidRPr="00217B7F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cs-CZ"/>
              </w:rPr>
              <w:t xml:space="preserve"> Vím, jakým způsobem je stanoveno mé platové ohodnocení.</w:t>
            </w:r>
          </w:p>
        </w:tc>
        <w:tc>
          <w:tcPr>
            <w:tcW w:w="547" w:type="pct"/>
            <w:vAlign w:val="center"/>
          </w:tcPr>
          <w:p w14:paraId="1AD60216" w14:textId="77777777" w:rsidR="00C260D0" w:rsidRPr="00217B7F" w:rsidRDefault="00C260D0" w:rsidP="00C260D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547" w:type="pct"/>
            <w:vAlign w:val="center"/>
          </w:tcPr>
          <w:p w14:paraId="1F1AC17D" w14:textId="77777777" w:rsidR="00C260D0" w:rsidRPr="00217B7F" w:rsidRDefault="00C260D0" w:rsidP="00C260D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  <w:t>1,18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607D946D" w14:textId="77777777" w:rsidR="00C260D0" w:rsidRPr="00217B7F" w:rsidRDefault="00C260D0" w:rsidP="0040094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</w:pPr>
            <w:r w:rsidRPr="00217B7F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4CB40665" w14:textId="77777777" w:rsidR="00C260D0" w:rsidRPr="00217B7F" w:rsidRDefault="00C260D0" w:rsidP="0040094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</w:pPr>
            <w:r w:rsidRPr="00217B7F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  <w:t>1,29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316620A4" w14:textId="77777777" w:rsidR="00C260D0" w:rsidRPr="00217B7F" w:rsidRDefault="00C260D0" w:rsidP="0040094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</w:pPr>
            <w:r w:rsidRPr="00217B7F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35FF0626" w14:textId="77777777" w:rsidR="00C260D0" w:rsidRPr="00217B7F" w:rsidRDefault="00C260D0" w:rsidP="0040094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</w:pPr>
            <w:r w:rsidRPr="00217B7F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  <w:t>1,25</w:t>
            </w:r>
          </w:p>
        </w:tc>
      </w:tr>
      <w:tr w:rsidR="00554148" w:rsidRPr="00184EE8" w14:paraId="6CE416D7" w14:textId="77777777" w:rsidTr="0078510A">
        <w:trPr>
          <w:trHeight w:val="288"/>
          <w:jc w:val="center"/>
        </w:trPr>
        <w:tc>
          <w:tcPr>
            <w:tcW w:w="1797" w:type="pct"/>
            <w:shd w:val="clear" w:color="auto" w:fill="auto"/>
            <w:noWrap/>
            <w:vAlign w:val="bottom"/>
            <w:hideMark/>
          </w:tcPr>
          <w:p w14:paraId="5924F57D" w14:textId="77777777" w:rsidR="00C260D0" w:rsidRPr="00217B7F" w:rsidRDefault="00C260D0" w:rsidP="00DA5FEB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cs-CZ"/>
              </w:rPr>
            </w:pPr>
            <w:r w:rsidRPr="00217B7F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cs-CZ"/>
              </w:rPr>
              <w:t>Odměňování je s ohledem na mé pracovní výkony spravedlivé</w:t>
            </w:r>
          </w:p>
        </w:tc>
        <w:tc>
          <w:tcPr>
            <w:tcW w:w="547" w:type="pct"/>
            <w:vAlign w:val="center"/>
          </w:tcPr>
          <w:p w14:paraId="79EAB305" w14:textId="77777777" w:rsidR="00C260D0" w:rsidRPr="00217B7F" w:rsidRDefault="00C260D0" w:rsidP="00C260D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547" w:type="pct"/>
            <w:vAlign w:val="center"/>
          </w:tcPr>
          <w:p w14:paraId="3BE2B543" w14:textId="77777777" w:rsidR="00C260D0" w:rsidRPr="00217B7F" w:rsidRDefault="00C260D0" w:rsidP="00C260D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  <w:t>1,24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03509B4B" w14:textId="77777777" w:rsidR="00C260D0" w:rsidRPr="00217B7F" w:rsidRDefault="00C260D0" w:rsidP="0040094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</w:pPr>
            <w:r w:rsidRPr="00217B7F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46623874" w14:textId="77777777" w:rsidR="00C260D0" w:rsidRPr="00217B7F" w:rsidRDefault="00C260D0" w:rsidP="0040094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</w:pPr>
            <w:r w:rsidRPr="00217B7F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  <w:t>1,35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411C9A6D" w14:textId="77777777" w:rsidR="00C260D0" w:rsidRPr="00217B7F" w:rsidRDefault="00C260D0" w:rsidP="0040094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</w:pPr>
            <w:r w:rsidRPr="00217B7F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015D21BE" w14:textId="77777777" w:rsidR="00C260D0" w:rsidRPr="00217B7F" w:rsidRDefault="00C260D0" w:rsidP="0040094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</w:pPr>
            <w:r w:rsidRPr="00217B7F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  <w:t>1,40</w:t>
            </w:r>
          </w:p>
        </w:tc>
      </w:tr>
      <w:tr w:rsidR="00554148" w:rsidRPr="00184EE8" w14:paraId="3A8360F2" w14:textId="77777777" w:rsidTr="0078510A">
        <w:trPr>
          <w:trHeight w:val="288"/>
          <w:jc w:val="center"/>
        </w:trPr>
        <w:tc>
          <w:tcPr>
            <w:tcW w:w="1797" w:type="pct"/>
            <w:shd w:val="clear" w:color="auto" w:fill="auto"/>
            <w:noWrap/>
            <w:vAlign w:val="bottom"/>
            <w:hideMark/>
          </w:tcPr>
          <w:p w14:paraId="054D2561" w14:textId="77777777" w:rsidR="00C260D0" w:rsidRPr="00217B7F" w:rsidRDefault="00C260D0" w:rsidP="00081256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cs-CZ"/>
              </w:rPr>
            </w:pPr>
            <w:r w:rsidRPr="00217B7F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cs-CZ"/>
              </w:rPr>
              <w:t>Když odvedu dobrou práci, dostane se mi uznání</w:t>
            </w:r>
          </w:p>
        </w:tc>
        <w:tc>
          <w:tcPr>
            <w:tcW w:w="547" w:type="pct"/>
            <w:vAlign w:val="center"/>
          </w:tcPr>
          <w:p w14:paraId="7B9FAF36" w14:textId="77777777" w:rsidR="00C260D0" w:rsidRPr="00217B7F" w:rsidRDefault="00C260D0" w:rsidP="00C260D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547" w:type="pct"/>
            <w:vAlign w:val="center"/>
          </w:tcPr>
          <w:p w14:paraId="38119491" w14:textId="77777777" w:rsidR="00C260D0" w:rsidRPr="00217B7F" w:rsidRDefault="00C260D0" w:rsidP="00C260D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  <w:t>1,32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157D5286" w14:textId="77777777" w:rsidR="00C260D0" w:rsidRPr="00217B7F" w:rsidRDefault="00C260D0" w:rsidP="0040094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</w:pPr>
            <w:r w:rsidRPr="00217B7F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03D39BFA" w14:textId="77777777" w:rsidR="00C260D0" w:rsidRPr="00217B7F" w:rsidRDefault="00C260D0" w:rsidP="0040094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</w:pPr>
            <w:r w:rsidRPr="00217B7F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  <w:t>1,33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68136942" w14:textId="77777777" w:rsidR="00C260D0" w:rsidRPr="00217B7F" w:rsidRDefault="00C260D0" w:rsidP="0040094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</w:pPr>
            <w:r w:rsidRPr="00217B7F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4BBA05F5" w14:textId="77777777" w:rsidR="00C260D0" w:rsidRPr="00217B7F" w:rsidRDefault="00C260D0" w:rsidP="0040094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</w:pPr>
            <w:r w:rsidRPr="00217B7F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  <w:t>1,32</w:t>
            </w:r>
          </w:p>
        </w:tc>
      </w:tr>
      <w:tr w:rsidR="00554148" w:rsidRPr="00184EE8" w14:paraId="443A2672" w14:textId="77777777" w:rsidTr="0078510A">
        <w:trPr>
          <w:trHeight w:val="288"/>
          <w:jc w:val="center"/>
        </w:trPr>
        <w:tc>
          <w:tcPr>
            <w:tcW w:w="1797" w:type="pct"/>
            <w:shd w:val="clear" w:color="000000" w:fill="FFF2CC"/>
            <w:noWrap/>
            <w:vAlign w:val="bottom"/>
            <w:hideMark/>
          </w:tcPr>
          <w:p w14:paraId="1A350782" w14:textId="77777777" w:rsidR="00C260D0" w:rsidRPr="00217B7F" w:rsidRDefault="00C260D0" w:rsidP="00C260D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Cs/>
                <w:color w:val="000000"/>
                <w:sz w:val="20"/>
                <w:szCs w:val="20"/>
                <w:lang w:eastAsia="cs-CZ"/>
              </w:rPr>
            </w:pPr>
            <w:r w:rsidRPr="00217B7F">
              <w:rPr>
                <w:rFonts w:asciiTheme="minorHAnsi" w:eastAsia="Times New Roman" w:hAnsiTheme="minorHAnsi" w:cs="Calibri"/>
                <w:bCs/>
                <w:color w:val="000000"/>
                <w:sz w:val="20"/>
                <w:szCs w:val="20"/>
                <w:lang w:eastAsia="cs-CZ"/>
              </w:rPr>
              <w:t>Odpovědi na ot. 8 "Poskytuje organizace dostatečné podmínky pro Váš odborný a profesní růst?"</w:t>
            </w:r>
          </w:p>
        </w:tc>
        <w:tc>
          <w:tcPr>
            <w:tcW w:w="547" w:type="pct"/>
            <w:shd w:val="clear" w:color="auto" w:fill="FFF2CC"/>
            <w:vAlign w:val="center"/>
          </w:tcPr>
          <w:p w14:paraId="196B15E9" w14:textId="5A82825E" w:rsidR="00C260D0" w:rsidRPr="00217B7F" w:rsidRDefault="00C260D0" w:rsidP="00C260D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217B7F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Počet odpovědí</w:t>
            </w:r>
          </w:p>
        </w:tc>
        <w:tc>
          <w:tcPr>
            <w:tcW w:w="547" w:type="pct"/>
            <w:shd w:val="clear" w:color="auto" w:fill="FFF2CC"/>
            <w:vAlign w:val="center"/>
          </w:tcPr>
          <w:p w14:paraId="38460391" w14:textId="607C6BD1" w:rsidR="00C260D0" w:rsidRPr="00217B7F" w:rsidRDefault="00C260D0" w:rsidP="00C260D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217B7F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Průměr odpovědí</w:t>
            </w:r>
          </w:p>
        </w:tc>
        <w:tc>
          <w:tcPr>
            <w:tcW w:w="547" w:type="pct"/>
            <w:shd w:val="clear" w:color="auto" w:fill="FFF2CC"/>
            <w:noWrap/>
            <w:vAlign w:val="center"/>
            <w:hideMark/>
          </w:tcPr>
          <w:p w14:paraId="7F6DD69F" w14:textId="756B8123" w:rsidR="00C260D0" w:rsidRPr="00217B7F" w:rsidRDefault="00C260D0" w:rsidP="00C260D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217B7F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Počet odpovědí</w:t>
            </w:r>
          </w:p>
        </w:tc>
        <w:tc>
          <w:tcPr>
            <w:tcW w:w="547" w:type="pct"/>
            <w:shd w:val="clear" w:color="auto" w:fill="FFF2CC"/>
            <w:noWrap/>
            <w:vAlign w:val="center"/>
            <w:hideMark/>
          </w:tcPr>
          <w:p w14:paraId="33CF8E25" w14:textId="77777777" w:rsidR="00C260D0" w:rsidRPr="00217B7F" w:rsidRDefault="00C260D0" w:rsidP="00C260D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217B7F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Průměr odpovědí</w:t>
            </w:r>
          </w:p>
        </w:tc>
        <w:tc>
          <w:tcPr>
            <w:tcW w:w="512" w:type="pct"/>
            <w:shd w:val="clear" w:color="auto" w:fill="FFF2CC"/>
            <w:noWrap/>
            <w:vAlign w:val="center"/>
            <w:hideMark/>
          </w:tcPr>
          <w:p w14:paraId="04D36A63" w14:textId="77777777" w:rsidR="00C260D0" w:rsidRPr="00217B7F" w:rsidRDefault="00C260D0" w:rsidP="00C260D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217B7F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Počet odpovědí</w:t>
            </w:r>
          </w:p>
        </w:tc>
        <w:tc>
          <w:tcPr>
            <w:tcW w:w="503" w:type="pct"/>
            <w:shd w:val="clear" w:color="auto" w:fill="FFF2CC"/>
            <w:noWrap/>
            <w:vAlign w:val="center"/>
            <w:hideMark/>
          </w:tcPr>
          <w:p w14:paraId="3DA51315" w14:textId="77777777" w:rsidR="00C260D0" w:rsidRPr="00217B7F" w:rsidRDefault="00C260D0" w:rsidP="00C260D0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</w:pPr>
            <w:r w:rsidRPr="00217B7F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cs-CZ"/>
              </w:rPr>
              <w:t>Průměr odpovědí</w:t>
            </w:r>
          </w:p>
        </w:tc>
      </w:tr>
      <w:tr w:rsidR="00554148" w:rsidRPr="00184EE8" w14:paraId="4F340989" w14:textId="77777777" w:rsidTr="0078510A">
        <w:trPr>
          <w:trHeight w:val="288"/>
          <w:jc w:val="center"/>
        </w:trPr>
        <w:tc>
          <w:tcPr>
            <w:tcW w:w="1797" w:type="pct"/>
            <w:shd w:val="clear" w:color="auto" w:fill="auto"/>
            <w:noWrap/>
            <w:vAlign w:val="bottom"/>
            <w:hideMark/>
          </w:tcPr>
          <w:p w14:paraId="58A5FEBA" w14:textId="77777777" w:rsidR="00C260D0" w:rsidRPr="00217B7F" w:rsidRDefault="00C260D0" w:rsidP="00CA686A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cs-CZ"/>
              </w:rPr>
            </w:pPr>
            <w:r w:rsidRPr="00217B7F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cs-CZ"/>
              </w:rPr>
              <w:t>Naše organizace poskytuje dobré příležitosti ke školení a vzdělávání</w:t>
            </w:r>
          </w:p>
        </w:tc>
        <w:tc>
          <w:tcPr>
            <w:tcW w:w="547" w:type="pct"/>
            <w:vAlign w:val="center"/>
          </w:tcPr>
          <w:p w14:paraId="732A1762" w14:textId="77777777" w:rsidR="00C260D0" w:rsidRPr="00217B7F" w:rsidRDefault="00C260D0" w:rsidP="00C260D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547" w:type="pct"/>
            <w:vAlign w:val="center"/>
          </w:tcPr>
          <w:p w14:paraId="30D0076F" w14:textId="77777777" w:rsidR="00C260D0" w:rsidRPr="00217B7F" w:rsidRDefault="00C260D0" w:rsidP="00C260D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  <w:t>1,10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37B9F87A" w14:textId="77777777" w:rsidR="00C260D0" w:rsidRPr="00217B7F" w:rsidRDefault="00C260D0" w:rsidP="0040094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</w:pPr>
            <w:r w:rsidRPr="00217B7F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747E4146" w14:textId="77777777" w:rsidR="00C260D0" w:rsidRPr="00217B7F" w:rsidRDefault="00C260D0" w:rsidP="0040094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</w:pPr>
            <w:r w:rsidRPr="00217B7F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  <w:t>1,14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2A9B1C48" w14:textId="77777777" w:rsidR="00C260D0" w:rsidRPr="00217B7F" w:rsidRDefault="00C260D0" w:rsidP="0040094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</w:pPr>
            <w:r w:rsidRPr="00217B7F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1B98C7C1" w14:textId="77777777" w:rsidR="00C260D0" w:rsidRPr="00217B7F" w:rsidRDefault="00C260D0" w:rsidP="0040094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</w:pPr>
            <w:r w:rsidRPr="00217B7F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  <w:t>1,17</w:t>
            </w:r>
          </w:p>
        </w:tc>
      </w:tr>
      <w:tr w:rsidR="00554148" w:rsidRPr="00184EE8" w14:paraId="30FE6FE5" w14:textId="77777777" w:rsidTr="0078510A">
        <w:trPr>
          <w:trHeight w:val="288"/>
          <w:jc w:val="center"/>
        </w:trPr>
        <w:tc>
          <w:tcPr>
            <w:tcW w:w="1797" w:type="pct"/>
            <w:shd w:val="clear" w:color="auto" w:fill="auto"/>
            <w:noWrap/>
            <w:vAlign w:val="bottom"/>
            <w:hideMark/>
          </w:tcPr>
          <w:p w14:paraId="1A5E9F1E" w14:textId="77777777" w:rsidR="00C260D0" w:rsidRPr="00217B7F" w:rsidRDefault="00C260D0" w:rsidP="00DA5FEB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cs-CZ"/>
              </w:rPr>
            </w:pPr>
            <w:r w:rsidRPr="00217B7F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cs-CZ"/>
              </w:rPr>
              <w:t>Při své práci mohu využít své schopnosti a dovednosti</w:t>
            </w:r>
          </w:p>
        </w:tc>
        <w:tc>
          <w:tcPr>
            <w:tcW w:w="547" w:type="pct"/>
            <w:vAlign w:val="center"/>
          </w:tcPr>
          <w:p w14:paraId="3B0B0D47" w14:textId="77777777" w:rsidR="00C260D0" w:rsidRPr="00217B7F" w:rsidRDefault="00C260D0" w:rsidP="00C260D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547" w:type="pct"/>
            <w:vAlign w:val="center"/>
          </w:tcPr>
          <w:p w14:paraId="32092C4B" w14:textId="77777777" w:rsidR="00C260D0" w:rsidRPr="00217B7F" w:rsidRDefault="00C260D0" w:rsidP="00C260D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  <w:t>1,19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24F5085F" w14:textId="77777777" w:rsidR="00C260D0" w:rsidRPr="00217B7F" w:rsidRDefault="00C260D0" w:rsidP="0040094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</w:pPr>
            <w:r w:rsidRPr="00217B7F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674EF728" w14:textId="77777777" w:rsidR="00C260D0" w:rsidRPr="00217B7F" w:rsidRDefault="00C260D0" w:rsidP="0040094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</w:pPr>
            <w:r w:rsidRPr="00217B7F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  <w:t>1,27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5B6CA0C8" w14:textId="77777777" w:rsidR="00C260D0" w:rsidRPr="00217B7F" w:rsidRDefault="00C260D0" w:rsidP="0040094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</w:pPr>
            <w:r w:rsidRPr="00217B7F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7160FE08" w14:textId="77777777" w:rsidR="00C260D0" w:rsidRPr="00217B7F" w:rsidRDefault="00C260D0" w:rsidP="0040094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</w:pPr>
            <w:r w:rsidRPr="00217B7F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  <w:t>1,32</w:t>
            </w:r>
          </w:p>
        </w:tc>
      </w:tr>
      <w:tr w:rsidR="00554148" w:rsidRPr="00184EE8" w14:paraId="3E5E25E7" w14:textId="77777777" w:rsidTr="0078510A">
        <w:trPr>
          <w:trHeight w:val="288"/>
          <w:jc w:val="center"/>
        </w:trPr>
        <w:tc>
          <w:tcPr>
            <w:tcW w:w="1797" w:type="pct"/>
            <w:shd w:val="clear" w:color="auto" w:fill="auto"/>
            <w:noWrap/>
            <w:vAlign w:val="bottom"/>
            <w:hideMark/>
          </w:tcPr>
          <w:p w14:paraId="2C1768C1" w14:textId="77777777" w:rsidR="00C260D0" w:rsidRPr="00217B7F" w:rsidRDefault="00C260D0" w:rsidP="00CA686A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cs-CZ"/>
              </w:rPr>
            </w:pPr>
            <w:r w:rsidRPr="00217B7F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cs-CZ"/>
              </w:rPr>
              <w:t>Můj nadřízený aktivně podporuje můj odborný růst</w:t>
            </w:r>
          </w:p>
        </w:tc>
        <w:tc>
          <w:tcPr>
            <w:tcW w:w="547" w:type="pct"/>
            <w:vAlign w:val="center"/>
          </w:tcPr>
          <w:p w14:paraId="191A6F4F" w14:textId="77777777" w:rsidR="00C260D0" w:rsidRPr="00217B7F" w:rsidRDefault="00C260D0" w:rsidP="00C260D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547" w:type="pct"/>
            <w:vAlign w:val="center"/>
          </w:tcPr>
          <w:p w14:paraId="262CF035" w14:textId="77777777" w:rsidR="00C260D0" w:rsidRPr="00217B7F" w:rsidRDefault="00C260D0" w:rsidP="00C260D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  <w:t>1,24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2507F82C" w14:textId="77777777" w:rsidR="00C260D0" w:rsidRPr="00217B7F" w:rsidRDefault="00C260D0" w:rsidP="0040094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</w:pPr>
            <w:r w:rsidRPr="00217B7F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3DC87E6F" w14:textId="77777777" w:rsidR="00C260D0" w:rsidRPr="00217B7F" w:rsidRDefault="00C260D0" w:rsidP="0040094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</w:pPr>
            <w:r w:rsidRPr="00217B7F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  <w:t>1,18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4FA748FB" w14:textId="77777777" w:rsidR="00C260D0" w:rsidRPr="00217B7F" w:rsidRDefault="00C260D0" w:rsidP="0040094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</w:pPr>
            <w:r w:rsidRPr="00217B7F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5FA7AB29" w14:textId="77777777" w:rsidR="00C260D0" w:rsidRPr="00217B7F" w:rsidRDefault="00C260D0" w:rsidP="0040094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</w:pPr>
            <w:r w:rsidRPr="00217B7F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  <w:t>1,26</w:t>
            </w:r>
          </w:p>
        </w:tc>
      </w:tr>
      <w:tr w:rsidR="00554148" w:rsidRPr="00184EE8" w14:paraId="78853961" w14:textId="77777777" w:rsidTr="0078510A">
        <w:trPr>
          <w:trHeight w:val="288"/>
          <w:jc w:val="center"/>
        </w:trPr>
        <w:tc>
          <w:tcPr>
            <w:tcW w:w="1797" w:type="pct"/>
            <w:shd w:val="clear" w:color="auto" w:fill="auto"/>
            <w:noWrap/>
            <w:vAlign w:val="bottom"/>
            <w:hideMark/>
          </w:tcPr>
          <w:p w14:paraId="3CE0D8DF" w14:textId="77777777" w:rsidR="00C260D0" w:rsidRPr="00217B7F" w:rsidRDefault="00C260D0" w:rsidP="00081256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cs-CZ"/>
              </w:rPr>
            </w:pPr>
            <w:r w:rsidRPr="00217B7F">
              <w:rPr>
                <w:rFonts w:asciiTheme="minorHAnsi" w:eastAsia="Times New Roman" w:hAnsiTheme="minorHAnsi" w:cs="Calibri"/>
                <w:b/>
                <w:color w:val="000000"/>
                <w:sz w:val="20"/>
                <w:szCs w:val="20"/>
                <w:lang w:eastAsia="cs-CZ"/>
              </w:rPr>
              <w:t>Mám dostatek příležitostí k neustálému rozšiřování svých dovedností</w:t>
            </w:r>
          </w:p>
        </w:tc>
        <w:tc>
          <w:tcPr>
            <w:tcW w:w="547" w:type="pct"/>
            <w:vAlign w:val="center"/>
          </w:tcPr>
          <w:p w14:paraId="18ECC791" w14:textId="77777777" w:rsidR="00C260D0" w:rsidRPr="00217B7F" w:rsidRDefault="00C260D0" w:rsidP="00C260D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547" w:type="pct"/>
            <w:vAlign w:val="center"/>
          </w:tcPr>
          <w:p w14:paraId="4EB0D65F" w14:textId="77777777" w:rsidR="00C260D0" w:rsidRPr="00217B7F" w:rsidRDefault="00C260D0" w:rsidP="00C260D0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  <w:t>1,25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711CEC66" w14:textId="77777777" w:rsidR="00C260D0" w:rsidRPr="00217B7F" w:rsidRDefault="00C260D0" w:rsidP="0040094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</w:pPr>
            <w:r w:rsidRPr="00217B7F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7DA608DA" w14:textId="77777777" w:rsidR="00C260D0" w:rsidRPr="00217B7F" w:rsidRDefault="00C260D0" w:rsidP="0040094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</w:pPr>
            <w:r w:rsidRPr="00217B7F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  <w:t>1,35</w:t>
            </w: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65AE8084" w14:textId="77777777" w:rsidR="00C260D0" w:rsidRPr="00217B7F" w:rsidRDefault="00C260D0" w:rsidP="0040094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</w:pPr>
            <w:r w:rsidRPr="00217B7F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503" w:type="pct"/>
            <w:shd w:val="clear" w:color="auto" w:fill="auto"/>
            <w:noWrap/>
            <w:vAlign w:val="center"/>
            <w:hideMark/>
          </w:tcPr>
          <w:p w14:paraId="72852264" w14:textId="77777777" w:rsidR="00C260D0" w:rsidRPr="00217B7F" w:rsidRDefault="00C260D0" w:rsidP="0040094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</w:pPr>
            <w:r w:rsidRPr="00217B7F"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  <w:t>1,28</w:t>
            </w:r>
          </w:p>
        </w:tc>
      </w:tr>
      <w:tr w:rsidR="00C260D0" w:rsidRPr="00184EE8" w14:paraId="502DCA79" w14:textId="77777777" w:rsidTr="0078510A">
        <w:trPr>
          <w:trHeight w:val="288"/>
          <w:jc w:val="center"/>
        </w:trPr>
        <w:tc>
          <w:tcPr>
            <w:tcW w:w="5000" w:type="pct"/>
            <w:gridSpan w:val="7"/>
          </w:tcPr>
          <w:p w14:paraId="2ABDD8AA" w14:textId="04AAD9AD" w:rsidR="00C260D0" w:rsidRPr="00217B7F" w:rsidRDefault="00C260D0" w:rsidP="00CA686A">
            <w:pPr>
              <w:keepNext/>
              <w:spacing w:after="0" w:line="240" w:lineRule="auto"/>
              <w:rPr>
                <w:rFonts w:asciiTheme="minorHAnsi" w:eastAsia="Times New Roman" w:hAnsiTheme="minorHAnsi" w:cs="Calibri"/>
                <w:color w:val="000000"/>
                <w:sz w:val="20"/>
                <w:szCs w:val="20"/>
                <w:lang w:eastAsia="cs-CZ"/>
              </w:rPr>
            </w:pPr>
            <w:r w:rsidRPr="00217B7F">
              <w:rPr>
                <w:rFonts w:asciiTheme="minorHAnsi" w:eastAsia="Times New Roman" w:hAnsiTheme="minorHAnsi" w:cs="Calibri"/>
                <w:i/>
                <w:iCs/>
                <w:color w:val="000000"/>
                <w:sz w:val="20"/>
                <w:szCs w:val="20"/>
                <w:lang w:eastAsia="cs-CZ"/>
              </w:rPr>
              <w:t>Průměry odpovědí k jednotlivým tvrzením vyjadřují míru souhlasu s daným tvrzením,  čím  nižší  průměr tím vyšší míra souhlasu  a naopak (1=Rozhodně souhlasím, 2=Spíše souhlasím, 3=Ani souhlasím, ani nesouhlasím, 4=Spíše nesouhlasím, 5=Rozhodně nesouhlasím)</w:t>
            </w:r>
          </w:p>
        </w:tc>
      </w:tr>
    </w:tbl>
    <w:p w14:paraId="07BD6033" w14:textId="495655F6" w:rsidR="00081256" w:rsidRDefault="00081256" w:rsidP="00081256">
      <w:pPr>
        <w:pStyle w:val="Titulek"/>
      </w:pPr>
      <w:r>
        <w:t xml:space="preserve">Tabulka </w:t>
      </w:r>
      <w:r w:rsidR="00942380">
        <w:rPr>
          <w:noProof/>
        </w:rPr>
        <w:fldChar w:fldCharType="begin"/>
      </w:r>
      <w:r w:rsidR="00942380">
        <w:rPr>
          <w:noProof/>
        </w:rPr>
        <w:instrText xml:space="preserve"> SEQ Tabulka \* ARABIC </w:instrText>
      </w:r>
      <w:r w:rsidR="00942380">
        <w:rPr>
          <w:noProof/>
        </w:rPr>
        <w:fldChar w:fldCharType="separate"/>
      </w:r>
      <w:r w:rsidR="0039533C">
        <w:rPr>
          <w:noProof/>
        </w:rPr>
        <w:t>42</w:t>
      </w:r>
      <w:r w:rsidR="00942380">
        <w:rPr>
          <w:noProof/>
        </w:rPr>
        <w:fldChar w:fldCharType="end"/>
      </w:r>
      <w:r>
        <w:t xml:space="preserve"> Srovnání odpovědí na ot. 7 a 8 v roce 2018 a</w:t>
      </w:r>
      <w:r w:rsidR="00A91B7A">
        <w:t xml:space="preserve"> </w:t>
      </w:r>
      <w:r>
        <w:t>2017</w:t>
      </w:r>
    </w:p>
    <w:p w14:paraId="07E99996" w14:textId="77777777" w:rsidR="00DD5A9F" w:rsidRPr="00DD5A9F" w:rsidRDefault="00DD5A9F" w:rsidP="00DD5A9F"/>
    <w:p w14:paraId="072028A6" w14:textId="77777777" w:rsidR="00020471" w:rsidRDefault="00020471" w:rsidP="00020471">
      <w:pPr>
        <w:pStyle w:val="Nadpis3"/>
      </w:pPr>
      <w:bookmarkStart w:id="34" w:name="_Toc13816992"/>
      <w:r>
        <w:t>Hodnocení komunikace a vnitřních vztahů v organizaci</w:t>
      </w:r>
      <w:bookmarkEnd w:id="34"/>
    </w:p>
    <w:p w14:paraId="77C40A8B" w14:textId="77777777" w:rsidR="00020471" w:rsidRDefault="00020471" w:rsidP="002D266F">
      <w:pPr>
        <w:spacing w:before="240" w:after="0"/>
        <w:rPr>
          <w:b/>
          <w:i/>
          <w:sz w:val="24"/>
          <w:szCs w:val="24"/>
        </w:rPr>
      </w:pPr>
      <w:r w:rsidRPr="00E30323">
        <w:rPr>
          <w:b/>
          <w:i/>
          <w:sz w:val="24"/>
          <w:szCs w:val="24"/>
          <w:lang w:eastAsia="cs-CZ"/>
        </w:rPr>
        <w:t>Otázka č.9 „</w:t>
      </w:r>
      <w:r w:rsidRPr="00E30323">
        <w:rPr>
          <w:b/>
          <w:i/>
          <w:sz w:val="24"/>
          <w:szCs w:val="24"/>
        </w:rPr>
        <w:t>Do jaké míry souhlasíte s následujícími výroky o komunikaci, informovanosti v organizaci a vztazích na pracovišti?“</w:t>
      </w:r>
    </w:p>
    <w:p w14:paraId="3645E20E" w14:textId="67DB98D1" w:rsidR="00E5096A" w:rsidRDefault="00930CCA" w:rsidP="00217B7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Výsledky naznačují, že k</w:t>
      </w:r>
      <w:r w:rsidR="00E5096A">
        <w:rPr>
          <w:sz w:val="24"/>
          <w:szCs w:val="24"/>
        </w:rPr>
        <w:t>omunikace a vnitřní vztahy jsou na velmi dob</w:t>
      </w:r>
      <w:r>
        <w:rPr>
          <w:sz w:val="24"/>
          <w:szCs w:val="24"/>
        </w:rPr>
        <w:t>ré úrovni</w:t>
      </w:r>
      <w:r w:rsidR="00620BC0">
        <w:rPr>
          <w:sz w:val="24"/>
          <w:szCs w:val="24"/>
        </w:rPr>
        <w:t>,</w:t>
      </w:r>
      <w:r>
        <w:rPr>
          <w:sz w:val="24"/>
          <w:szCs w:val="24"/>
        </w:rPr>
        <w:t xml:space="preserve"> v organizaci p</w:t>
      </w:r>
      <w:r w:rsidR="004148DA">
        <w:rPr>
          <w:sz w:val="24"/>
          <w:szCs w:val="24"/>
        </w:rPr>
        <w:t>anuje</w:t>
      </w:r>
      <w:r>
        <w:rPr>
          <w:sz w:val="24"/>
          <w:szCs w:val="24"/>
        </w:rPr>
        <w:t xml:space="preserve"> přátelská atmosféra.</w:t>
      </w:r>
      <w:r w:rsidR="00E5096A">
        <w:rPr>
          <w:sz w:val="24"/>
          <w:szCs w:val="24"/>
        </w:rPr>
        <w:t xml:space="preserve"> Většina respondentů souhlasí (pře</w:t>
      </w:r>
      <w:r w:rsidR="004148DA">
        <w:rPr>
          <w:sz w:val="24"/>
          <w:szCs w:val="24"/>
        </w:rPr>
        <w:t>s</w:t>
      </w:r>
      <w:r w:rsidR="00E5096A">
        <w:rPr>
          <w:sz w:val="24"/>
          <w:szCs w:val="24"/>
        </w:rPr>
        <w:t xml:space="preserve"> 80% rozhodně) s tím, že se v případě potřeby může na svého nadřízeného kdykoliv obrátit a spolupracovníci jsou ochotni v případě potřeby pomoci při práci. Také přes 70 % </w:t>
      </w:r>
      <w:r w:rsidR="004148DA">
        <w:rPr>
          <w:sz w:val="24"/>
          <w:szCs w:val="24"/>
        </w:rPr>
        <w:t>responden</w:t>
      </w:r>
      <w:r w:rsidR="00BB029A">
        <w:rPr>
          <w:sz w:val="24"/>
          <w:szCs w:val="24"/>
        </w:rPr>
        <w:t>t</w:t>
      </w:r>
      <w:r w:rsidR="004148DA">
        <w:rPr>
          <w:sz w:val="24"/>
          <w:szCs w:val="24"/>
        </w:rPr>
        <w:t xml:space="preserve">ů </w:t>
      </w:r>
      <w:r w:rsidR="00E5096A">
        <w:rPr>
          <w:sz w:val="24"/>
          <w:szCs w:val="24"/>
        </w:rPr>
        <w:t>rozhodně souhlasí, že zaměstnanci jsou dobře seznámeni s tím, čeho chce organizace</w:t>
      </w:r>
      <w:r>
        <w:rPr>
          <w:sz w:val="24"/>
          <w:szCs w:val="24"/>
        </w:rPr>
        <w:t xml:space="preserve"> v budoucnosti dosáhnout</w:t>
      </w:r>
      <w:r w:rsidR="004148D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148DA">
        <w:rPr>
          <w:sz w:val="24"/>
          <w:szCs w:val="24"/>
        </w:rPr>
        <w:t>M</w:t>
      </w:r>
      <w:r>
        <w:rPr>
          <w:sz w:val="24"/>
          <w:szCs w:val="24"/>
        </w:rPr>
        <w:t>ezi spolupracovníky celkově vládne přátelská atmosféra a většina lidí ve střediscích má přátelské vztahy s přímým nadřízeným. Výměna informací mezi středisky</w:t>
      </w:r>
      <w:r w:rsidR="00C65820">
        <w:rPr>
          <w:sz w:val="24"/>
          <w:szCs w:val="24"/>
        </w:rPr>
        <w:t xml:space="preserve"> funguje bezvadně dle 53,7</w:t>
      </w:r>
      <w:r w:rsidR="005A7321">
        <w:rPr>
          <w:sz w:val="24"/>
          <w:szCs w:val="24"/>
        </w:rPr>
        <w:t>% res</w:t>
      </w:r>
      <w:r w:rsidR="00C65820">
        <w:rPr>
          <w:sz w:val="24"/>
          <w:szCs w:val="24"/>
        </w:rPr>
        <w:t>pondentů, 28,4</w:t>
      </w:r>
      <w:r w:rsidR="005A7321">
        <w:rPr>
          <w:sz w:val="24"/>
          <w:szCs w:val="24"/>
        </w:rPr>
        <w:t xml:space="preserve">% s tímto tvrzením souhlasí částečně, zde je tedy </w:t>
      </w:r>
      <w:r w:rsidR="00911F91">
        <w:rPr>
          <w:sz w:val="24"/>
          <w:szCs w:val="24"/>
        </w:rPr>
        <w:t>stále jako v minulém roce</w:t>
      </w:r>
      <w:r w:rsidR="005A7321">
        <w:rPr>
          <w:sz w:val="24"/>
          <w:szCs w:val="24"/>
        </w:rPr>
        <w:t xml:space="preserve"> pro zlepšení.</w:t>
      </w:r>
    </w:p>
    <w:p w14:paraId="2550D9F9" w14:textId="3F08C6B8" w:rsidR="00DD5A9F" w:rsidRDefault="00DD5A9F" w:rsidP="00217B7F">
      <w:pPr>
        <w:spacing w:after="0"/>
        <w:jc w:val="both"/>
        <w:rPr>
          <w:sz w:val="24"/>
          <w:szCs w:val="24"/>
        </w:rPr>
      </w:pPr>
    </w:p>
    <w:tbl>
      <w:tblPr>
        <w:tblW w:w="907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7"/>
        <w:gridCol w:w="876"/>
        <w:gridCol w:w="876"/>
        <w:gridCol w:w="1081"/>
        <w:gridCol w:w="1054"/>
        <w:gridCol w:w="1054"/>
        <w:gridCol w:w="970"/>
      </w:tblGrid>
      <w:tr w:rsidR="00D44176" w:rsidRPr="00E5096A" w14:paraId="33BE40C4" w14:textId="77777777" w:rsidTr="009C26F2">
        <w:trPr>
          <w:trHeight w:val="292"/>
        </w:trPr>
        <w:tc>
          <w:tcPr>
            <w:tcW w:w="3247" w:type="dxa"/>
            <w:shd w:val="clear" w:color="000000" w:fill="FFF2CC"/>
            <w:noWrap/>
            <w:vAlign w:val="bottom"/>
            <w:hideMark/>
          </w:tcPr>
          <w:p w14:paraId="771AF61B" w14:textId="77777777" w:rsidR="00E5096A" w:rsidRPr="00E5096A" w:rsidRDefault="00E5096A" w:rsidP="00E5096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5096A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857" w:type="dxa"/>
            <w:shd w:val="clear" w:color="000000" w:fill="FFF2CC"/>
            <w:noWrap/>
            <w:vAlign w:val="center"/>
            <w:hideMark/>
          </w:tcPr>
          <w:p w14:paraId="606070AE" w14:textId="77777777" w:rsidR="00E5096A" w:rsidRPr="00E5096A" w:rsidRDefault="00E5096A" w:rsidP="001B4B3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eastAsia="cs-CZ"/>
              </w:rPr>
            </w:pPr>
            <w:r w:rsidRPr="00E5096A">
              <w:rPr>
                <w:rFonts w:eastAsia="Times New Roman" w:cs="Calibri"/>
                <w:i/>
                <w:color w:val="000000"/>
                <w:sz w:val="18"/>
                <w:szCs w:val="18"/>
                <w:lang w:eastAsia="cs-CZ"/>
              </w:rPr>
              <w:t>Rozhodně souhlasím</w:t>
            </w:r>
          </w:p>
        </w:tc>
        <w:tc>
          <w:tcPr>
            <w:tcW w:w="857" w:type="dxa"/>
            <w:shd w:val="clear" w:color="000000" w:fill="FFF2CC"/>
            <w:noWrap/>
            <w:vAlign w:val="center"/>
            <w:hideMark/>
          </w:tcPr>
          <w:p w14:paraId="6ECF9B40" w14:textId="77777777" w:rsidR="00E5096A" w:rsidRPr="00E5096A" w:rsidRDefault="00E5096A" w:rsidP="001B4B3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eastAsia="cs-CZ"/>
              </w:rPr>
            </w:pPr>
            <w:r w:rsidRPr="00E5096A">
              <w:rPr>
                <w:rFonts w:eastAsia="Times New Roman" w:cs="Calibri"/>
                <w:i/>
                <w:color w:val="000000"/>
                <w:sz w:val="18"/>
                <w:szCs w:val="18"/>
                <w:lang w:eastAsia="cs-CZ"/>
              </w:rPr>
              <w:t>Spíše souhlasím</w:t>
            </w:r>
          </w:p>
        </w:tc>
        <w:tc>
          <w:tcPr>
            <w:tcW w:w="1081" w:type="dxa"/>
            <w:shd w:val="clear" w:color="000000" w:fill="FFF2CC"/>
            <w:noWrap/>
            <w:vAlign w:val="center"/>
            <w:hideMark/>
          </w:tcPr>
          <w:p w14:paraId="2D83D080" w14:textId="77777777" w:rsidR="00E5096A" w:rsidRPr="00E5096A" w:rsidRDefault="00E5096A" w:rsidP="001B4B3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eastAsia="cs-CZ"/>
              </w:rPr>
            </w:pPr>
            <w:r w:rsidRPr="00E5096A">
              <w:rPr>
                <w:rFonts w:eastAsia="Times New Roman" w:cs="Calibri"/>
                <w:i/>
                <w:color w:val="000000"/>
                <w:sz w:val="18"/>
                <w:szCs w:val="18"/>
                <w:lang w:eastAsia="cs-CZ"/>
              </w:rPr>
              <w:t>Ani souhlasím ani nesouhlasím</w:t>
            </w:r>
          </w:p>
        </w:tc>
        <w:tc>
          <w:tcPr>
            <w:tcW w:w="1030" w:type="dxa"/>
            <w:shd w:val="clear" w:color="000000" w:fill="FFF2CC"/>
            <w:noWrap/>
            <w:vAlign w:val="center"/>
            <w:hideMark/>
          </w:tcPr>
          <w:p w14:paraId="34E287DB" w14:textId="77777777" w:rsidR="00E5096A" w:rsidRPr="00E5096A" w:rsidRDefault="00E5096A" w:rsidP="001B4B3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eastAsia="cs-CZ"/>
              </w:rPr>
            </w:pPr>
            <w:r w:rsidRPr="00E5096A">
              <w:rPr>
                <w:rFonts w:eastAsia="Times New Roman" w:cs="Calibri"/>
                <w:i/>
                <w:color w:val="000000"/>
                <w:sz w:val="18"/>
                <w:szCs w:val="18"/>
                <w:lang w:eastAsia="cs-CZ"/>
              </w:rPr>
              <w:t>Spíše nesouhlasím</w:t>
            </w:r>
          </w:p>
        </w:tc>
        <w:tc>
          <w:tcPr>
            <w:tcW w:w="1030" w:type="dxa"/>
            <w:shd w:val="clear" w:color="000000" w:fill="FFF2CC"/>
            <w:noWrap/>
            <w:vAlign w:val="center"/>
            <w:hideMark/>
          </w:tcPr>
          <w:p w14:paraId="7182AFBA" w14:textId="77777777" w:rsidR="00E5096A" w:rsidRPr="00E5096A" w:rsidRDefault="00E5096A" w:rsidP="001B4B3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eastAsia="cs-CZ"/>
              </w:rPr>
            </w:pPr>
            <w:r w:rsidRPr="00E5096A">
              <w:rPr>
                <w:rFonts w:eastAsia="Times New Roman" w:cs="Calibri"/>
                <w:i/>
                <w:color w:val="000000"/>
                <w:sz w:val="18"/>
                <w:szCs w:val="18"/>
                <w:lang w:eastAsia="cs-CZ"/>
              </w:rPr>
              <w:t>Rozhodně nesouhlasím</w:t>
            </w:r>
          </w:p>
        </w:tc>
        <w:tc>
          <w:tcPr>
            <w:tcW w:w="970" w:type="dxa"/>
            <w:shd w:val="clear" w:color="000000" w:fill="FFF2CC"/>
            <w:noWrap/>
            <w:vAlign w:val="center"/>
            <w:hideMark/>
          </w:tcPr>
          <w:p w14:paraId="3D9C643D" w14:textId="77777777" w:rsidR="00E5096A" w:rsidRPr="00E5096A" w:rsidRDefault="00E5096A" w:rsidP="001B4B3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eastAsia="cs-CZ"/>
              </w:rPr>
            </w:pPr>
            <w:r w:rsidRPr="00E5096A">
              <w:rPr>
                <w:rFonts w:eastAsia="Times New Roman" w:cs="Calibri"/>
                <w:i/>
                <w:color w:val="000000"/>
                <w:sz w:val="18"/>
                <w:szCs w:val="18"/>
                <w:lang w:eastAsia="cs-CZ"/>
              </w:rPr>
              <w:t>Nevím, netýká se mě</w:t>
            </w:r>
          </w:p>
        </w:tc>
      </w:tr>
      <w:tr w:rsidR="005212F0" w:rsidRPr="00E5096A" w14:paraId="2EAB0E8B" w14:textId="77777777" w:rsidTr="009C26F2">
        <w:trPr>
          <w:trHeight w:val="292"/>
        </w:trPr>
        <w:tc>
          <w:tcPr>
            <w:tcW w:w="3247" w:type="dxa"/>
            <w:shd w:val="clear" w:color="auto" w:fill="auto"/>
            <w:noWrap/>
            <w:hideMark/>
          </w:tcPr>
          <w:p w14:paraId="3DDBC379" w14:textId="4EBF15B2" w:rsidR="005212F0" w:rsidRPr="001B4B39" w:rsidRDefault="005212F0" w:rsidP="001B4B3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18"/>
                <w:lang w:eastAsia="cs-CZ"/>
              </w:rPr>
            </w:pPr>
            <w:r w:rsidRPr="001B4B39">
              <w:rPr>
                <w:b/>
                <w:sz w:val="20"/>
              </w:rPr>
              <w:t>Zaměstnanci naší organizace jsou dobře seznámeni s tím, čeho chce organizace v budoucnosti dosáhnout.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32E6BBB8" w14:textId="77777777" w:rsidR="005212F0" w:rsidRPr="001B4B39" w:rsidRDefault="005212F0" w:rsidP="001B4B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1B4B39">
              <w:rPr>
                <w:sz w:val="18"/>
              </w:rPr>
              <w:t>50 (74,6 %)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58BC559D" w14:textId="77777777" w:rsidR="005212F0" w:rsidRPr="001B4B39" w:rsidRDefault="005212F0" w:rsidP="001B4B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1B4B39">
              <w:rPr>
                <w:sz w:val="18"/>
              </w:rPr>
              <w:t>16 (23,9 %)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4C2D44B9" w14:textId="77777777" w:rsidR="005212F0" w:rsidRPr="001B4B39" w:rsidRDefault="005212F0" w:rsidP="001B4B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1B4B39">
              <w:rPr>
                <w:sz w:val="18"/>
              </w:rPr>
              <w:t>1 (1,5 %)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7FB23B21" w14:textId="77777777" w:rsidR="005212F0" w:rsidRPr="001B4B39" w:rsidRDefault="005212F0" w:rsidP="001B4B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1B4B39">
              <w:rPr>
                <w:sz w:val="18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73935D97" w14:textId="77777777" w:rsidR="005212F0" w:rsidRPr="001B4B39" w:rsidRDefault="005212F0" w:rsidP="001B4B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1B4B39">
              <w:rPr>
                <w:sz w:val="18"/>
              </w:rPr>
              <w:t>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777A6CC1" w14:textId="77777777" w:rsidR="005212F0" w:rsidRPr="001B4B39" w:rsidRDefault="005212F0" w:rsidP="001B4B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1B4B39">
              <w:rPr>
                <w:sz w:val="18"/>
              </w:rPr>
              <w:t>0</w:t>
            </w:r>
          </w:p>
        </w:tc>
      </w:tr>
      <w:tr w:rsidR="005212F0" w:rsidRPr="00E5096A" w14:paraId="18C2E9F3" w14:textId="77777777" w:rsidTr="009C26F2">
        <w:trPr>
          <w:trHeight w:val="292"/>
        </w:trPr>
        <w:tc>
          <w:tcPr>
            <w:tcW w:w="3247" w:type="dxa"/>
            <w:shd w:val="clear" w:color="auto" w:fill="auto"/>
            <w:noWrap/>
            <w:hideMark/>
          </w:tcPr>
          <w:p w14:paraId="7359A9A8" w14:textId="4129F01B" w:rsidR="005212F0" w:rsidRPr="001B4B39" w:rsidRDefault="005212F0" w:rsidP="001B4B3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18"/>
                <w:lang w:eastAsia="cs-CZ"/>
              </w:rPr>
            </w:pPr>
            <w:r w:rsidRPr="001B4B39">
              <w:rPr>
                <w:b/>
                <w:sz w:val="20"/>
              </w:rPr>
              <w:t>Mezi středisky si často vyměňujeme různé informace, které mi pomáhají při práci.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51CE96F4" w14:textId="77777777" w:rsidR="005212F0" w:rsidRPr="001B4B39" w:rsidRDefault="005212F0" w:rsidP="001B4B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1B4B39">
              <w:rPr>
                <w:sz w:val="18"/>
              </w:rPr>
              <w:t>36 (53,7 %)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7D81F178" w14:textId="77777777" w:rsidR="005212F0" w:rsidRPr="001B4B39" w:rsidRDefault="005212F0" w:rsidP="001B4B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1B4B39">
              <w:rPr>
                <w:sz w:val="18"/>
              </w:rPr>
              <w:t>19 (28,4 %)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7D1978D5" w14:textId="77777777" w:rsidR="005212F0" w:rsidRPr="001B4B39" w:rsidRDefault="005212F0" w:rsidP="001B4B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1B4B39">
              <w:rPr>
                <w:sz w:val="18"/>
              </w:rPr>
              <w:t>7 (10,4 %)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553D877A" w14:textId="77777777" w:rsidR="005212F0" w:rsidRPr="001B4B39" w:rsidRDefault="005212F0" w:rsidP="001B4B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1B4B39">
              <w:rPr>
                <w:sz w:val="18"/>
              </w:rPr>
              <w:t>1 (1,5 %)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34833627" w14:textId="77777777" w:rsidR="005212F0" w:rsidRPr="001B4B39" w:rsidRDefault="005212F0" w:rsidP="001B4B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1B4B39">
              <w:rPr>
                <w:sz w:val="18"/>
              </w:rPr>
              <w:t>1 (1,5 %)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28C1400D" w14:textId="77777777" w:rsidR="005212F0" w:rsidRPr="001B4B39" w:rsidRDefault="005212F0" w:rsidP="001B4B39">
            <w:pPr>
              <w:keepNext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1B4B39">
              <w:rPr>
                <w:sz w:val="18"/>
              </w:rPr>
              <w:t>3 (4,5 %)</w:t>
            </w:r>
          </w:p>
        </w:tc>
      </w:tr>
      <w:tr w:rsidR="005212F0" w:rsidRPr="00E5096A" w14:paraId="76FD02FF" w14:textId="77777777" w:rsidTr="009C26F2">
        <w:trPr>
          <w:trHeight w:val="292"/>
        </w:trPr>
        <w:tc>
          <w:tcPr>
            <w:tcW w:w="3247" w:type="dxa"/>
            <w:shd w:val="clear" w:color="auto" w:fill="auto"/>
            <w:noWrap/>
            <w:hideMark/>
          </w:tcPr>
          <w:p w14:paraId="0895BDBD" w14:textId="36FD5157" w:rsidR="005212F0" w:rsidRPr="001B4B39" w:rsidRDefault="005212F0" w:rsidP="001B4B3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18"/>
                <w:lang w:eastAsia="cs-CZ"/>
              </w:rPr>
            </w:pPr>
            <w:r w:rsidRPr="001B4B39">
              <w:rPr>
                <w:b/>
                <w:sz w:val="20"/>
              </w:rPr>
              <w:t>Moji spolupracovníci jsou ochotni mi v případě potřeby pomoci při práci.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739CA072" w14:textId="77777777" w:rsidR="005212F0" w:rsidRPr="001B4B39" w:rsidRDefault="005212F0" w:rsidP="001B4B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1B4B39">
              <w:rPr>
                <w:sz w:val="18"/>
              </w:rPr>
              <w:t>56 (83,6 %)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5AC43CBC" w14:textId="77777777" w:rsidR="005212F0" w:rsidRPr="001B4B39" w:rsidRDefault="005212F0" w:rsidP="001B4B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1B4B39">
              <w:rPr>
                <w:sz w:val="18"/>
              </w:rPr>
              <w:t>10 (14,9 %)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355AD3EF" w14:textId="77777777" w:rsidR="005212F0" w:rsidRPr="001B4B39" w:rsidRDefault="005212F0" w:rsidP="001B4B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1B4B39">
              <w:rPr>
                <w:sz w:val="18"/>
              </w:rPr>
              <w:t>1 (1,5 %)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78815748" w14:textId="77777777" w:rsidR="005212F0" w:rsidRPr="001B4B39" w:rsidRDefault="005212F0" w:rsidP="001B4B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1B4B39">
              <w:rPr>
                <w:sz w:val="18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14FE4EBC" w14:textId="77777777" w:rsidR="005212F0" w:rsidRPr="001B4B39" w:rsidRDefault="005212F0" w:rsidP="001B4B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1B4B39">
              <w:rPr>
                <w:sz w:val="18"/>
              </w:rPr>
              <w:t>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7B1F3339" w14:textId="77777777" w:rsidR="005212F0" w:rsidRPr="001B4B39" w:rsidRDefault="005212F0" w:rsidP="001B4B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1B4B39">
              <w:rPr>
                <w:sz w:val="18"/>
              </w:rPr>
              <w:t>0</w:t>
            </w:r>
          </w:p>
        </w:tc>
      </w:tr>
      <w:tr w:rsidR="005212F0" w:rsidRPr="00E5096A" w14:paraId="497B0E8C" w14:textId="77777777" w:rsidTr="009C26F2">
        <w:trPr>
          <w:trHeight w:val="292"/>
        </w:trPr>
        <w:tc>
          <w:tcPr>
            <w:tcW w:w="3247" w:type="dxa"/>
            <w:shd w:val="clear" w:color="auto" w:fill="auto"/>
            <w:noWrap/>
            <w:hideMark/>
          </w:tcPr>
          <w:p w14:paraId="6368E30D" w14:textId="71762510" w:rsidR="005212F0" w:rsidRPr="001B4B39" w:rsidRDefault="005212F0" w:rsidP="001B4B3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18"/>
                <w:lang w:eastAsia="cs-CZ"/>
              </w:rPr>
            </w:pPr>
            <w:r w:rsidRPr="001B4B39">
              <w:rPr>
                <w:b/>
                <w:sz w:val="20"/>
              </w:rPr>
              <w:t>Mezi spolupracovníky celkově vládne přátelská atmosféra.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49DB51A6" w14:textId="77777777" w:rsidR="005212F0" w:rsidRPr="001B4B39" w:rsidRDefault="005212F0" w:rsidP="001B4B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1B4B39">
              <w:rPr>
                <w:sz w:val="18"/>
              </w:rPr>
              <w:t>45 (67,2 %)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7DD824AB" w14:textId="77777777" w:rsidR="005212F0" w:rsidRPr="001B4B39" w:rsidRDefault="005212F0" w:rsidP="001B4B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1B4B39">
              <w:rPr>
                <w:sz w:val="18"/>
              </w:rPr>
              <w:t>17 (25,4 %)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6803AC61" w14:textId="77777777" w:rsidR="005212F0" w:rsidRPr="001B4B39" w:rsidRDefault="005212F0" w:rsidP="001B4B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1B4B39">
              <w:rPr>
                <w:sz w:val="18"/>
              </w:rPr>
              <w:t>3 (4,5 %)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6FF8F39B" w14:textId="77777777" w:rsidR="005212F0" w:rsidRPr="001B4B39" w:rsidRDefault="005212F0" w:rsidP="001B4B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1B4B39">
              <w:rPr>
                <w:sz w:val="18"/>
              </w:rPr>
              <w:t>2 (3,0 %)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3CA67081" w14:textId="77777777" w:rsidR="005212F0" w:rsidRPr="001B4B39" w:rsidRDefault="005212F0" w:rsidP="001B4B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1B4B39">
              <w:rPr>
                <w:sz w:val="18"/>
              </w:rPr>
              <w:t>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5836CD9E" w14:textId="77777777" w:rsidR="005212F0" w:rsidRPr="001B4B39" w:rsidRDefault="005212F0" w:rsidP="001B4B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1B4B39">
              <w:rPr>
                <w:sz w:val="18"/>
              </w:rPr>
              <w:t>0</w:t>
            </w:r>
          </w:p>
        </w:tc>
      </w:tr>
      <w:tr w:rsidR="005212F0" w:rsidRPr="00E5096A" w14:paraId="754B8152" w14:textId="77777777" w:rsidTr="009C26F2">
        <w:trPr>
          <w:trHeight w:val="292"/>
        </w:trPr>
        <w:tc>
          <w:tcPr>
            <w:tcW w:w="3247" w:type="dxa"/>
            <w:shd w:val="clear" w:color="auto" w:fill="auto"/>
            <w:noWrap/>
            <w:hideMark/>
          </w:tcPr>
          <w:p w14:paraId="10E9FD22" w14:textId="273ED6FE" w:rsidR="005212F0" w:rsidRPr="001B4B39" w:rsidRDefault="005212F0" w:rsidP="001B4B3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18"/>
                <w:lang w:eastAsia="cs-CZ"/>
              </w:rPr>
            </w:pPr>
            <w:r w:rsidRPr="001B4B39">
              <w:rPr>
                <w:b/>
                <w:sz w:val="20"/>
              </w:rPr>
              <w:t>V případě potřeby se na svého nadřízeného mohu kdykoliv obrátit.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7BA0C6E2" w14:textId="77777777" w:rsidR="005212F0" w:rsidRPr="001B4B39" w:rsidRDefault="005212F0" w:rsidP="001B4B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1B4B39">
              <w:rPr>
                <w:sz w:val="18"/>
              </w:rPr>
              <w:t>60 (89,6 %)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61FABB85" w14:textId="77777777" w:rsidR="005212F0" w:rsidRPr="001B4B39" w:rsidRDefault="005212F0" w:rsidP="001B4B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1B4B39">
              <w:rPr>
                <w:sz w:val="18"/>
              </w:rPr>
              <w:t>7 (10,4 %)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6AF8BB0D" w14:textId="77777777" w:rsidR="005212F0" w:rsidRPr="001B4B39" w:rsidRDefault="005212F0" w:rsidP="001B4B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1B4B39">
              <w:rPr>
                <w:sz w:val="18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632CC47A" w14:textId="77777777" w:rsidR="005212F0" w:rsidRPr="001B4B39" w:rsidRDefault="005212F0" w:rsidP="001B4B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1B4B39">
              <w:rPr>
                <w:sz w:val="18"/>
              </w:rPr>
              <w:t>0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477A65BF" w14:textId="77777777" w:rsidR="005212F0" w:rsidRPr="001B4B39" w:rsidRDefault="005212F0" w:rsidP="001B4B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1B4B39">
              <w:rPr>
                <w:sz w:val="18"/>
              </w:rPr>
              <w:t>0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3D9E19AB" w14:textId="77777777" w:rsidR="005212F0" w:rsidRPr="001B4B39" w:rsidRDefault="005212F0" w:rsidP="001B4B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1B4B39">
              <w:rPr>
                <w:sz w:val="18"/>
              </w:rPr>
              <w:t>0</w:t>
            </w:r>
          </w:p>
        </w:tc>
      </w:tr>
      <w:tr w:rsidR="005212F0" w:rsidRPr="00E5096A" w14:paraId="55568ABA" w14:textId="77777777" w:rsidTr="009C26F2">
        <w:trPr>
          <w:trHeight w:val="292"/>
        </w:trPr>
        <w:tc>
          <w:tcPr>
            <w:tcW w:w="3247" w:type="dxa"/>
            <w:shd w:val="clear" w:color="auto" w:fill="auto"/>
            <w:noWrap/>
            <w:hideMark/>
          </w:tcPr>
          <w:p w14:paraId="6CAD1C93" w14:textId="3839B4A7" w:rsidR="005212F0" w:rsidRPr="001B4B39" w:rsidRDefault="005212F0" w:rsidP="001B4B39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18"/>
                <w:lang w:eastAsia="cs-CZ"/>
              </w:rPr>
            </w:pPr>
            <w:r w:rsidRPr="001B4B39">
              <w:rPr>
                <w:b/>
                <w:sz w:val="20"/>
              </w:rPr>
              <w:t>Většina lidí v našem středisku má s přímým nadřízeným přátelské vztahy.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482E21EC" w14:textId="77777777" w:rsidR="005212F0" w:rsidRPr="001B4B39" w:rsidRDefault="005212F0" w:rsidP="001B4B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1B4B39">
              <w:rPr>
                <w:sz w:val="18"/>
              </w:rPr>
              <w:t>45 (67,2 %)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2CD83194" w14:textId="77777777" w:rsidR="005212F0" w:rsidRPr="001B4B39" w:rsidRDefault="005212F0" w:rsidP="001B4B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1B4B39">
              <w:rPr>
                <w:sz w:val="18"/>
              </w:rPr>
              <w:t>16 (23,9 %)</w:t>
            </w:r>
          </w:p>
        </w:tc>
        <w:tc>
          <w:tcPr>
            <w:tcW w:w="1081" w:type="dxa"/>
            <w:shd w:val="clear" w:color="auto" w:fill="auto"/>
            <w:noWrap/>
            <w:vAlign w:val="center"/>
            <w:hideMark/>
          </w:tcPr>
          <w:p w14:paraId="7CF2C23E" w14:textId="77777777" w:rsidR="005212F0" w:rsidRPr="001B4B39" w:rsidRDefault="005212F0" w:rsidP="001B4B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1B4B39">
              <w:rPr>
                <w:sz w:val="18"/>
              </w:rPr>
              <w:t>2 (3,0 %)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0812CFAB" w14:textId="77777777" w:rsidR="005212F0" w:rsidRPr="001B4B39" w:rsidRDefault="005212F0" w:rsidP="001B4B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1B4B39">
              <w:rPr>
                <w:sz w:val="18"/>
              </w:rPr>
              <w:t>2 (3,0 %)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54B5926F" w14:textId="77777777" w:rsidR="005212F0" w:rsidRPr="001B4B39" w:rsidRDefault="005212F0" w:rsidP="001B4B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1B4B39">
              <w:rPr>
                <w:sz w:val="18"/>
              </w:rPr>
              <w:t>1 (1,5 %)</w:t>
            </w:r>
          </w:p>
        </w:tc>
        <w:tc>
          <w:tcPr>
            <w:tcW w:w="970" w:type="dxa"/>
            <w:shd w:val="clear" w:color="auto" w:fill="auto"/>
            <w:noWrap/>
            <w:vAlign w:val="center"/>
            <w:hideMark/>
          </w:tcPr>
          <w:p w14:paraId="54BF98D2" w14:textId="77777777" w:rsidR="005212F0" w:rsidRPr="001B4B39" w:rsidRDefault="005212F0" w:rsidP="001B4B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1B4B39">
              <w:rPr>
                <w:sz w:val="18"/>
              </w:rPr>
              <w:t>1 (1,5 %)</w:t>
            </w:r>
          </w:p>
        </w:tc>
      </w:tr>
    </w:tbl>
    <w:p w14:paraId="3A749E56" w14:textId="76BE1CAB" w:rsidR="00020471" w:rsidRDefault="00E5096A" w:rsidP="00E5096A">
      <w:pPr>
        <w:pStyle w:val="Titulek"/>
      </w:pPr>
      <w:r>
        <w:t xml:space="preserve">Tabulka </w:t>
      </w:r>
      <w:r w:rsidR="00942380">
        <w:rPr>
          <w:noProof/>
        </w:rPr>
        <w:fldChar w:fldCharType="begin"/>
      </w:r>
      <w:r w:rsidR="00942380">
        <w:rPr>
          <w:noProof/>
        </w:rPr>
        <w:instrText xml:space="preserve"> SEQ Tabulka \* ARABIC </w:instrText>
      </w:r>
      <w:r w:rsidR="00942380">
        <w:rPr>
          <w:noProof/>
        </w:rPr>
        <w:fldChar w:fldCharType="separate"/>
      </w:r>
      <w:r w:rsidR="0039533C">
        <w:rPr>
          <w:noProof/>
        </w:rPr>
        <w:t>43</w:t>
      </w:r>
      <w:r w:rsidR="00942380">
        <w:rPr>
          <w:noProof/>
        </w:rPr>
        <w:fldChar w:fldCharType="end"/>
      </w:r>
      <w:r>
        <w:t xml:space="preserve"> Odpovědi na otázku 9 </w:t>
      </w:r>
      <w:r w:rsidRPr="00E5096A">
        <w:t>„Do jaké míry souhlasíte s následujícími výroky o komunikaci, informovanosti v organizaci a vztazích na pracovišti?“</w:t>
      </w:r>
    </w:p>
    <w:p w14:paraId="26EB1898" w14:textId="77777777" w:rsidR="003C7D9E" w:rsidRDefault="003C7D9E" w:rsidP="00020471"/>
    <w:p w14:paraId="241B4069" w14:textId="77777777" w:rsidR="00020471" w:rsidRPr="00E30323" w:rsidRDefault="00020471" w:rsidP="00020471">
      <w:pPr>
        <w:spacing w:after="0" w:line="240" w:lineRule="auto"/>
        <w:jc w:val="both"/>
        <w:rPr>
          <w:b/>
          <w:i/>
          <w:sz w:val="24"/>
          <w:szCs w:val="24"/>
        </w:rPr>
      </w:pPr>
      <w:r w:rsidRPr="00E30323">
        <w:rPr>
          <w:b/>
          <w:i/>
          <w:sz w:val="24"/>
          <w:szCs w:val="24"/>
          <w:lang w:eastAsia="cs-CZ"/>
        </w:rPr>
        <w:t>Otázka č.10 „</w:t>
      </w:r>
      <w:r w:rsidRPr="00E30323">
        <w:rPr>
          <w:b/>
          <w:i/>
          <w:sz w:val="24"/>
          <w:szCs w:val="24"/>
        </w:rPr>
        <w:t>Vyjádřete do jaké míry souhlasíte s výroky o stylu řízení Vašeho přímého nadřízeného.“</w:t>
      </w:r>
    </w:p>
    <w:p w14:paraId="4482B0AB" w14:textId="67EC4CFB" w:rsidR="00020471" w:rsidRPr="00217B7F" w:rsidRDefault="00DA5FEB" w:rsidP="00217B7F">
      <w:pPr>
        <w:jc w:val="both"/>
        <w:rPr>
          <w:sz w:val="24"/>
          <w:szCs w:val="24"/>
        </w:rPr>
      </w:pPr>
      <w:r w:rsidRPr="00217B7F">
        <w:rPr>
          <w:sz w:val="24"/>
          <w:szCs w:val="24"/>
        </w:rPr>
        <w:t xml:space="preserve">Vnímání nadřízeného a styl řízení z jeho strany je respondenty </w:t>
      </w:r>
      <w:r w:rsidR="00A452FE">
        <w:rPr>
          <w:sz w:val="24"/>
          <w:szCs w:val="24"/>
        </w:rPr>
        <w:t xml:space="preserve">hodnocen </w:t>
      </w:r>
      <w:r w:rsidRPr="00217B7F">
        <w:rPr>
          <w:sz w:val="24"/>
          <w:szCs w:val="24"/>
        </w:rPr>
        <w:t xml:space="preserve">velmi kladně. </w:t>
      </w:r>
      <w:r w:rsidRPr="004148DA">
        <w:rPr>
          <w:sz w:val="24"/>
          <w:szCs w:val="24"/>
        </w:rPr>
        <w:t>Respondenti mají možnost se ke své práci vyjádřit,</w:t>
      </w:r>
      <w:r w:rsidR="004148DA">
        <w:rPr>
          <w:sz w:val="24"/>
          <w:szCs w:val="24"/>
        </w:rPr>
        <w:t xml:space="preserve"> nadřízený se</w:t>
      </w:r>
      <w:r w:rsidRPr="004148DA">
        <w:rPr>
          <w:sz w:val="24"/>
          <w:szCs w:val="24"/>
        </w:rPr>
        <w:t xml:space="preserve"> zajímá o jejich názory a nápady a využívá je v praxi. Řízení je </w:t>
      </w:r>
      <w:r w:rsidR="005212F0">
        <w:rPr>
          <w:sz w:val="24"/>
          <w:szCs w:val="24"/>
        </w:rPr>
        <w:t xml:space="preserve">dle zaměstnanců </w:t>
      </w:r>
      <w:r w:rsidRPr="004148DA">
        <w:rPr>
          <w:sz w:val="24"/>
          <w:szCs w:val="24"/>
        </w:rPr>
        <w:t xml:space="preserve">kvalitní a dosahuje stanovených cílů v požadovaném termínu a zároveň i kvalitě, ze strany vedení je </w:t>
      </w:r>
      <w:r w:rsidR="005212F0">
        <w:rPr>
          <w:sz w:val="24"/>
          <w:szCs w:val="24"/>
        </w:rPr>
        <w:t xml:space="preserve">dle zaměstnanců </w:t>
      </w:r>
      <w:r w:rsidRPr="004148DA">
        <w:rPr>
          <w:sz w:val="24"/>
          <w:szCs w:val="24"/>
        </w:rPr>
        <w:t>snaha přizpůsobovat pracovní procesy potřebám klientů.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7"/>
        <w:gridCol w:w="975"/>
        <w:gridCol w:w="977"/>
        <w:gridCol w:w="1116"/>
        <w:gridCol w:w="975"/>
        <w:gridCol w:w="1017"/>
        <w:gridCol w:w="865"/>
      </w:tblGrid>
      <w:tr w:rsidR="005A7321" w:rsidRPr="005A7321" w14:paraId="6CC7D075" w14:textId="77777777" w:rsidTr="009C26F2">
        <w:trPr>
          <w:trHeight w:val="288"/>
        </w:trPr>
        <w:tc>
          <w:tcPr>
            <w:tcW w:w="1731" w:type="pct"/>
            <w:shd w:val="clear" w:color="000000" w:fill="FFF2CC"/>
            <w:noWrap/>
            <w:vAlign w:val="bottom"/>
            <w:hideMark/>
          </w:tcPr>
          <w:p w14:paraId="64C0769F" w14:textId="77777777" w:rsidR="005A7321" w:rsidRPr="005A7321" w:rsidRDefault="005A7321" w:rsidP="005A732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5A7321">
              <w:rPr>
                <w:rFonts w:eastAsia="Times New Roman" w:cs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538" w:type="pct"/>
            <w:shd w:val="clear" w:color="000000" w:fill="FFF2CC"/>
            <w:noWrap/>
            <w:vAlign w:val="center"/>
            <w:hideMark/>
          </w:tcPr>
          <w:p w14:paraId="46939E2F" w14:textId="77777777" w:rsidR="005A7321" w:rsidRPr="005A7321" w:rsidRDefault="005A7321" w:rsidP="005A7321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lang w:eastAsia="cs-CZ"/>
              </w:rPr>
            </w:pPr>
            <w:r w:rsidRPr="005A7321">
              <w:rPr>
                <w:rFonts w:eastAsia="Times New Roman" w:cs="Calibri"/>
                <w:i/>
                <w:color w:val="000000"/>
                <w:sz w:val="18"/>
                <w:lang w:eastAsia="cs-CZ"/>
              </w:rPr>
              <w:t>Rozhodně souhlasím</w:t>
            </w:r>
          </w:p>
        </w:tc>
        <w:tc>
          <w:tcPr>
            <w:tcW w:w="539" w:type="pct"/>
            <w:shd w:val="clear" w:color="000000" w:fill="FFF2CC"/>
            <w:noWrap/>
            <w:vAlign w:val="center"/>
            <w:hideMark/>
          </w:tcPr>
          <w:p w14:paraId="2828448C" w14:textId="77777777" w:rsidR="005A7321" w:rsidRPr="005A7321" w:rsidRDefault="005A7321" w:rsidP="005A7321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lang w:eastAsia="cs-CZ"/>
              </w:rPr>
            </w:pPr>
            <w:r w:rsidRPr="005A7321">
              <w:rPr>
                <w:rFonts w:eastAsia="Times New Roman" w:cs="Calibri"/>
                <w:i/>
                <w:color w:val="000000"/>
                <w:sz w:val="18"/>
                <w:lang w:eastAsia="cs-CZ"/>
              </w:rPr>
              <w:t>Spíše souhlasím</w:t>
            </w:r>
          </w:p>
        </w:tc>
        <w:tc>
          <w:tcPr>
            <w:tcW w:w="616" w:type="pct"/>
            <w:shd w:val="clear" w:color="000000" w:fill="FFF2CC"/>
            <w:noWrap/>
            <w:vAlign w:val="center"/>
            <w:hideMark/>
          </w:tcPr>
          <w:p w14:paraId="2BDA6FAD" w14:textId="77777777" w:rsidR="005A7321" w:rsidRPr="005A7321" w:rsidRDefault="005A7321" w:rsidP="005A7321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lang w:eastAsia="cs-CZ"/>
              </w:rPr>
            </w:pPr>
            <w:r w:rsidRPr="005A7321">
              <w:rPr>
                <w:rFonts w:eastAsia="Times New Roman" w:cs="Calibri"/>
                <w:i/>
                <w:color w:val="000000"/>
                <w:sz w:val="18"/>
                <w:lang w:eastAsia="cs-CZ"/>
              </w:rPr>
              <w:t>Ani souhlasím ani nesouhlasím</w:t>
            </w:r>
          </w:p>
        </w:tc>
        <w:tc>
          <w:tcPr>
            <w:tcW w:w="538" w:type="pct"/>
            <w:shd w:val="clear" w:color="000000" w:fill="FFF2CC"/>
            <w:noWrap/>
            <w:vAlign w:val="center"/>
            <w:hideMark/>
          </w:tcPr>
          <w:p w14:paraId="75FAF7E4" w14:textId="77777777" w:rsidR="005A7321" w:rsidRPr="005A7321" w:rsidRDefault="005A7321" w:rsidP="005A7321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lang w:eastAsia="cs-CZ"/>
              </w:rPr>
            </w:pPr>
            <w:r w:rsidRPr="005A7321">
              <w:rPr>
                <w:rFonts w:eastAsia="Times New Roman" w:cs="Calibri"/>
                <w:i/>
                <w:color w:val="000000"/>
                <w:sz w:val="18"/>
                <w:lang w:eastAsia="cs-CZ"/>
              </w:rPr>
              <w:t>Spíše nesouhlasím</w:t>
            </w:r>
          </w:p>
        </w:tc>
        <w:tc>
          <w:tcPr>
            <w:tcW w:w="561" w:type="pct"/>
            <w:shd w:val="clear" w:color="000000" w:fill="FFF2CC"/>
            <w:noWrap/>
            <w:vAlign w:val="center"/>
            <w:hideMark/>
          </w:tcPr>
          <w:p w14:paraId="3804E0F0" w14:textId="77777777" w:rsidR="005A7321" w:rsidRPr="005A7321" w:rsidRDefault="005A7321" w:rsidP="005A7321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lang w:eastAsia="cs-CZ"/>
              </w:rPr>
            </w:pPr>
            <w:r w:rsidRPr="005A7321">
              <w:rPr>
                <w:rFonts w:eastAsia="Times New Roman" w:cs="Calibri"/>
                <w:i/>
                <w:color w:val="000000"/>
                <w:sz w:val="18"/>
                <w:lang w:eastAsia="cs-CZ"/>
              </w:rPr>
              <w:t>Rozhodně nesouhlasím</w:t>
            </w:r>
          </w:p>
        </w:tc>
        <w:tc>
          <w:tcPr>
            <w:tcW w:w="477" w:type="pct"/>
            <w:shd w:val="clear" w:color="000000" w:fill="FFF2CC"/>
            <w:noWrap/>
            <w:vAlign w:val="center"/>
            <w:hideMark/>
          </w:tcPr>
          <w:p w14:paraId="2E361B73" w14:textId="77777777" w:rsidR="005A7321" w:rsidRPr="005A7321" w:rsidRDefault="005A7321" w:rsidP="005A7321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lang w:eastAsia="cs-CZ"/>
              </w:rPr>
            </w:pPr>
            <w:r w:rsidRPr="005A7321">
              <w:rPr>
                <w:rFonts w:eastAsia="Times New Roman" w:cs="Calibri"/>
                <w:i/>
                <w:color w:val="000000"/>
                <w:sz w:val="18"/>
                <w:lang w:eastAsia="cs-CZ"/>
              </w:rPr>
              <w:t>Nevím, netýká se mě</w:t>
            </w:r>
          </w:p>
        </w:tc>
      </w:tr>
      <w:tr w:rsidR="00C65820" w:rsidRPr="005A7321" w14:paraId="02587489" w14:textId="77777777" w:rsidTr="009C26F2">
        <w:trPr>
          <w:trHeight w:val="288"/>
        </w:trPr>
        <w:tc>
          <w:tcPr>
            <w:tcW w:w="1731" w:type="pct"/>
            <w:shd w:val="clear" w:color="auto" w:fill="auto"/>
            <w:noWrap/>
            <w:vAlign w:val="bottom"/>
            <w:hideMark/>
          </w:tcPr>
          <w:p w14:paraId="489515DC" w14:textId="77777777" w:rsidR="00C65820" w:rsidRPr="005A7321" w:rsidRDefault="00C65820" w:rsidP="00C65820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5A7321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Můj nadřízený vytváří prostor pro to, aby se zaměstnanci mohli ke své práci vyjádřit.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1A746E6B" w14:textId="568E65C4" w:rsidR="00C65820" w:rsidRPr="004D6F67" w:rsidRDefault="00C65820" w:rsidP="004D6F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D6F67">
              <w:rPr>
                <w:rFonts w:cs="Calibri"/>
                <w:color w:val="000000"/>
                <w:sz w:val="20"/>
                <w:szCs w:val="20"/>
                <w:lang w:val="en-US"/>
              </w:rPr>
              <w:t>54 (80,6 %)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7FBCBC02" w14:textId="323BD703" w:rsidR="00C65820" w:rsidRPr="004D6F67" w:rsidRDefault="00C65820" w:rsidP="004D6F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D6F67">
              <w:rPr>
                <w:rFonts w:cs="Calibri"/>
                <w:color w:val="000000"/>
                <w:sz w:val="20"/>
                <w:szCs w:val="20"/>
                <w:lang w:val="en-US"/>
              </w:rPr>
              <w:t>12 (17,9 %)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0685A153" w14:textId="6B695C27" w:rsidR="00C65820" w:rsidRPr="004D6F67" w:rsidRDefault="00C65820" w:rsidP="004D6F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D6F67">
              <w:rPr>
                <w:rFonts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4F8AA5B9" w14:textId="7FD6C030" w:rsidR="00C65820" w:rsidRPr="004D6F67" w:rsidRDefault="00C65820" w:rsidP="004D6F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D6F67">
              <w:rPr>
                <w:rFonts w:cs="Calibri"/>
                <w:color w:val="000000"/>
                <w:sz w:val="20"/>
                <w:szCs w:val="20"/>
                <w:lang w:val="en-US"/>
              </w:rPr>
              <w:t>1 (1,5 %)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1504895E" w14:textId="18F636BE" w:rsidR="00C65820" w:rsidRPr="004D6F67" w:rsidRDefault="00C65820" w:rsidP="004D6F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D6F67">
              <w:rPr>
                <w:rFonts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6A16A8D9" w14:textId="41E4BE7A" w:rsidR="00C65820" w:rsidRPr="004D6F67" w:rsidRDefault="00C65820" w:rsidP="004D6F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D6F67">
              <w:rPr>
                <w:rFonts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4D6F67" w:rsidRPr="005A7321" w14:paraId="71D7A357" w14:textId="77777777" w:rsidTr="009C26F2">
        <w:trPr>
          <w:trHeight w:val="288"/>
        </w:trPr>
        <w:tc>
          <w:tcPr>
            <w:tcW w:w="1731" w:type="pct"/>
            <w:shd w:val="clear" w:color="auto" w:fill="auto"/>
            <w:noWrap/>
            <w:vAlign w:val="bottom"/>
            <w:hideMark/>
          </w:tcPr>
          <w:p w14:paraId="167B6E3C" w14:textId="77777777" w:rsidR="004D6F67" w:rsidRPr="005A7321" w:rsidRDefault="004D6F67" w:rsidP="004D6F67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5A7321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Můj vedoucí řídí naše oddělení tak, že dosahuje stanoveného cíle v požadovaném termínu a kvalitě.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1840ABB3" w14:textId="53152EFF" w:rsidR="004D6F67" w:rsidRPr="004D6F67" w:rsidRDefault="004D6F67" w:rsidP="004D6F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D6F67">
              <w:rPr>
                <w:rFonts w:cs="Calibri"/>
                <w:color w:val="000000"/>
                <w:sz w:val="20"/>
                <w:szCs w:val="20"/>
                <w:lang w:val="en-US"/>
              </w:rPr>
              <w:t>56 (83,6 %)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0407A97A" w14:textId="4183696A" w:rsidR="004D6F67" w:rsidRPr="004D6F67" w:rsidRDefault="004D6F67" w:rsidP="004D6F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D6F67">
              <w:rPr>
                <w:rFonts w:cs="Calibri"/>
                <w:color w:val="000000"/>
                <w:sz w:val="20"/>
                <w:szCs w:val="20"/>
                <w:lang w:val="en-US"/>
              </w:rPr>
              <w:t>10 (14,9 %)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34FD70AF" w14:textId="0521D9A1" w:rsidR="004D6F67" w:rsidRPr="004D6F67" w:rsidRDefault="004D6F67" w:rsidP="004D6F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D6F67">
              <w:rPr>
                <w:rFonts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79D8A85C" w14:textId="5800BC2E" w:rsidR="004D6F67" w:rsidRPr="004D6F67" w:rsidRDefault="004D6F67" w:rsidP="004D6F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D6F67">
              <w:rPr>
                <w:rFonts w:cs="Calibri"/>
                <w:color w:val="000000"/>
                <w:sz w:val="20"/>
                <w:szCs w:val="20"/>
                <w:lang w:val="en-US"/>
              </w:rPr>
              <w:t>1 (1,5 %)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07BFD9DF" w14:textId="4A11F02A" w:rsidR="004D6F67" w:rsidRPr="004D6F67" w:rsidRDefault="004D6F67" w:rsidP="004D6F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D6F67">
              <w:rPr>
                <w:rFonts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6615EAA5" w14:textId="418B91F1" w:rsidR="004D6F67" w:rsidRPr="004D6F67" w:rsidRDefault="004D6F67" w:rsidP="004D6F67">
            <w:pPr>
              <w:keepNext/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D6F67">
              <w:rPr>
                <w:rFonts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4D6F67" w:rsidRPr="005A7321" w14:paraId="293661ED" w14:textId="77777777" w:rsidTr="009C26F2">
        <w:trPr>
          <w:trHeight w:val="288"/>
        </w:trPr>
        <w:tc>
          <w:tcPr>
            <w:tcW w:w="1731" w:type="pct"/>
            <w:shd w:val="clear" w:color="auto" w:fill="auto"/>
            <w:noWrap/>
            <w:vAlign w:val="bottom"/>
            <w:hideMark/>
          </w:tcPr>
          <w:p w14:paraId="78A233EB" w14:textId="77777777" w:rsidR="004D6F67" w:rsidRPr="005A7321" w:rsidRDefault="004D6F67" w:rsidP="004D6F67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5A7321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Můj nadřízený se zajímá o názory a nápady pracovníků a využívá jich.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01AEAD32" w14:textId="6EBAE543" w:rsidR="004D6F67" w:rsidRPr="004D6F67" w:rsidRDefault="004D6F67" w:rsidP="004D6F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D6F67">
              <w:rPr>
                <w:rFonts w:cs="Calibri"/>
                <w:color w:val="000000"/>
                <w:sz w:val="20"/>
                <w:szCs w:val="20"/>
                <w:lang w:val="en-US"/>
              </w:rPr>
              <w:t>53 (79,1 %)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2536FD28" w14:textId="20AF0494" w:rsidR="004D6F67" w:rsidRPr="004D6F67" w:rsidRDefault="004D6F67" w:rsidP="004D6F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D6F67">
              <w:rPr>
                <w:rFonts w:cs="Calibri"/>
                <w:color w:val="000000"/>
                <w:sz w:val="20"/>
                <w:szCs w:val="20"/>
                <w:lang w:val="en-US"/>
              </w:rPr>
              <w:t>13 (19,4 %)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499A9E88" w14:textId="0251BCFF" w:rsidR="004D6F67" w:rsidRPr="004D6F67" w:rsidRDefault="004D6F67" w:rsidP="004D6F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D6F67">
              <w:rPr>
                <w:rFonts w:cs="Calibri"/>
                <w:color w:val="000000"/>
                <w:sz w:val="20"/>
                <w:szCs w:val="20"/>
                <w:lang w:val="en-US"/>
              </w:rPr>
              <w:t>1 (1,5 %)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4BC09E53" w14:textId="7AA9382B" w:rsidR="004D6F67" w:rsidRPr="004D6F67" w:rsidRDefault="004D6F67" w:rsidP="004D6F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D6F67">
              <w:rPr>
                <w:rFonts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3786A49A" w14:textId="5AC1439B" w:rsidR="004D6F67" w:rsidRPr="004D6F67" w:rsidRDefault="004D6F67" w:rsidP="004D6F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D6F67">
              <w:rPr>
                <w:rFonts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4365889A" w14:textId="40E9F080" w:rsidR="004D6F67" w:rsidRPr="004D6F67" w:rsidRDefault="004D6F67" w:rsidP="004D6F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D6F67">
              <w:rPr>
                <w:rFonts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4D6F67" w:rsidRPr="005A7321" w14:paraId="4642BB3C" w14:textId="77777777" w:rsidTr="009C26F2">
        <w:trPr>
          <w:trHeight w:val="288"/>
        </w:trPr>
        <w:tc>
          <w:tcPr>
            <w:tcW w:w="1731" w:type="pct"/>
            <w:shd w:val="clear" w:color="auto" w:fill="auto"/>
            <w:noWrap/>
            <w:vAlign w:val="bottom"/>
            <w:hideMark/>
          </w:tcPr>
          <w:p w14:paraId="26577CBE" w14:textId="77777777" w:rsidR="004D6F67" w:rsidRPr="005A7321" w:rsidRDefault="004D6F67" w:rsidP="004D6F67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5A7321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Můj nadřízený mění a přizpůsobuje pracovní procesy podle potřeb klientů.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05594EFB" w14:textId="5E0495DE" w:rsidR="004D6F67" w:rsidRPr="004D6F67" w:rsidRDefault="004D6F67" w:rsidP="004D6F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D6F67">
              <w:rPr>
                <w:rFonts w:cs="Calibri"/>
                <w:sz w:val="20"/>
                <w:szCs w:val="20"/>
              </w:rPr>
              <w:t>55 (82,1 %)</w:t>
            </w:r>
          </w:p>
        </w:tc>
        <w:tc>
          <w:tcPr>
            <w:tcW w:w="539" w:type="pct"/>
            <w:shd w:val="clear" w:color="auto" w:fill="auto"/>
            <w:noWrap/>
            <w:vAlign w:val="center"/>
            <w:hideMark/>
          </w:tcPr>
          <w:p w14:paraId="4E37B160" w14:textId="315616F0" w:rsidR="004D6F67" w:rsidRPr="004D6F67" w:rsidRDefault="004D6F67" w:rsidP="004D6F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D6F67">
              <w:rPr>
                <w:rFonts w:cs="Calibri"/>
                <w:sz w:val="20"/>
                <w:szCs w:val="20"/>
              </w:rPr>
              <w:t>9 (13,4 %)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14:paraId="499C8093" w14:textId="6DD3662A" w:rsidR="004D6F67" w:rsidRPr="004D6F67" w:rsidRDefault="004D6F67" w:rsidP="004D6F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D6F67">
              <w:rPr>
                <w:rFonts w:cs="Calibri"/>
                <w:sz w:val="20"/>
                <w:szCs w:val="20"/>
              </w:rPr>
              <w:t>1 (1,5 %)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13FD52EF" w14:textId="320AFDF7" w:rsidR="004D6F67" w:rsidRPr="004D6F67" w:rsidRDefault="004D6F67" w:rsidP="004D6F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D6F6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561" w:type="pct"/>
            <w:shd w:val="clear" w:color="auto" w:fill="auto"/>
            <w:noWrap/>
            <w:vAlign w:val="center"/>
            <w:hideMark/>
          </w:tcPr>
          <w:p w14:paraId="786351E5" w14:textId="0BA8D589" w:rsidR="004D6F67" w:rsidRPr="004D6F67" w:rsidRDefault="004D6F67" w:rsidP="004D6F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D6F67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477" w:type="pct"/>
            <w:shd w:val="clear" w:color="auto" w:fill="auto"/>
            <w:noWrap/>
            <w:vAlign w:val="center"/>
            <w:hideMark/>
          </w:tcPr>
          <w:p w14:paraId="1549AB71" w14:textId="1E5BBBCF" w:rsidR="004D6F67" w:rsidRPr="004D6F67" w:rsidRDefault="004D6F67" w:rsidP="004D6F6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4D6F67">
              <w:rPr>
                <w:rFonts w:cs="Calibri"/>
                <w:sz w:val="20"/>
                <w:szCs w:val="20"/>
              </w:rPr>
              <w:t>2 (3,0 %)</w:t>
            </w:r>
          </w:p>
        </w:tc>
      </w:tr>
    </w:tbl>
    <w:p w14:paraId="0915B495" w14:textId="4A07085D" w:rsidR="005A7321" w:rsidRDefault="005A7321" w:rsidP="005A7321">
      <w:pPr>
        <w:pStyle w:val="Titulek"/>
      </w:pPr>
      <w:r>
        <w:t xml:space="preserve">Tabulka </w:t>
      </w:r>
      <w:r w:rsidR="00942380">
        <w:rPr>
          <w:noProof/>
        </w:rPr>
        <w:fldChar w:fldCharType="begin"/>
      </w:r>
      <w:r w:rsidR="00942380">
        <w:rPr>
          <w:noProof/>
        </w:rPr>
        <w:instrText xml:space="preserve"> SEQ Tabulka \* ARABIC </w:instrText>
      </w:r>
      <w:r w:rsidR="00942380">
        <w:rPr>
          <w:noProof/>
        </w:rPr>
        <w:fldChar w:fldCharType="separate"/>
      </w:r>
      <w:r w:rsidR="0039533C">
        <w:rPr>
          <w:noProof/>
        </w:rPr>
        <w:t>44</w:t>
      </w:r>
      <w:r w:rsidR="00942380">
        <w:rPr>
          <w:noProof/>
        </w:rPr>
        <w:fldChar w:fldCharType="end"/>
      </w:r>
      <w:r w:rsidR="00620BC0">
        <w:t xml:space="preserve"> Odpovědi na ot. 10</w:t>
      </w:r>
      <w:r>
        <w:t xml:space="preserve"> „Vyjádřete</w:t>
      </w:r>
      <w:r w:rsidR="00620BC0">
        <w:t>,</w:t>
      </w:r>
      <w:r>
        <w:t xml:space="preserve"> do jaké míry souhlasíte s výroky o stylu řízení Vašeho přímého nadřízeného.“</w:t>
      </w:r>
    </w:p>
    <w:p w14:paraId="20BD6C0E" w14:textId="00E956A4" w:rsidR="00620BC0" w:rsidRPr="00217B7F" w:rsidRDefault="006B2E34" w:rsidP="00217B7F">
      <w:pPr>
        <w:jc w:val="both"/>
        <w:rPr>
          <w:sz w:val="24"/>
        </w:rPr>
      </w:pPr>
      <w:r>
        <w:rPr>
          <w:sz w:val="24"/>
        </w:rPr>
        <w:t>Při</w:t>
      </w:r>
      <w:r w:rsidR="005F1093" w:rsidRPr="00217B7F">
        <w:rPr>
          <w:sz w:val="24"/>
        </w:rPr>
        <w:t xml:space="preserve"> srovnání s</w:t>
      </w:r>
      <w:r>
        <w:rPr>
          <w:sz w:val="24"/>
        </w:rPr>
        <w:t xml:space="preserve"> předchozími roky </w:t>
      </w:r>
      <w:r w:rsidR="005F1093" w:rsidRPr="00217B7F">
        <w:rPr>
          <w:sz w:val="24"/>
        </w:rPr>
        <w:t xml:space="preserve">se hodnocení komunikace a vnitřních vztahů v organizaci nezměnilo. </w:t>
      </w:r>
      <w:r w:rsidR="00BC0546" w:rsidRPr="00217B7F">
        <w:rPr>
          <w:sz w:val="24"/>
        </w:rPr>
        <w:t>Zaměstnanci jsou spokojení s komunikací, panují zde přátelské vztahy a zaměstnanci jsou dobře informov</w:t>
      </w:r>
      <w:r w:rsidR="006232C1">
        <w:rPr>
          <w:sz w:val="24"/>
        </w:rPr>
        <w:t>a</w:t>
      </w:r>
      <w:r w:rsidR="00BC0546" w:rsidRPr="00217B7F">
        <w:rPr>
          <w:sz w:val="24"/>
        </w:rPr>
        <w:t xml:space="preserve">ní o </w:t>
      </w:r>
      <w:r w:rsidR="00157F13" w:rsidRPr="00157F13">
        <w:rPr>
          <w:sz w:val="24"/>
        </w:rPr>
        <w:t>cíl</w:t>
      </w:r>
      <w:r w:rsidR="00157F13">
        <w:rPr>
          <w:sz w:val="24"/>
        </w:rPr>
        <w:t>e</w:t>
      </w:r>
      <w:r w:rsidR="00157F13" w:rsidRPr="00157F13">
        <w:rPr>
          <w:sz w:val="24"/>
        </w:rPr>
        <w:t>ch</w:t>
      </w:r>
      <w:r w:rsidR="00BC0546" w:rsidRPr="00217B7F">
        <w:rPr>
          <w:sz w:val="24"/>
        </w:rPr>
        <w:t xml:space="preserve"> organizace. Zapracovat by se stále dalo na komunikaci mezi středisky, která má stejně jako minulý rok „nejhorší“ hodnocení. </w:t>
      </w:r>
      <w:r w:rsidR="00BE3843" w:rsidRPr="00217B7F">
        <w:rPr>
          <w:sz w:val="24"/>
        </w:rPr>
        <w:t xml:space="preserve">Stejně tak </w:t>
      </w:r>
      <w:r w:rsidR="00E6466A">
        <w:rPr>
          <w:sz w:val="24"/>
        </w:rPr>
        <w:lastRenderedPageBreak/>
        <w:t xml:space="preserve">jako v předchozích letech </w:t>
      </w:r>
      <w:r w:rsidR="00BE3843" w:rsidRPr="00217B7F">
        <w:rPr>
          <w:sz w:val="24"/>
        </w:rPr>
        <w:t>jsou zaměstnanci spokojeni, se stylem vedení jejich nadřízeného.</w:t>
      </w:r>
      <w:r w:rsidR="0084530C" w:rsidRPr="00217B7F">
        <w:rPr>
          <w:sz w:val="24"/>
        </w:rPr>
        <w:t xml:space="preserve"> Podrobné srovnání hodnocení všech aspektů komunikace a vnitřních vztahů </w:t>
      </w:r>
      <w:r w:rsidR="00E6466A">
        <w:rPr>
          <w:sz w:val="24"/>
        </w:rPr>
        <w:t>s rokem</w:t>
      </w:r>
      <w:r w:rsidR="0084530C" w:rsidRPr="00217B7F">
        <w:rPr>
          <w:sz w:val="24"/>
        </w:rPr>
        <w:t xml:space="preserve"> 2018 a 2017 viz tabulka č. </w:t>
      </w:r>
      <w:r w:rsidR="006232C1">
        <w:rPr>
          <w:sz w:val="24"/>
        </w:rPr>
        <w:t>4</w:t>
      </w:r>
      <w:r w:rsidR="00E6466A">
        <w:rPr>
          <w:sz w:val="24"/>
        </w:rPr>
        <w:t>6</w:t>
      </w:r>
      <w:r w:rsidR="0084530C" w:rsidRPr="00217B7F">
        <w:rPr>
          <w:sz w:val="24"/>
        </w:rPr>
        <w:t>.</w:t>
      </w:r>
    </w:p>
    <w:tbl>
      <w:tblPr>
        <w:tblW w:w="4993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992"/>
        <w:gridCol w:w="994"/>
        <w:gridCol w:w="990"/>
        <w:gridCol w:w="994"/>
        <w:gridCol w:w="941"/>
        <w:gridCol w:w="1024"/>
      </w:tblGrid>
      <w:tr w:rsidR="00D44176" w:rsidRPr="00620BC0" w14:paraId="01E99175" w14:textId="77777777" w:rsidTr="009C26F2">
        <w:trPr>
          <w:trHeight w:val="286"/>
        </w:trPr>
        <w:tc>
          <w:tcPr>
            <w:tcW w:w="1721" w:type="pct"/>
            <w:vMerge w:val="restart"/>
            <w:shd w:val="clear" w:color="000000" w:fill="FFF2CC"/>
            <w:noWrap/>
            <w:vAlign w:val="bottom"/>
            <w:hideMark/>
          </w:tcPr>
          <w:p w14:paraId="1DE72A35" w14:textId="77777777" w:rsidR="00D44176" w:rsidRPr="00620BC0" w:rsidRDefault="00D44176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20BC0">
              <w:rPr>
                <w:rFonts w:eastAsia="Times New Roman" w:cs="Calibri"/>
                <w:color w:val="000000"/>
                <w:sz w:val="20"/>
                <w:lang w:eastAsia="cs-CZ"/>
              </w:rPr>
              <w:t> </w:t>
            </w:r>
            <w:r>
              <w:rPr>
                <w:rFonts w:eastAsia="Times New Roman" w:cs="Calibri"/>
                <w:color w:val="000000"/>
                <w:sz w:val="20"/>
                <w:lang w:eastAsia="cs-CZ"/>
              </w:rPr>
              <w:t xml:space="preserve">Odpovědi na ot. č. 9 - </w:t>
            </w:r>
            <w:r w:rsidRPr="00BC0546">
              <w:rPr>
                <w:sz w:val="20"/>
              </w:rPr>
              <w:t>„Do jaké míry souhlasíte s následujícími výroky o komunikaci, informovanosti v organizaci a vztazích na pracovišti?“</w:t>
            </w:r>
          </w:p>
        </w:tc>
        <w:tc>
          <w:tcPr>
            <w:tcW w:w="1097" w:type="pct"/>
            <w:gridSpan w:val="2"/>
            <w:shd w:val="clear" w:color="000000" w:fill="FFF2CC"/>
            <w:vAlign w:val="bottom"/>
          </w:tcPr>
          <w:p w14:paraId="588FC925" w14:textId="4384C2C2" w:rsidR="00D44176" w:rsidRPr="00620BC0" w:rsidRDefault="00D44176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2019</w:t>
            </w:r>
          </w:p>
        </w:tc>
        <w:tc>
          <w:tcPr>
            <w:tcW w:w="1096" w:type="pct"/>
            <w:gridSpan w:val="2"/>
            <w:shd w:val="clear" w:color="000000" w:fill="FFF2CC"/>
            <w:noWrap/>
            <w:vAlign w:val="bottom"/>
            <w:hideMark/>
          </w:tcPr>
          <w:p w14:paraId="484AF3EB" w14:textId="0C95594E" w:rsidR="00D44176" w:rsidRPr="00620BC0" w:rsidRDefault="00D44176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20BC0">
              <w:rPr>
                <w:rFonts w:eastAsia="Times New Roman" w:cs="Calibri"/>
                <w:color w:val="000000"/>
                <w:sz w:val="20"/>
                <w:lang w:eastAsia="cs-CZ"/>
              </w:rPr>
              <w:t>2018</w:t>
            </w:r>
          </w:p>
        </w:tc>
        <w:tc>
          <w:tcPr>
            <w:tcW w:w="1086" w:type="pct"/>
            <w:gridSpan w:val="2"/>
            <w:shd w:val="clear" w:color="000000" w:fill="FFF2CC"/>
            <w:noWrap/>
            <w:vAlign w:val="bottom"/>
            <w:hideMark/>
          </w:tcPr>
          <w:p w14:paraId="7E7C4ED7" w14:textId="77777777" w:rsidR="00D44176" w:rsidRPr="00620BC0" w:rsidRDefault="00D44176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20BC0">
              <w:rPr>
                <w:rFonts w:eastAsia="Times New Roman" w:cs="Calibri"/>
                <w:color w:val="000000"/>
                <w:sz w:val="20"/>
                <w:lang w:eastAsia="cs-CZ"/>
              </w:rPr>
              <w:t>2017</w:t>
            </w:r>
          </w:p>
        </w:tc>
      </w:tr>
      <w:tr w:rsidR="006B2E34" w:rsidRPr="00620BC0" w14:paraId="21CCCBCD" w14:textId="77777777" w:rsidTr="009C26F2">
        <w:trPr>
          <w:trHeight w:val="286"/>
        </w:trPr>
        <w:tc>
          <w:tcPr>
            <w:tcW w:w="1721" w:type="pct"/>
            <w:vMerge/>
            <w:vAlign w:val="center"/>
            <w:hideMark/>
          </w:tcPr>
          <w:p w14:paraId="787DF903" w14:textId="77777777" w:rsidR="00D44176" w:rsidRPr="00620BC0" w:rsidRDefault="00D44176" w:rsidP="00D4417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</w:p>
        </w:tc>
        <w:tc>
          <w:tcPr>
            <w:tcW w:w="548" w:type="pct"/>
            <w:shd w:val="clear" w:color="000000" w:fill="FFF2CC"/>
            <w:vAlign w:val="center"/>
          </w:tcPr>
          <w:p w14:paraId="5BFE1E83" w14:textId="68436BB6" w:rsidR="00D44176" w:rsidRPr="00620BC0" w:rsidRDefault="00D44176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20BC0">
              <w:rPr>
                <w:rFonts w:eastAsia="Times New Roman" w:cs="Calibri"/>
                <w:color w:val="000000"/>
                <w:sz w:val="20"/>
                <w:lang w:eastAsia="cs-CZ"/>
              </w:rPr>
              <w:t>Počet odpovědí</w:t>
            </w:r>
          </w:p>
        </w:tc>
        <w:tc>
          <w:tcPr>
            <w:tcW w:w="549" w:type="pct"/>
            <w:shd w:val="clear" w:color="000000" w:fill="FFF2CC"/>
            <w:vAlign w:val="center"/>
          </w:tcPr>
          <w:p w14:paraId="5544645A" w14:textId="093DBA99" w:rsidR="00D44176" w:rsidRPr="00620BC0" w:rsidRDefault="00D44176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 xml:space="preserve">Průměr </w:t>
            </w:r>
            <w:r w:rsidRPr="00620BC0">
              <w:rPr>
                <w:rFonts w:eastAsia="Times New Roman" w:cs="Calibri"/>
                <w:color w:val="000000"/>
                <w:sz w:val="20"/>
                <w:lang w:eastAsia="cs-CZ"/>
              </w:rPr>
              <w:t>odpovědí</w:t>
            </w:r>
          </w:p>
        </w:tc>
        <w:tc>
          <w:tcPr>
            <w:tcW w:w="547" w:type="pct"/>
            <w:shd w:val="clear" w:color="000000" w:fill="FFF2CC"/>
            <w:noWrap/>
            <w:vAlign w:val="center"/>
            <w:hideMark/>
          </w:tcPr>
          <w:p w14:paraId="13C6DB2F" w14:textId="1F24790B" w:rsidR="00D44176" w:rsidRPr="00620BC0" w:rsidRDefault="00D44176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20BC0">
              <w:rPr>
                <w:rFonts w:eastAsia="Times New Roman" w:cs="Calibri"/>
                <w:color w:val="000000"/>
                <w:sz w:val="20"/>
                <w:lang w:eastAsia="cs-CZ"/>
              </w:rPr>
              <w:t>Počet odpovědí</w:t>
            </w:r>
          </w:p>
        </w:tc>
        <w:tc>
          <w:tcPr>
            <w:tcW w:w="549" w:type="pct"/>
            <w:shd w:val="clear" w:color="000000" w:fill="FFF2CC"/>
            <w:noWrap/>
            <w:vAlign w:val="center"/>
            <w:hideMark/>
          </w:tcPr>
          <w:p w14:paraId="4ED364A1" w14:textId="77777777" w:rsidR="00D44176" w:rsidRPr="00620BC0" w:rsidRDefault="00D44176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20BC0">
              <w:rPr>
                <w:rFonts w:eastAsia="Times New Roman" w:cs="Calibri"/>
                <w:color w:val="000000"/>
                <w:sz w:val="20"/>
                <w:lang w:eastAsia="cs-CZ"/>
              </w:rPr>
              <w:t>Průměr odpovědí</w:t>
            </w:r>
          </w:p>
        </w:tc>
        <w:tc>
          <w:tcPr>
            <w:tcW w:w="520" w:type="pct"/>
            <w:shd w:val="clear" w:color="000000" w:fill="FFF2CC"/>
            <w:noWrap/>
            <w:vAlign w:val="center"/>
            <w:hideMark/>
          </w:tcPr>
          <w:p w14:paraId="03E7EFE9" w14:textId="77777777" w:rsidR="00D44176" w:rsidRPr="00620BC0" w:rsidRDefault="00D44176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20BC0">
              <w:rPr>
                <w:rFonts w:eastAsia="Times New Roman" w:cs="Calibri"/>
                <w:color w:val="000000"/>
                <w:sz w:val="20"/>
                <w:lang w:eastAsia="cs-CZ"/>
              </w:rPr>
              <w:t>Počet odpovědí</w:t>
            </w:r>
          </w:p>
        </w:tc>
        <w:tc>
          <w:tcPr>
            <w:tcW w:w="566" w:type="pct"/>
            <w:shd w:val="clear" w:color="000000" w:fill="FFF2CC"/>
            <w:noWrap/>
            <w:vAlign w:val="center"/>
            <w:hideMark/>
          </w:tcPr>
          <w:p w14:paraId="73EB65CE" w14:textId="77777777" w:rsidR="00D44176" w:rsidRPr="00620BC0" w:rsidRDefault="00D44176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20BC0">
              <w:rPr>
                <w:rFonts w:eastAsia="Times New Roman" w:cs="Calibri"/>
                <w:color w:val="000000"/>
                <w:sz w:val="20"/>
                <w:lang w:eastAsia="cs-CZ"/>
              </w:rPr>
              <w:t>Průměr odpovědí</w:t>
            </w:r>
          </w:p>
        </w:tc>
      </w:tr>
      <w:tr w:rsidR="006B2E34" w:rsidRPr="00620BC0" w14:paraId="2CB1C221" w14:textId="77777777" w:rsidTr="009C26F2">
        <w:trPr>
          <w:trHeight w:val="286"/>
        </w:trPr>
        <w:tc>
          <w:tcPr>
            <w:tcW w:w="1721" w:type="pct"/>
            <w:shd w:val="clear" w:color="auto" w:fill="auto"/>
            <w:noWrap/>
            <w:vAlign w:val="bottom"/>
            <w:hideMark/>
          </w:tcPr>
          <w:p w14:paraId="4D67852E" w14:textId="77777777" w:rsidR="00CF587C" w:rsidRPr="005F1093" w:rsidRDefault="00CF587C" w:rsidP="00620BC0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5F1093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V případě potřeby se na svého nadřízeného mohu kdykoliv obrátit</w:t>
            </w:r>
          </w:p>
        </w:tc>
        <w:tc>
          <w:tcPr>
            <w:tcW w:w="548" w:type="pct"/>
            <w:vAlign w:val="center"/>
          </w:tcPr>
          <w:p w14:paraId="176D164C" w14:textId="77777777" w:rsidR="00CF587C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67</w:t>
            </w:r>
          </w:p>
        </w:tc>
        <w:tc>
          <w:tcPr>
            <w:tcW w:w="549" w:type="pct"/>
            <w:shd w:val="clear" w:color="auto" w:fill="9CC2E5" w:themeFill="accent1" w:themeFillTint="99"/>
            <w:vAlign w:val="center"/>
          </w:tcPr>
          <w:p w14:paraId="5EE515BD" w14:textId="0CE9334D" w:rsidR="00CF587C" w:rsidRPr="00620BC0" w:rsidRDefault="00CF587C" w:rsidP="00CF587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CF587C">
              <w:rPr>
                <w:rFonts w:cs="Calibri"/>
                <w:color w:val="000000"/>
                <w:sz w:val="20"/>
              </w:rPr>
              <w:t>1,1</w:t>
            </w:r>
            <w:r w:rsidR="006B2E34">
              <w:rPr>
                <w:rFonts w:cs="Calibri"/>
                <w:color w:val="000000"/>
                <w:sz w:val="20"/>
              </w:rPr>
              <w:t>0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157FE39B" w14:textId="77777777" w:rsidR="00CF587C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20BC0">
              <w:rPr>
                <w:rFonts w:eastAsia="Times New Roman" w:cs="Calibri"/>
                <w:color w:val="000000"/>
                <w:sz w:val="20"/>
                <w:lang w:eastAsia="cs-CZ"/>
              </w:rPr>
              <w:t>66</w:t>
            </w:r>
          </w:p>
        </w:tc>
        <w:tc>
          <w:tcPr>
            <w:tcW w:w="549" w:type="pct"/>
            <w:shd w:val="clear" w:color="auto" w:fill="9CC2E5"/>
            <w:noWrap/>
            <w:vAlign w:val="center"/>
            <w:hideMark/>
          </w:tcPr>
          <w:p w14:paraId="664B7305" w14:textId="77777777" w:rsidR="00CF587C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20BC0">
              <w:rPr>
                <w:rFonts w:eastAsia="Times New Roman" w:cs="Calibri"/>
                <w:color w:val="000000"/>
                <w:sz w:val="20"/>
                <w:lang w:eastAsia="cs-CZ"/>
              </w:rPr>
              <w:t>1,11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14:paraId="77886C1E" w14:textId="77777777" w:rsidR="00CF587C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20BC0">
              <w:rPr>
                <w:rFonts w:eastAsia="Times New Roman" w:cs="Calibri"/>
                <w:color w:val="000000"/>
                <w:sz w:val="20"/>
                <w:lang w:eastAsia="cs-CZ"/>
              </w:rPr>
              <w:t>53</w:t>
            </w:r>
          </w:p>
        </w:tc>
        <w:tc>
          <w:tcPr>
            <w:tcW w:w="566" w:type="pct"/>
            <w:shd w:val="clear" w:color="auto" w:fill="9CC2E5"/>
            <w:noWrap/>
            <w:vAlign w:val="center"/>
            <w:hideMark/>
          </w:tcPr>
          <w:p w14:paraId="47A8AAEB" w14:textId="77777777" w:rsidR="00CF587C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20BC0">
              <w:rPr>
                <w:rFonts w:eastAsia="Times New Roman" w:cs="Calibri"/>
                <w:color w:val="000000"/>
                <w:sz w:val="20"/>
                <w:lang w:eastAsia="cs-CZ"/>
              </w:rPr>
              <w:t>1,11</w:t>
            </w:r>
          </w:p>
        </w:tc>
      </w:tr>
      <w:tr w:rsidR="006B2E34" w:rsidRPr="00620BC0" w14:paraId="591F7F7B" w14:textId="77777777" w:rsidTr="009C26F2">
        <w:trPr>
          <w:trHeight w:val="286"/>
        </w:trPr>
        <w:tc>
          <w:tcPr>
            <w:tcW w:w="1721" w:type="pct"/>
            <w:shd w:val="clear" w:color="auto" w:fill="auto"/>
            <w:noWrap/>
            <w:vAlign w:val="bottom"/>
            <w:hideMark/>
          </w:tcPr>
          <w:p w14:paraId="3A712DC7" w14:textId="77777777" w:rsidR="00CF587C" w:rsidRPr="005F1093" w:rsidRDefault="00CF587C" w:rsidP="00620BC0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5F1093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Moji spolupracovníci jsou ochotni mi v případě potřeby pomoci při práci</w:t>
            </w:r>
          </w:p>
        </w:tc>
        <w:tc>
          <w:tcPr>
            <w:tcW w:w="548" w:type="pct"/>
            <w:vAlign w:val="center"/>
          </w:tcPr>
          <w:p w14:paraId="22F5F134" w14:textId="77777777" w:rsidR="00CF587C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67</w:t>
            </w:r>
          </w:p>
        </w:tc>
        <w:tc>
          <w:tcPr>
            <w:tcW w:w="549" w:type="pct"/>
            <w:shd w:val="clear" w:color="auto" w:fill="9CC2E5" w:themeFill="accent1" w:themeFillTint="99"/>
            <w:vAlign w:val="center"/>
          </w:tcPr>
          <w:p w14:paraId="50331D6C" w14:textId="77777777" w:rsidR="00CF587C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1,18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53FCA7A7" w14:textId="77777777" w:rsidR="00CF587C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20BC0">
              <w:rPr>
                <w:rFonts w:eastAsia="Times New Roman" w:cs="Calibri"/>
                <w:color w:val="000000"/>
                <w:sz w:val="20"/>
                <w:lang w:eastAsia="cs-CZ"/>
              </w:rPr>
              <w:t>66</w:t>
            </w:r>
          </w:p>
        </w:tc>
        <w:tc>
          <w:tcPr>
            <w:tcW w:w="549" w:type="pct"/>
            <w:shd w:val="clear" w:color="auto" w:fill="9CC2E5"/>
            <w:noWrap/>
            <w:vAlign w:val="center"/>
            <w:hideMark/>
          </w:tcPr>
          <w:p w14:paraId="1EB88F55" w14:textId="7732874B" w:rsidR="00CF587C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20BC0">
              <w:rPr>
                <w:rFonts w:eastAsia="Times New Roman" w:cs="Calibri"/>
                <w:color w:val="000000"/>
                <w:sz w:val="20"/>
                <w:lang w:eastAsia="cs-CZ"/>
              </w:rPr>
              <w:t>1,2</w:t>
            </w:r>
            <w:r w:rsidR="006B2E34">
              <w:rPr>
                <w:rFonts w:eastAsia="Times New Roman" w:cs="Calibri"/>
                <w:color w:val="000000"/>
                <w:sz w:val="20"/>
                <w:lang w:eastAsia="cs-CZ"/>
              </w:rPr>
              <w:t>0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14:paraId="295F654E" w14:textId="77777777" w:rsidR="00CF587C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20BC0">
              <w:rPr>
                <w:rFonts w:eastAsia="Times New Roman" w:cs="Calibri"/>
                <w:color w:val="000000"/>
                <w:sz w:val="20"/>
                <w:lang w:eastAsia="cs-CZ"/>
              </w:rPr>
              <w:t>53</w:t>
            </w:r>
          </w:p>
        </w:tc>
        <w:tc>
          <w:tcPr>
            <w:tcW w:w="566" w:type="pct"/>
            <w:shd w:val="clear" w:color="auto" w:fill="9CC2E5"/>
            <w:noWrap/>
            <w:vAlign w:val="center"/>
            <w:hideMark/>
          </w:tcPr>
          <w:p w14:paraId="4BBE285E" w14:textId="77777777" w:rsidR="00CF587C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20BC0">
              <w:rPr>
                <w:rFonts w:eastAsia="Times New Roman" w:cs="Calibri"/>
                <w:color w:val="000000"/>
                <w:sz w:val="20"/>
                <w:lang w:eastAsia="cs-CZ"/>
              </w:rPr>
              <w:t>1,09</w:t>
            </w:r>
          </w:p>
        </w:tc>
      </w:tr>
      <w:tr w:rsidR="006B2E34" w:rsidRPr="00620BC0" w14:paraId="66517652" w14:textId="77777777" w:rsidTr="009C26F2">
        <w:trPr>
          <w:trHeight w:val="286"/>
        </w:trPr>
        <w:tc>
          <w:tcPr>
            <w:tcW w:w="1721" w:type="pct"/>
            <w:shd w:val="clear" w:color="auto" w:fill="auto"/>
            <w:noWrap/>
            <w:vAlign w:val="bottom"/>
            <w:hideMark/>
          </w:tcPr>
          <w:p w14:paraId="286A69A7" w14:textId="77777777" w:rsidR="00CF587C" w:rsidRPr="005F1093" w:rsidRDefault="00CF587C" w:rsidP="00620BC0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5F1093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Zaměstnanci naší organizace jsou dobře seznámeni s tím, čeho chce organizace v budoucnosti dosáhnout</w:t>
            </w:r>
          </w:p>
        </w:tc>
        <w:tc>
          <w:tcPr>
            <w:tcW w:w="548" w:type="pct"/>
            <w:vAlign w:val="center"/>
          </w:tcPr>
          <w:p w14:paraId="1563E896" w14:textId="77777777" w:rsidR="00CF587C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67</w:t>
            </w:r>
          </w:p>
        </w:tc>
        <w:tc>
          <w:tcPr>
            <w:tcW w:w="549" w:type="pct"/>
            <w:shd w:val="clear" w:color="auto" w:fill="9CC2E5" w:themeFill="accent1" w:themeFillTint="99"/>
            <w:vAlign w:val="center"/>
          </w:tcPr>
          <w:p w14:paraId="34DE8FD2" w14:textId="77777777" w:rsidR="00CF587C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1,27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59403026" w14:textId="77777777" w:rsidR="00CF587C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20BC0">
              <w:rPr>
                <w:rFonts w:eastAsia="Times New Roman" w:cs="Calibri"/>
                <w:color w:val="000000"/>
                <w:sz w:val="20"/>
                <w:lang w:eastAsia="cs-CZ"/>
              </w:rPr>
              <w:t>66</w:t>
            </w:r>
          </w:p>
        </w:tc>
        <w:tc>
          <w:tcPr>
            <w:tcW w:w="549" w:type="pct"/>
            <w:shd w:val="clear" w:color="auto" w:fill="9CC2E5"/>
            <w:noWrap/>
            <w:vAlign w:val="center"/>
            <w:hideMark/>
          </w:tcPr>
          <w:p w14:paraId="0E83F8E0" w14:textId="77777777" w:rsidR="00CF587C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20BC0">
              <w:rPr>
                <w:rFonts w:eastAsia="Times New Roman" w:cs="Calibri"/>
                <w:color w:val="000000"/>
                <w:sz w:val="20"/>
                <w:lang w:eastAsia="cs-CZ"/>
              </w:rPr>
              <w:t>1,32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14:paraId="77EF5F65" w14:textId="77777777" w:rsidR="00CF587C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20BC0">
              <w:rPr>
                <w:rFonts w:eastAsia="Times New Roman" w:cs="Calibri"/>
                <w:color w:val="000000"/>
                <w:sz w:val="20"/>
                <w:lang w:eastAsia="cs-CZ"/>
              </w:rPr>
              <w:t>53</w:t>
            </w:r>
          </w:p>
        </w:tc>
        <w:tc>
          <w:tcPr>
            <w:tcW w:w="566" w:type="pct"/>
            <w:shd w:val="clear" w:color="auto" w:fill="9CC2E5"/>
            <w:noWrap/>
            <w:vAlign w:val="center"/>
            <w:hideMark/>
          </w:tcPr>
          <w:p w14:paraId="352BA479" w14:textId="77777777" w:rsidR="00CF587C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20BC0">
              <w:rPr>
                <w:rFonts w:eastAsia="Times New Roman" w:cs="Calibri"/>
                <w:color w:val="000000"/>
                <w:sz w:val="20"/>
                <w:lang w:eastAsia="cs-CZ"/>
              </w:rPr>
              <w:t>1,34</w:t>
            </w:r>
          </w:p>
        </w:tc>
      </w:tr>
      <w:tr w:rsidR="006B2E34" w:rsidRPr="00620BC0" w14:paraId="6F352075" w14:textId="77777777" w:rsidTr="009C26F2">
        <w:trPr>
          <w:trHeight w:val="286"/>
        </w:trPr>
        <w:tc>
          <w:tcPr>
            <w:tcW w:w="1721" w:type="pct"/>
            <w:shd w:val="clear" w:color="auto" w:fill="auto"/>
            <w:noWrap/>
            <w:vAlign w:val="bottom"/>
            <w:hideMark/>
          </w:tcPr>
          <w:p w14:paraId="5E3502C0" w14:textId="77777777" w:rsidR="00CF587C" w:rsidRPr="005F1093" w:rsidRDefault="00CF587C" w:rsidP="00620BC0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5F1093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Mezi spolupracovníky celkově vládne přátelská atmosféra</w:t>
            </w:r>
          </w:p>
        </w:tc>
        <w:tc>
          <w:tcPr>
            <w:tcW w:w="548" w:type="pct"/>
            <w:vAlign w:val="center"/>
          </w:tcPr>
          <w:p w14:paraId="32B76D39" w14:textId="77777777" w:rsidR="00CF587C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67</w:t>
            </w:r>
          </w:p>
        </w:tc>
        <w:tc>
          <w:tcPr>
            <w:tcW w:w="549" w:type="pct"/>
            <w:shd w:val="clear" w:color="auto" w:fill="9CC2E5" w:themeFill="accent1" w:themeFillTint="99"/>
            <w:vAlign w:val="center"/>
          </w:tcPr>
          <w:p w14:paraId="41E5E5A5" w14:textId="77777777" w:rsidR="00CF587C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1,43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2BA7BECA" w14:textId="77777777" w:rsidR="00CF587C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20BC0">
              <w:rPr>
                <w:rFonts w:eastAsia="Times New Roman" w:cs="Calibri"/>
                <w:color w:val="000000"/>
                <w:sz w:val="20"/>
                <w:lang w:eastAsia="cs-CZ"/>
              </w:rPr>
              <w:t>66</w:t>
            </w:r>
          </w:p>
        </w:tc>
        <w:tc>
          <w:tcPr>
            <w:tcW w:w="549" w:type="pct"/>
            <w:shd w:val="clear" w:color="auto" w:fill="9CC2E5"/>
            <w:noWrap/>
            <w:vAlign w:val="center"/>
            <w:hideMark/>
          </w:tcPr>
          <w:p w14:paraId="5D4F08AC" w14:textId="77777777" w:rsidR="00CF587C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20BC0">
              <w:rPr>
                <w:rFonts w:eastAsia="Times New Roman" w:cs="Calibri"/>
                <w:color w:val="000000"/>
                <w:sz w:val="20"/>
                <w:lang w:eastAsia="cs-CZ"/>
              </w:rPr>
              <w:t>1,33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14:paraId="3C0C9EA7" w14:textId="77777777" w:rsidR="00CF587C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20BC0">
              <w:rPr>
                <w:rFonts w:eastAsia="Times New Roman" w:cs="Calibri"/>
                <w:color w:val="000000"/>
                <w:sz w:val="20"/>
                <w:lang w:eastAsia="cs-CZ"/>
              </w:rPr>
              <w:t>53</w:t>
            </w:r>
          </w:p>
        </w:tc>
        <w:tc>
          <w:tcPr>
            <w:tcW w:w="566" w:type="pct"/>
            <w:shd w:val="clear" w:color="auto" w:fill="9CC2E5"/>
            <w:noWrap/>
            <w:vAlign w:val="center"/>
            <w:hideMark/>
          </w:tcPr>
          <w:p w14:paraId="4B2F4349" w14:textId="77777777" w:rsidR="00CF587C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20BC0">
              <w:rPr>
                <w:rFonts w:eastAsia="Times New Roman" w:cs="Calibri"/>
                <w:color w:val="000000"/>
                <w:sz w:val="20"/>
                <w:lang w:eastAsia="cs-CZ"/>
              </w:rPr>
              <w:t>1,28</w:t>
            </w:r>
          </w:p>
        </w:tc>
      </w:tr>
      <w:tr w:rsidR="006B2E34" w:rsidRPr="00620BC0" w14:paraId="41652868" w14:textId="77777777" w:rsidTr="009C26F2">
        <w:trPr>
          <w:trHeight w:val="286"/>
        </w:trPr>
        <w:tc>
          <w:tcPr>
            <w:tcW w:w="1721" w:type="pct"/>
            <w:shd w:val="clear" w:color="auto" w:fill="auto"/>
            <w:noWrap/>
            <w:vAlign w:val="bottom"/>
            <w:hideMark/>
          </w:tcPr>
          <w:p w14:paraId="642B19A5" w14:textId="77777777" w:rsidR="00CF587C" w:rsidRPr="005F1093" w:rsidRDefault="00CF587C" w:rsidP="00620BC0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5F1093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Většina lidí v našem středisku má s přímým nadřízeným přátelské vztahy</w:t>
            </w:r>
          </w:p>
        </w:tc>
        <w:tc>
          <w:tcPr>
            <w:tcW w:w="548" w:type="pct"/>
            <w:vAlign w:val="center"/>
          </w:tcPr>
          <w:p w14:paraId="6483B391" w14:textId="77777777" w:rsidR="00CF587C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66</w:t>
            </w:r>
          </w:p>
        </w:tc>
        <w:tc>
          <w:tcPr>
            <w:tcW w:w="549" w:type="pct"/>
            <w:shd w:val="clear" w:color="auto" w:fill="9CC2E5" w:themeFill="accent1" w:themeFillTint="99"/>
            <w:vAlign w:val="center"/>
          </w:tcPr>
          <w:p w14:paraId="2B8CBFB5" w14:textId="77777777" w:rsidR="00CF587C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1,45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51A34A29" w14:textId="77777777" w:rsidR="00CF587C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20BC0">
              <w:rPr>
                <w:rFonts w:eastAsia="Times New Roman" w:cs="Calibri"/>
                <w:color w:val="000000"/>
                <w:sz w:val="20"/>
                <w:lang w:eastAsia="cs-CZ"/>
              </w:rPr>
              <w:t>66</w:t>
            </w:r>
          </w:p>
        </w:tc>
        <w:tc>
          <w:tcPr>
            <w:tcW w:w="549" w:type="pct"/>
            <w:shd w:val="clear" w:color="auto" w:fill="9CC2E5"/>
            <w:noWrap/>
            <w:vAlign w:val="center"/>
            <w:hideMark/>
          </w:tcPr>
          <w:p w14:paraId="0060E4B5" w14:textId="77777777" w:rsidR="00CF587C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20BC0">
              <w:rPr>
                <w:rFonts w:eastAsia="Times New Roman" w:cs="Calibri"/>
                <w:color w:val="000000"/>
                <w:sz w:val="20"/>
                <w:lang w:eastAsia="cs-CZ"/>
              </w:rPr>
              <w:t>1,3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14:paraId="2032B71E" w14:textId="77777777" w:rsidR="00CF587C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20BC0">
              <w:rPr>
                <w:rFonts w:eastAsia="Times New Roman" w:cs="Calibri"/>
                <w:color w:val="000000"/>
                <w:sz w:val="20"/>
                <w:lang w:eastAsia="cs-CZ"/>
              </w:rPr>
              <w:t>53</w:t>
            </w:r>
          </w:p>
        </w:tc>
        <w:tc>
          <w:tcPr>
            <w:tcW w:w="566" w:type="pct"/>
            <w:shd w:val="clear" w:color="auto" w:fill="9CC2E5"/>
            <w:noWrap/>
            <w:vAlign w:val="center"/>
            <w:hideMark/>
          </w:tcPr>
          <w:p w14:paraId="54A7B8B0" w14:textId="77777777" w:rsidR="00CF587C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20BC0">
              <w:rPr>
                <w:rFonts w:eastAsia="Times New Roman" w:cs="Calibri"/>
                <w:color w:val="000000"/>
                <w:sz w:val="20"/>
                <w:lang w:eastAsia="cs-CZ"/>
              </w:rPr>
              <w:t>1,42</w:t>
            </w:r>
          </w:p>
        </w:tc>
      </w:tr>
      <w:tr w:rsidR="006B2E34" w:rsidRPr="00620BC0" w14:paraId="5DAD41B9" w14:textId="77777777" w:rsidTr="009C26F2">
        <w:trPr>
          <w:trHeight w:val="286"/>
        </w:trPr>
        <w:tc>
          <w:tcPr>
            <w:tcW w:w="1721" w:type="pct"/>
            <w:shd w:val="clear" w:color="auto" w:fill="auto"/>
            <w:noWrap/>
            <w:vAlign w:val="bottom"/>
            <w:hideMark/>
          </w:tcPr>
          <w:p w14:paraId="60CBE9E8" w14:textId="77777777" w:rsidR="00CF587C" w:rsidRPr="005F1093" w:rsidRDefault="00CF587C" w:rsidP="00620BC0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5F1093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Mezi středisky si často vyměňujeme různé informace, které mi pomáhají při práci</w:t>
            </w:r>
          </w:p>
        </w:tc>
        <w:tc>
          <w:tcPr>
            <w:tcW w:w="548" w:type="pct"/>
            <w:vAlign w:val="center"/>
          </w:tcPr>
          <w:p w14:paraId="09D9581B" w14:textId="77777777" w:rsidR="00CF587C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64</w:t>
            </w:r>
          </w:p>
        </w:tc>
        <w:tc>
          <w:tcPr>
            <w:tcW w:w="549" w:type="pct"/>
            <w:shd w:val="clear" w:color="auto" w:fill="DEEAF6" w:themeFill="accent1" w:themeFillTint="33"/>
            <w:vAlign w:val="center"/>
          </w:tcPr>
          <w:p w14:paraId="7215A9B8" w14:textId="77777777" w:rsidR="00CF587C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1,62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441CF499" w14:textId="77777777" w:rsidR="00CF587C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20BC0">
              <w:rPr>
                <w:rFonts w:eastAsia="Times New Roman" w:cs="Calibri"/>
                <w:color w:val="000000"/>
                <w:sz w:val="20"/>
                <w:lang w:eastAsia="cs-CZ"/>
              </w:rPr>
              <w:t>66</w:t>
            </w:r>
          </w:p>
        </w:tc>
        <w:tc>
          <w:tcPr>
            <w:tcW w:w="549" w:type="pct"/>
            <w:shd w:val="clear" w:color="auto" w:fill="DEEAF6"/>
            <w:noWrap/>
            <w:vAlign w:val="center"/>
            <w:hideMark/>
          </w:tcPr>
          <w:p w14:paraId="25E07C0F" w14:textId="77777777" w:rsidR="00CF587C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20BC0">
              <w:rPr>
                <w:rFonts w:eastAsia="Times New Roman" w:cs="Calibri"/>
                <w:color w:val="000000"/>
                <w:sz w:val="20"/>
                <w:lang w:eastAsia="cs-CZ"/>
              </w:rPr>
              <w:t>1,58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14:paraId="30040332" w14:textId="77777777" w:rsidR="00CF587C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20BC0">
              <w:rPr>
                <w:rFonts w:eastAsia="Times New Roman" w:cs="Calibri"/>
                <w:color w:val="000000"/>
                <w:sz w:val="20"/>
                <w:lang w:eastAsia="cs-CZ"/>
              </w:rPr>
              <w:t>53</w:t>
            </w:r>
          </w:p>
        </w:tc>
        <w:tc>
          <w:tcPr>
            <w:tcW w:w="566" w:type="pct"/>
            <w:shd w:val="clear" w:color="auto" w:fill="DEEAF6"/>
            <w:noWrap/>
            <w:vAlign w:val="center"/>
            <w:hideMark/>
          </w:tcPr>
          <w:p w14:paraId="24FB7466" w14:textId="77777777" w:rsidR="00CF587C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20BC0">
              <w:rPr>
                <w:rFonts w:eastAsia="Times New Roman" w:cs="Calibri"/>
                <w:color w:val="000000"/>
                <w:sz w:val="20"/>
                <w:lang w:eastAsia="cs-CZ"/>
              </w:rPr>
              <w:t>1,75</w:t>
            </w:r>
          </w:p>
        </w:tc>
      </w:tr>
      <w:tr w:rsidR="006B2E34" w:rsidRPr="00620BC0" w14:paraId="11E21216" w14:textId="77777777" w:rsidTr="009C26F2">
        <w:trPr>
          <w:trHeight w:val="286"/>
        </w:trPr>
        <w:tc>
          <w:tcPr>
            <w:tcW w:w="1721" w:type="pct"/>
            <w:shd w:val="clear" w:color="000000" w:fill="FFF2CC"/>
            <w:noWrap/>
            <w:vAlign w:val="bottom"/>
            <w:hideMark/>
          </w:tcPr>
          <w:p w14:paraId="49618B69" w14:textId="77777777" w:rsidR="00D44176" w:rsidRPr="00620BC0" w:rsidRDefault="00D44176" w:rsidP="005F109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 xml:space="preserve">Odpovědi na ot. č. 10 - </w:t>
            </w:r>
            <w:r w:rsidRPr="00BC0546">
              <w:rPr>
                <w:rFonts w:eastAsia="Times New Roman" w:cs="Calibri"/>
                <w:color w:val="000000"/>
                <w:sz w:val="20"/>
                <w:lang w:eastAsia="cs-CZ"/>
              </w:rPr>
              <w:t>„Vyjádřete, do jaké míry souhlasíte s výroky o stylu řízení Vašeho přímého nadřízeného.“</w:t>
            </w:r>
          </w:p>
        </w:tc>
        <w:tc>
          <w:tcPr>
            <w:tcW w:w="548" w:type="pct"/>
            <w:shd w:val="clear" w:color="000000" w:fill="FFF2CC"/>
            <w:vAlign w:val="center"/>
          </w:tcPr>
          <w:p w14:paraId="15C3CF72" w14:textId="6B107DCE" w:rsidR="00D44176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Počet odpovědí</w:t>
            </w:r>
          </w:p>
        </w:tc>
        <w:tc>
          <w:tcPr>
            <w:tcW w:w="549" w:type="pct"/>
            <w:shd w:val="clear" w:color="000000" w:fill="FFF2CC"/>
            <w:vAlign w:val="center"/>
          </w:tcPr>
          <w:p w14:paraId="685761E2" w14:textId="336DB30D" w:rsidR="00D44176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Průměr odpovědí</w:t>
            </w:r>
          </w:p>
        </w:tc>
        <w:tc>
          <w:tcPr>
            <w:tcW w:w="547" w:type="pct"/>
            <w:shd w:val="clear" w:color="000000" w:fill="FFF2CC"/>
            <w:noWrap/>
            <w:vAlign w:val="center"/>
            <w:hideMark/>
          </w:tcPr>
          <w:p w14:paraId="3E2E19A1" w14:textId="680A25C2" w:rsidR="00D44176" w:rsidRPr="00620BC0" w:rsidRDefault="00D44176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20BC0">
              <w:rPr>
                <w:rFonts w:eastAsia="Times New Roman" w:cs="Calibri"/>
                <w:color w:val="000000"/>
                <w:sz w:val="20"/>
                <w:lang w:eastAsia="cs-CZ"/>
              </w:rPr>
              <w:t>Počet odpovědí</w:t>
            </w:r>
          </w:p>
        </w:tc>
        <w:tc>
          <w:tcPr>
            <w:tcW w:w="549" w:type="pct"/>
            <w:shd w:val="clear" w:color="000000" w:fill="FFF2CC"/>
            <w:noWrap/>
            <w:vAlign w:val="center"/>
            <w:hideMark/>
          </w:tcPr>
          <w:p w14:paraId="099A1134" w14:textId="77777777" w:rsidR="00D44176" w:rsidRPr="00620BC0" w:rsidRDefault="00D44176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20BC0">
              <w:rPr>
                <w:rFonts w:eastAsia="Times New Roman" w:cs="Calibri"/>
                <w:color w:val="000000"/>
                <w:sz w:val="20"/>
                <w:lang w:eastAsia="cs-CZ"/>
              </w:rPr>
              <w:t>Průměr odpovědí</w:t>
            </w:r>
          </w:p>
        </w:tc>
        <w:tc>
          <w:tcPr>
            <w:tcW w:w="520" w:type="pct"/>
            <w:shd w:val="clear" w:color="000000" w:fill="FFF2CC"/>
            <w:noWrap/>
            <w:vAlign w:val="center"/>
            <w:hideMark/>
          </w:tcPr>
          <w:p w14:paraId="75A7F117" w14:textId="77777777" w:rsidR="00D44176" w:rsidRPr="00620BC0" w:rsidRDefault="00D44176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20BC0">
              <w:rPr>
                <w:rFonts w:eastAsia="Times New Roman" w:cs="Calibri"/>
                <w:color w:val="000000"/>
                <w:sz w:val="20"/>
                <w:lang w:eastAsia="cs-CZ"/>
              </w:rPr>
              <w:t>Počet odpovědí</w:t>
            </w:r>
          </w:p>
        </w:tc>
        <w:tc>
          <w:tcPr>
            <w:tcW w:w="566" w:type="pct"/>
            <w:shd w:val="clear" w:color="000000" w:fill="FFF2CC"/>
            <w:noWrap/>
            <w:vAlign w:val="center"/>
            <w:hideMark/>
          </w:tcPr>
          <w:p w14:paraId="46D8FD76" w14:textId="77777777" w:rsidR="00D44176" w:rsidRPr="00620BC0" w:rsidRDefault="00D44176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20BC0">
              <w:rPr>
                <w:rFonts w:eastAsia="Times New Roman" w:cs="Calibri"/>
                <w:color w:val="000000"/>
                <w:sz w:val="20"/>
                <w:lang w:eastAsia="cs-CZ"/>
              </w:rPr>
              <w:t>Průměr odpovědí</w:t>
            </w:r>
          </w:p>
        </w:tc>
      </w:tr>
      <w:tr w:rsidR="006B2E34" w:rsidRPr="00620BC0" w14:paraId="08EF4775" w14:textId="77777777" w:rsidTr="009C26F2">
        <w:trPr>
          <w:trHeight w:val="286"/>
        </w:trPr>
        <w:tc>
          <w:tcPr>
            <w:tcW w:w="1721" w:type="pct"/>
            <w:shd w:val="clear" w:color="auto" w:fill="auto"/>
            <w:noWrap/>
            <w:vAlign w:val="bottom"/>
            <w:hideMark/>
          </w:tcPr>
          <w:p w14:paraId="01C4FA37" w14:textId="77777777" w:rsidR="00CF587C" w:rsidRPr="005F1093" w:rsidRDefault="00CF587C" w:rsidP="00620BC0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5F1093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Můj nadřízený mění a přizpůsobuje pracovní procesy podle potřeb klientů</w:t>
            </w:r>
          </w:p>
        </w:tc>
        <w:tc>
          <w:tcPr>
            <w:tcW w:w="548" w:type="pct"/>
            <w:vAlign w:val="center"/>
          </w:tcPr>
          <w:p w14:paraId="7CBFD0A4" w14:textId="77777777" w:rsidR="00CF587C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65</w:t>
            </w:r>
          </w:p>
        </w:tc>
        <w:tc>
          <w:tcPr>
            <w:tcW w:w="549" w:type="pct"/>
            <w:shd w:val="clear" w:color="auto" w:fill="9CC2E5" w:themeFill="accent1" w:themeFillTint="99"/>
            <w:vAlign w:val="center"/>
          </w:tcPr>
          <w:p w14:paraId="65B41A6A" w14:textId="77777777" w:rsidR="00CF587C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1,17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49664892" w14:textId="77777777" w:rsidR="00CF587C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20BC0">
              <w:rPr>
                <w:rFonts w:eastAsia="Times New Roman" w:cs="Calibri"/>
                <w:color w:val="000000"/>
                <w:sz w:val="20"/>
                <w:lang w:eastAsia="cs-CZ"/>
              </w:rPr>
              <w:t>66</w:t>
            </w:r>
          </w:p>
        </w:tc>
        <w:tc>
          <w:tcPr>
            <w:tcW w:w="549" w:type="pct"/>
            <w:shd w:val="clear" w:color="auto" w:fill="9CC2E5"/>
            <w:noWrap/>
            <w:vAlign w:val="center"/>
            <w:hideMark/>
          </w:tcPr>
          <w:p w14:paraId="73FAF0BD" w14:textId="77777777" w:rsidR="00CF587C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20BC0">
              <w:rPr>
                <w:rFonts w:eastAsia="Times New Roman" w:cs="Calibri"/>
                <w:color w:val="000000"/>
                <w:sz w:val="20"/>
                <w:lang w:eastAsia="cs-CZ"/>
              </w:rPr>
              <w:t>1,15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14:paraId="7CF26B7B" w14:textId="77777777" w:rsidR="00CF587C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20BC0">
              <w:rPr>
                <w:rFonts w:eastAsia="Times New Roman" w:cs="Calibri"/>
                <w:color w:val="000000"/>
                <w:sz w:val="20"/>
                <w:lang w:eastAsia="cs-CZ"/>
              </w:rPr>
              <w:t>53</w:t>
            </w:r>
          </w:p>
        </w:tc>
        <w:tc>
          <w:tcPr>
            <w:tcW w:w="566" w:type="pct"/>
            <w:shd w:val="clear" w:color="auto" w:fill="9CC2E5"/>
            <w:noWrap/>
            <w:vAlign w:val="center"/>
            <w:hideMark/>
          </w:tcPr>
          <w:p w14:paraId="7B125261" w14:textId="77777777" w:rsidR="00CF587C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20BC0">
              <w:rPr>
                <w:rFonts w:eastAsia="Times New Roman" w:cs="Calibri"/>
                <w:color w:val="000000"/>
                <w:sz w:val="20"/>
                <w:lang w:eastAsia="cs-CZ"/>
              </w:rPr>
              <w:t>1,23</w:t>
            </w:r>
          </w:p>
        </w:tc>
      </w:tr>
      <w:tr w:rsidR="006B2E34" w:rsidRPr="00620BC0" w14:paraId="3D3EA3C3" w14:textId="77777777" w:rsidTr="009C26F2">
        <w:trPr>
          <w:trHeight w:val="286"/>
        </w:trPr>
        <w:tc>
          <w:tcPr>
            <w:tcW w:w="1721" w:type="pct"/>
            <w:shd w:val="clear" w:color="auto" w:fill="auto"/>
            <w:noWrap/>
            <w:vAlign w:val="bottom"/>
            <w:hideMark/>
          </w:tcPr>
          <w:p w14:paraId="5E94FC7D" w14:textId="77777777" w:rsidR="00CF587C" w:rsidRPr="005F1093" w:rsidRDefault="00CF587C" w:rsidP="00620BC0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5F1093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Můj vedoucí řídí naše oddělení tak, že dosahuje stanoveného cíle v požadovaném termínu a kvalitě</w:t>
            </w:r>
          </w:p>
        </w:tc>
        <w:tc>
          <w:tcPr>
            <w:tcW w:w="548" w:type="pct"/>
            <w:vAlign w:val="center"/>
          </w:tcPr>
          <w:p w14:paraId="14A72EF7" w14:textId="77777777" w:rsidR="00CF587C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67</w:t>
            </w:r>
          </w:p>
        </w:tc>
        <w:tc>
          <w:tcPr>
            <w:tcW w:w="549" w:type="pct"/>
            <w:shd w:val="clear" w:color="auto" w:fill="9CC2E5" w:themeFill="accent1" w:themeFillTint="99"/>
            <w:vAlign w:val="center"/>
          </w:tcPr>
          <w:p w14:paraId="6CC16E41" w14:textId="77777777" w:rsidR="00CF587C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1,19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53AF9A1D" w14:textId="77777777" w:rsidR="00CF587C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20BC0">
              <w:rPr>
                <w:rFonts w:eastAsia="Times New Roman" w:cs="Calibri"/>
                <w:color w:val="000000"/>
                <w:sz w:val="20"/>
                <w:lang w:eastAsia="cs-CZ"/>
              </w:rPr>
              <w:t>66</w:t>
            </w:r>
          </w:p>
        </w:tc>
        <w:tc>
          <w:tcPr>
            <w:tcW w:w="549" w:type="pct"/>
            <w:shd w:val="clear" w:color="auto" w:fill="9CC2E5"/>
            <w:noWrap/>
            <w:vAlign w:val="center"/>
            <w:hideMark/>
          </w:tcPr>
          <w:p w14:paraId="12B836F6" w14:textId="7144EF62" w:rsidR="00CF587C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20BC0">
              <w:rPr>
                <w:rFonts w:eastAsia="Times New Roman" w:cs="Calibri"/>
                <w:color w:val="000000"/>
                <w:sz w:val="20"/>
                <w:lang w:eastAsia="cs-CZ"/>
              </w:rPr>
              <w:t>1,2</w:t>
            </w:r>
            <w:r w:rsidR="006B2E34">
              <w:rPr>
                <w:rFonts w:eastAsia="Times New Roman" w:cs="Calibri"/>
                <w:color w:val="000000"/>
                <w:sz w:val="20"/>
                <w:lang w:eastAsia="cs-CZ"/>
              </w:rPr>
              <w:t>0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14:paraId="40212879" w14:textId="77777777" w:rsidR="00CF587C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20BC0">
              <w:rPr>
                <w:rFonts w:eastAsia="Times New Roman" w:cs="Calibri"/>
                <w:color w:val="000000"/>
                <w:sz w:val="20"/>
                <w:lang w:eastAsia="cs-CZ"/>
              </w:rPr>
              <w:t>53</w:t>
            </w:r>
          </w:p>
        </w:tc>
        <w:tc>
          <w:tcPr>
            <w:tcW w:w="566" w:type="pct"/>
            <w:shd w:val="clear" w:color="auto" w:fill="9CC2E5"/>
            <w:noWrap/>
            <w:vAlign w:val="center"/>
            <w:hideMark/>
          </w:tcPr>
          <w:p w14:paraId="531A9122" w14:textId="77777777" w:rsidR="00CF587C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20BC0">
              <w:rPr>
                <w:rFonts w:eastAsia="Times New Roman" w:cs="Calibri"/>
                <w:color w:val="000000"/>
                <w:sz w:val="20"/>
                <w:lang w:eastAsia="cs-CZ"/>
              </w:rPr>
              <w:t>1,23</w:t>
            </w:r>
          </w:p>
        </w:tc>
      </w:tr>
      <w:tr w:rsidR="006B2E34" w:rsidRPr="00620BC0" w14:paraId="4C3345AB" w14:textId="77777777" w:rsidTr="009C26F2">
        <w:trPr>
          <w:trHeight w:val="286"/>
        </w:trPr>
        <w:tc>
          <w:tcPr>
            <w:tcW w:w="1721" w:type="pct"/>
            <w:shd w:val="clear" w:color="auto" w:fill="auto"/>
            <w:noWrap/>
            <w:vAlign w:val="bottom"/>
            <w:hideMark/>
          </w:tcPr>
          <w:p w14:paraId="271D4496" w14:textId="77777777" w:rsidR="00CF587C" w:rsidRPr="005F1093" w:rsidRDefault="00CF587C" w:rsidP="00620BC0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5F1093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Můj nadřízený vytváří prostor pro to, aby se zaměstnanci mohli ke své práci vyjádřit</w:t>
            </w:r>
          </w:p>
        </w:tc>
        <w:tc>
          <w:tcPr>
            <w:tcW w:w="548" w:type="pct"/>
            <w:vAlign w:val="center"/>
          </w:tcPr>
          <w:p w14:paraId="28DCF2AE" w14:textId="77777777" w:rsidR="00CF587C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67</w:t>
            </w:r>
          </w:p>
        </w:tc>
        <w:tc>
          <w:tcPr>
            <w:tcW w:w="549" w:type="pct"/>
            <w:shd w:val="clear" w:color="auto" w:fill="9CC2E5" w:themeFill="accent1" w:themeFillTint="99"/>
            <w:vAlign w:val="center"/>
          </w:tcPr>
          <w:p w14:paraId="3F56BBED" w14:textId="77777777" w:rsidR="00CF587C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1,22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7D744E35" w14:textId="77777777" w:rsidR="00CF587C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20BC0">
              <w:rPr>
                <w:rFonts w:eastAsia="Times New Roman" w:cs="Calibri"/>
                <w:color w:val="000000"/>
                <w:sz w:val="20"/>
                <w:lang w:eastAsia="cs-CZ"/>
              </w:rPr>
              <w:t>66</w:t>
            </w:r>
          </w:p>
        </w:tc>
        <w:tc>
          <w:tcPr>
            <w:tcW w:w="549" w:type="pct"/>
            <w:shd w:val="clear" w:color="auto" w:fill="9CC2E5"/>
            <w:noWrap/>
            <w:vAlign w:val="center"/>
            <w:hideMark/>
          </w:tcPr>
          <w:p w14:paraId="71E942A8" w14:textId="77777777" w:rsidR="00CF587C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20BC0">
              <w:rPr>
                <w:rFonts w:eastAsia="Times New Roman" w:cs="Calibri"/>
                <w:color w:val="000000"/>
                <w:sz w:val="20"/>
                <w:lang w:eastAsia="cs-CZ"/>
              </w:rPr>
              <w:t>1,18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14:paraId="1CAF2D88" w14:textId="77777777" w:rsidR="00CF587C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20BC0">
              <w:rPr>
                <w:rFonts w:eastAsia="Times New Roman" w:cs="Calibri"/>
                <w:color w:val="000000"/>
                <w:sz w:val="20"/>
                <w:lang w:eastAsia="cs-CZ"/>
              </w:rPr>
              <w:t>53</w:t>
            </w:r>
          </w:p>
        </w:tc>
        <w:tc>
          <w:tcPr>
            <w:tcW w:w="566" w:type="pct"/>
            <w:shd w:val="clear" w:color="auto" w:fill="9CC2E5"/>
            <w:noWrap/>
            <w:vAlign w:val="center"/>
            <w:hideMark/>
          </w:tcPr>
          <w:p w14:paraId="07726FAF" w14:textId="77777777" w:rsidR="00CF587C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20BC0">
              <w:rPr>
                <w:rFonts w:eastAsia="Times New Roman" w:cs="Calibri"/>
                <w:color w:val="000000"/>
                <w:sz w:val="20"/>
                <w:lang w:eastAsia="cs-CZ"/>
              </w:rPr>
              <w:t>1,23</w:t>
            </w:r>
          </w:p>
        </w:tc>
      </w:tr>
      <w:tr w:rsidR="006B2E34" w:rsidRPr="00620BC0" w14:paraId="130D5784" w14:textId="77777777" w:rsidTr="009C26F2">
        <w:trPr>
          <w:trHeight w:val="286"/>
        </w:trPr>
        <w:tc>
          <w:tcPr>
            <w:tcW w:w="1721" w:type="pct"/>
            <w:shd w:val="clear" w:color="auto" w:fill="auto"/>
            <w:noWrap/>
            <w:vAlign w:val="bottom"/>
            <w:hideMark/>
          </w:tcPr>
          <w:p w14:paraId="66049AB1" w14:textId="77777777" w:rsidR="00CF587C" w:rsidRPr="005F1093" w:rsidRDefault="00CF587C" w:rsidP="00620BC0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5F1093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Můj nadřízený se zajímá o názory a nápady pracovníků a využívá jich</w:t>
            </w:r>
          </w:p>
        </w:tc>
        <w:tc>
          <w:tcPr>
            <w:tcW w:w="548" w:type="pct"/>
            <w:vAlign w:val="center"/>
          </w:tcPr>
          <w:p w14:paraId="59AF75E1" w14:textId="77777777" w:rsidR="00CF587C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67</w:t>
            </w:r>
          </w:p>
        </w:tc>
        <w:tc>
          <w:tcPr>
            <w:tcW w:w="549" w:type="pct"/>
            <w:shd w:val="clear" w:color="auto" w:fill="9CC2E5" w:themeFill="accent1" w:themeFillTint="99"/>
            <w:vAlign w:val="center"/>
          </w:tcPr>
          <w:p w14:paraId="3B4A2310" w14:textId="77777777" w:rsidR="00CF587C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1,22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262FECFD" w14:textId="77777777" w:rsidR="00CF587C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20BC0">
              <w:rPr>
                <w:rFonts w:eastAsia="Times New Roman" w:cs="Calibri"/>
                <w:color w:val="000000"/>
                <w:sz w:val="20"/>
                <w:lang w:eastAsia="cs-CZ"/>
              </w:rPr>
              <w:t>66</w:t>
            </w:r>
          </w:p>
        </w:tc>
        <w:tc>
          <w:tcPr>
            <w:tcW w:w="549" w:type="pct"/>
            <w:shd w:val="clear" w:color="auto" w:fill="9CC2E5"/>
            <w:noWrap/>
            <w:vAlign w:val="center"/>
            <w:hideMark/>
          </w:tcPr>
          <w:p w14:paraId="17A36707" w14:textId="77777777" w:rsidR="00CF587C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20BC0">
              <w:rPr>
                <w:rFonts w:eastAsia="Times New Roman" w:cs="Calibri"/>
                <w:color w:val="000000"/>
                <w:sz w:val="20"/>
                <w:lang w:eastAsia="cs-CZ"/>
              </w:rPr>
              <w:t>1,21</w:t>
            </w:r>
          </w:p>
        </w:tc>
        <w:tc>
          <w:tcPr>
            <w:tcW w:w="520" w:type="pct"/>
            <w:shd w:val="clear" w:color="auto" w:fill="auto"/>
            <w:noWrap/>
            <w:vAlign w:val="center"/>
            <w:hideMark/>
          </w:tcPr>
          <w:p w14:paraId="72B42519" w14:textId="77777777" w:rsidR="00CF587C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20BC0">
              <w:rPr>
                <w:rFonts w:eastAsia="Times New Roman" w:cs="Calibri"/>
                <w:color w:val="000000"/>
                <w:sz w:val="20"/>
                <w:lang w:eastAsia="cs-CZ"/>
              </w:rPr>
              <w:t>53</w:t>
            </w:r>
          </w:p>
        </w:tc>
        <w:tc>
          <w:tcPr>
            <w:tcW w:w="566" w:type="pct"/>
            <w:shd w:val="clear" w:color="auto" w:fill="9CC2E5"/>
            <w:noWrap/>
            <w:vAlign w:val="center"/>
            <w:hideMark/>
          </w:tcPr>
          <w:p w14:paraId="04001AB5" w14:textId="77777777" w:rsidR="00CF587C" w:rsidRPr="00620BC0" w:rsidRDefault="00CF587C" w:rsidP="00D4417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620BC0">
              <w:rPr>
                <w:rFonts w:eastAsia="Times New Roman" w:cs="Calibri"/>
                <w:color w:val="000000"/>
                <w:sz w:val="20"/>
                <w:lang w:eastAsia="cs-CZ"/>
              </w:rPr>
              <w:t>1,3</w:t>
            </w:r>
          </w:p>
        </w:tc>
      </w:tr>
      <w:tr w:rsidR="00D44176" w:rsidRPr="00081256" w14:paraId="29B503E1" w14:textId="77777777" w:rsidTr="009C26F2">
        <w:trPr>
          <w:trHeight w:val="286"/>
        </w:trPr>
        <w:tc>
          <w:tcPr>
            <w:tcW w:w="5000" w:type="pct"/>
            <w:gridSpan w:val="7"/>
          </w:tcPr>
          <w:p w14:paraId="66D237D6" w14:textId="4751C197" w:rsidR="00D44176" w:rsidRPr="00081256" w:rsidRDefault="00D44176" w:rsidP="00F07D28">
            <w:pPr>
              <w:keepNext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CD0754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Průměry odpovědí k jednotlivým tvrzením vyjadřují míru souhlasu</w:t>
            </w:r>
            <w:r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 s daným tvrzením</w:t>
            </w:r>
            <w:r w:rsidRPr="00CD0754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,  čím  nižší  průměr tím vyšší </w:t>
            </w:r>
            <w:r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míra </w:t>
            </w:r>
            <w:r w:rsidRPr="00CD0754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souhlas</w:t>
            </w:r>
            <w:r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u</w:t>
            </w:r>
            <w:r w:rsidRPr="00CD0754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  a naopak (1=Rozhodně souhlasím, 2=Spíše souhlasím, 3=Ani souhlasím, ani nesouhlasím, 4=Spíše </w:t>
            </w:r>
            <w:r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ne</w:t>
            </w:r>
            <w:r w:rsidRPr="00CD0754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souhlasím, 5=Rozhodně nesouhlasím)</w:t>
            </w:r>
          </w:p>
        </w:tc>
      </w:tr>
    </w:tbl>
    <w:p w14:paraId="2062A13D" w14:textId="62CA2533" w:rsidR="00620BC0" w:rsidRDefault="00620BC0" w:rsidP="00620BC0">
      <w:pPr>
        <w:pStyle w:val="Titulek"/>
      </w:pPr>
      <w:r>
        <w:t xml:space="preserve">Tabulka </w:t>
      </w:r>
      <w:r w:rsidR="00942380">
        <w:rPr>
          <w:noProof/>
        </w:rPr>
        <w:fldChar w:fldCharType="begin"/>
      </w:r>
      <w:r w:rsidR="00942380">
        <w:rPr>
          <w:noProof/>
        </w:rPr>
        <w:instrText xml:space="preserve"> SEQ Tabulka \* ARABIC </w:instrText>
      </w:r>
      <w:r w:rsidR="00942380">
        <w:rPr>
          <w:noProof/>
        </w:rPr>
        <w:fldChar w:fldCharType="separate"/>
      </w:r>
      <w:r w:rsidR="0039533C">
        <w:rPr>
          <w:noProof/>
        </w:rPr>
        <w:t>45</w:t>
      </w:r>
      <w:r w:rsidR="00942380">
        <w:rPr>
          <w:noProof/>
        </w:rPr>
        <w:fldChar w:fldCharType="end"/>
      </w:r>
      <w:r w:rsidR="005F1093">
        <w:t xml:space="preserve"> Srovnání odpovědí na ot. 9 a 10 v roce 2018 a 2017</w:t>
      </w:r>
    </w:p>
    <w:p w14:paraId="47867ABE" w14:textId="51EFACB6" w:rsidR="00DD5A9F" w:rsidRDefault="00DD5A9F" w:rsidP="005F1093"/>
    <w:p w14:paraId="72C1AB17" w14:textId="0E2E5185" w:rsidR="00C44FE7" w:rsidRDefault="00C44FE7" w:rsidP="005F1093"/>
    <w:p w14:paraId="21FA0A73" w14:textId="206AD217" w:rsidR="00C44FE7" w:rsidRDefault="00C44FE7" w:rsidP="005F1093"/>
    <w:p w14:paraId="3D0A7BD2" w14:textId="70D7EB2C" w:rsidR="00C44FE7" w:rsidRDefault="00C44FE7" w:rsidP="005F1093"/>
    <w:p w14:paraId="2665F743" w14:textId="77777777" w:rsidR="00C44FE7" w:rsidRDefault="00C44FE7" w:rsidP="005F1093"/>
    <w:p w14:paraId="0D37A3CC" w14:textId="77777777" w:rsidR="0084530C" w:rsidRDefault="0084530C" w:rsidP="0084530C">
      <w:pPr>
        <w:pStyle w:val="Nadpis3"/>
      </w:pPr>
      <w:bookmarkStart w:id="35" w:name="_Toc13816993"/>
      <w:r>
        <w:lastRenderedPageBreak/>
        <w:t>Míra identifikace zaměstnanců s organizací</w:t>
      </w:r>
      <w:bookmarkEnd w:id="35"/>
    </w:p>
    <w:p w14:paraId="2A9372A0" w14:textId="77777777" w:rsidR="0084530C" w:rsidRDefault="0084530C" w:rsidP="0084530C">
      <w:pPr>
        <w:rPr>
          <w:b/>
          <w:i/>
          <w:sz w:val="24"/>
          <w:szCs w:val="24"/>
        </w:rPr>
      </w:pPr>
      <w:r w:rsidRPr="00E30323">
        <w:rPr>
          <w:b/>
          <w:i/>
          <w:sz w:val="24"/>
          <w:szCs w:val="24"/>
          <w:lang w:eastAsia="cs-CZ"/>
        </w:rPr>
        <w:t>Otázka č.</w:t>
      </w:r>
      <w:r w:rsidR="00F51B5E">
        <w:rPr>
          <w:b/>
          <w:i/>
          <w:sz w:val="24"/>
          <w:szCs w:val="24"/>
          <w:lang w:eastAsia="cs-CZ"/>
        </w:rPr>
        <w:t xml:space="preserve"> </w:t>
      </w:r>
      <w:r w:rsidRPr="00E30323">
        <w:rPr>
          <w:b/>
          <w:i/>
          <w:sz w:val="24"/>
          <w:szCs w:val="24"/>
          <w:lang w:eastAsia="cs-CZ"/>
        </w:rPr>
        <w:t>11 „</w:t>
      </w:r>
      <w:r w:rsidRPr="00E30323">
        <w:rPr>
          <w:b/>
          <w:i/>
          <w:sz w:val="24"/>
          <w:szCs w:val="24"/>
        </w:rPr>
        <w:t>Do jaké míry souhlasíte s následujícími výroky o organizaci CPOS MT?“</w:t>
      </w:r>
    </w:p>
    <w:p w14:paraId="75A1205B" w14:textId="1B071B8C" w:rsidR="00F51B5E" w:rsidRPr="00F51B5E" w:rsidRDefault="00826745" w:rsidP="00217B7F">
      <w:pPr>
        <w:jc w:val="both"/>
        <w:rPr>
          <w:sz w:val="24"/>
          <w:szCs w:val="24"/>
        </w:rPr>
      </w:pPr>
      <w:r>
        <w:rPr>
          <w:sz w:val="24"/>
          <w:szCs w:val="24"/>
        </w:rPr>
        <w:t>Stejně jako v předchozích letech</w:t>
      </w:r>
      <w:r w:rsidR="00F51B5E">
        <w:rPr>
          <w:sz w:val="24"/>
          <w:szCs w:val="24"/>
        </w:rPr>
        <w:t xml:space="preserve"> se většina zaměstnanců identifikuje s or</w:t>
      </w:r>
      <w:r>
        <w:rPr>
          <w:sz w:val="24"/>
          <w:szCs w:val="24"/>
        </w:rPr>
        <w:t>ganizací CPOS MT, je na ní hrdá a</w:t>
      </w:r>
      <w:r w:rsidR="00F51B5E">
        <w:rPr>
          <w:sz w:val="24"/>
          <w:szCs w:val="24"/>
        </w:rPr>
        <w:t xml:space="preserve"> doporučili by ji jako zaměstnavatele. Její řízení vnímají většinou kladně.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7"/>
        <w:gridCol w:w="996"/>
        <w:gridCol w:w="1038"/>
        <w:gridCol w:w="1146"/>
        <w:gridCol w:w="1052"/>
        <w:gridCol w:w="1052"/>
        <w:gridCol w:w="951"/>
      </w:tblGrid>
      <w:tr w:rsidR="00826745" w:rsidRPr="0084530C" w14:paraId="65244B96" w14:textId="77777777" w:rsidTr="009C26F2">
        <w:trPr>
          <w:trHeight w:val="288"/>
        </w:trPr>
        <w:tc>
          <w:tcPr>
            <w:tcW w:w="2831" w:type="dxa"/>
            <w:shd w:val="clear" w:color="000000" w:fill="FFF2CC"/>
            <w:noWrap/>
            <w:vAlign w:val="bottom"/>
            <w:hideMark/>
          </w:tcPr>
          <w:p w14:paraId="41633583" w14:textId="77777777" w:rsidR="0084530C" w:rsidRPr="0084530C" w:rsidRDefault="0084530C" w:rsidP="0084530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84530C">
              <w:rPr>
                <w:rFonts w:eastAsia="Times New Roman" w:cs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997" w:type="dxa"/>
            <w:shd w:val="clear" w:color="000000" w:fill="FFF2CC"/>
            <w:noWrap/>
            <w:vAlign w:val="center"/>
            <w:hideMark/>
          </w:tcPr>
          <w:p w14:paraId="1608BAC9" w14:textId="77777777" w:rsidR="0084530C" w:rsidRPr="0084530C" w:rsidRDefault="0084530C" w:rsidP="0084530C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lang w:eastAsia="cs-CZ"/>
              </w:rPr>
            </w:pPr>
            <w:r w:rsidRPr="0084530C">
              <w:rPr>
                <w:rFonts w:eastAsia="Times New Roman" w:cs="Calibri"/>
                <w:i/>
                <w:color w:val="000000"/>
                <w:sz w:val="18"/>
                <w:lang w:eastAsia="cs-CZ"/>
              </w:rPr>
              <w:t>Rozhodně souhlasím</w:t>
            </w:r>
          </w:p>
        </w:tc>
        <w:tc>
          <w:tcPr>
            <w:tcW w:w="1040" w:type="dxa"/>
            <w:shd w:val="clear" w:color="000000" w:fill="FFF2CC"/>
            <w:noWrap/>
            <w:vAlign w:val="center"/>
            <w:hideMark/>
          </w:tcPr>
          <w:p w14:paraId="67F25C7A" w14:textId="77777777" w:rsidR="0084530C" w:rsidRPr="0084530C" w:rsidRDefault="0084530C" w:rsidP="0084530C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lang w:eastAsia="cs-CZ"/>
              </w:rPr>
            </w:pPr>
            <w:r w:rsidRPr="0084530C">
              <w:rPr>
                <w:rFonts w:eastAsia="Times New Roman" w:cs="Calibri"/>
                <w:i/>
                <w:color w:val="000000"/>
                <w:sz w:val="18"/>
                <w:lang w:eastAsia="cs-CZ"/>
              </w:rPr>
              <w:t>Spíše souhlasím</w:t>
            </w:r>
          </w:p>
        </w:tc>
        <w:tc>
          <w:tcPr>
            <w:tcW w:w="1148" w:type="dxa"/>
            <w:shd w:val="clear" w:color="000000" w:fill="FFF2CC"/>
            <w:noWrap/>
            <w:vAlign w:val="center"/>
            <w:hideMark/>
          </w:tcPr>
          <w:p w14:paraId="57D29BA5" w14:textId="77777777" w:rsidR="0084530C" w:rsidRPr="0084530C" w:rsidRDefault="0084530C" w:rsidP="0084530C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lang w:eastAsia="cs-CZ"/>
              </w:rPr>
            </w:pPr>
            <w:r w:rsidRPr="0084530C">
              <w:rPr>
                <w:rFonts w:eastAsia="Times New Roman" w:cs="Calibri"/>
                <w:i/>
                <w:color w:val="000000"/>
                <w:sz w:val="18"/>
                <w:lang w:eastAsia="cs-CZ"/>
              </w:rPr>
              <w:t>Ani souhlasím ani nesouhlasím</w:t>
            </w:r>
          </w:p>
        </w:tc>
        <w:tc>
          <w:tcPr>
            <w:tcW w:w="1052" w:type="dxa"/>
            <w:shd w:val="clear" w:color="000000" w:fill="FFF2CC"/>
            <w:noWrap/>
            <w:vAlign w:val="center"/>
            <w:hideMark/>
          </w:tcPr>
          <w:p w14:paraId="45A9F54A" w14:textId="77777777" w:rsidR="0084530C" w:rsidRPr="0084530C" w:rsidRDefault="0084530C" w:rsidP="0084530C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lang w:eastAsia="cs-CZ"/>
              </w:rPr>
            </w:pPr>
            <w:r w:rsidRPr="0084530C">
              <w:rPr>
                <w:rFonts w:eastAsia="Times New Roman" w:cs="Calibri"/>
                <w:i/>
                <w:color w:val="000000"/>
                <w:sz w:val="18"/>
                <w:lang w:eastAsia="cs-CZ"/>
              </w:rPr>
              <w:t>Spíše nesouhlasím</w:t>
            </w:r>
          </w:p>
        </w:tc>
        <w:tc>
          <w:tcPr>
            <w:tcW w:w="1052" w:type="dxa"/>
            <w:shd w:val="clear" w:color="000000" w:fill="FFF2CC"/>
            <w:noWrap/>
            <w:vAlign w:val="center"/>
            <w:hideMark/>
          </w:tcPr>
          <w:p w14:paraId="2433E463" w14:textId="77777777" w:rsidR="0084530C" w:rsidRPr="0084530C" w:rsidRDefault="0084530C" w:rsidP="0084530C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lang w:eastAsia="cs-CZ"/>
              </w:rPr>
            </w:pPr>
            <w:r w:rsidRPr="0084530C">
              <w:rPr>
                <w:rFonts w:eastAsia="Times New Roman" w:cs="Calibri"/>
                <w:i/>
                <w:color w:val="000000"/>
                <w:sz w:val="18"/>
                <w:lang w:eastAsia="cs-CZ"/>
              </w:rPr>
              <w:t>Rozhodně nesouhlasím</w:t>
            </w:r>
          </w:p>
        </w:tc>
        <w:tc>
          <w:tcPr>
            <w:tcW w:w="952" w:type="dxa"/>
            <w:shd w:val="clear" w:color="000000" w:fill="FFF2CC"/>
            <w:noWrap/>
            <w:vAlign w:val="center"/>
            <w:hideMark/>
          </w:tcPr>
          <w:p w14:paraId="75CD6EE5" w14:textId="77777777" w:rsidR="0084530C" w:rsidRPr="0084530C" w:rsidRDefault="0084530C" w:rsidP="0084530C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lang w:eastAsia="cs-CZ"/>
              </w:rPr>
            </w:pPr>
            <w:r w:rsidRPr="0084530C">
              <w:rPr>
                <w:rFonts w:eastAsia="Times New Roman" w:cs="Calibri"/>
                <w:i/>
                <w:color w:val="000000"/>
                <w:sz w:val="18"/>
                <w:lang w:eastAsia="cs-CZ"/>
              </w:rPr>
              <w:t>Nevím, netýká se mě</w:t>
            </w:r>
          </w:p>
        </w:tc>
      </w:tr>
      <w:tr w:rsidR="00826745" w:rsidRPr="0084530C" w14:paraId="5297D48B" w14:textId="77777777" w:rsidTr="009C26F2">
        <w:trPr>
          <w:trHeight w:val="288"/>
        </w:trPr>
        <w:tc>
          <w:tcPr>
            <w:tcW w:w="2831" w:type="dxa"/>
            <w:shd w:val="clear" w:color="auto" w:fill="auto"/>
            <w:noWrap/>
            <w:hideMark/>
          </w:tcPr>
          <w:p w14:paraId="3C74B832" w14:textId="77777777" w:rsidR="00D27B57" w:rsidRPr="0084530C" w:rsidRDefault="00D27B57" w:rsidP="00D27B57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84530C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Doporučila bych naši organizaci jako dobrého zaměstnavatele.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64CB35EC" w14:textId="2F0D1398" w:rsidR="00D27B57" w:rsidRPr="00826745" w:rsidRDefault="00D27B57" w:rsidP="00D27B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lang w:eastAsia="cs-CZ"/>
              </w:rPr>
            </w:pPr>
            <w:r w:rsidRPr="00826745">
              <w:rPr>
                <w:rFonts w:cs="Calibri"/>
                <w:color w:val="000000"/>
                <w:sz w:val="18"/>
                <w:lang w:val="en-US"/>
              </w:rPr>
              <w:t>57 (85,1 %)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2E07DD1" w14:textId="04710D4D" w:rsidR="00D27B57" w:rsidRPr="00826745" w:rsidRDefault="00D27B57" w:rsidP="00D27B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lang w:eastAsia="cs-CZ"/>
              </w:rPr>
            </w:pPr>
            <w:r w:rsidRPr="00826745">
              <w:rPr>
                <w:rFonts w:cs="Calibri"/>
                <w:color w:val="000000"/>
                <w:sz w:val="18"/>
                <w:lang w:val="en-US"/>
              </w:rPr>
              <w:t>10 (14,9 %)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14:paraId="5947A805" w14:textId="30E0BC43" w:rsidR="00D27B57" w:rsidRPr="00826745" w:rsidRDefault="00D27B57" w:rsidP="00D27B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lang w:eastAsia="cs-CZ"/>
              </w:rPr>
            </w:pPr>
            <w:r w:rsidRPr="00826745">
              <w:rPr>
                <w:rFonts w:cs="Calibri"/>
                <w:color w:val="000000"/>
                <w:sz w:val="18"/>
                <w:lang w:val="en-US"/>
              </w:rPr>
              <w:t>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2D05B3A4" w14:textId="6737371F" w:rsidR="00D27B57" w:rsidRPr="00826745" w:rsidRDefault="00D27B57" w:rsidP="00D27B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lang w:eastAsia="cs-CZ"/>
              </w:rPr>
            </w:pPr>
            <w:r w:rsidRPr="00826745">
              <w:rPr>
                <w:rFonts w:cs="Calibri"/>
                <w:color w:val="000000"/>
                <w:sz w:val="18"/>
                <w:lang w:val="en-US"/>
              </w:rPr>
              <w:t>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4EC95CAA" w14:textId="63D2DFBB" w:rsidR="00D27B57" w:rsidRPr="00826745" w:rsidRDefault="00D27B57" w:rsidP="00D27B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lang w:eastAsia="cs-CZ"/>
              </w:rPr>
            </w:pPr>
            <w:r w:rsidRPr="00826745">
              <w:rPr>
                <w:rFonts w:cs="Calibri"/>
                <w:color w:val="000000"/>
                <w:sz w:val="18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14:paraId="1DF4C78B" w14:textId="7DD82EFD" w:rsidR="00D27B57" w:rsidRPr="00826745" w:rsidRDefault="00D27B57" w:rsidP="00D27B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lang w:eastAsia="cs-CZ"/>
              </w:rPr>
            </w:pPr>
            <w:r w:rsidRPr="00826745">
              <w:rPr>
                <w:rFonts w:cs="Calibri"/>
                <w:color w:val="000000"/>
                <w:sz w:val="18"/>
                <w:lang w:val="en-US"/>
              </w:rPr>
              <w:t>0</w:t>
            </w:r>
          </w:p>
        </w:tc>
      </w:tr>
      <w:tr w:rsidR="00826745" w:rsidRPr="0084530C" w14:paraId="78B864C6" w14:textId="77777777" w:rsidTr="009C26F2">
        <w:trPr>
          <w:trHeight w:val="288"/>
        </w:trPr>
        <w:tc>
          <w:tcPr>
            <w:tcW w:w="2831" w:type="dxa"/>
            <w:shd w:val="clear" w:color="auto" w:fill="auto"/>
            <w:noWrap/>
            <w:hideMark/>
          </w:tcPr>
          <w:p w14:paraId="25C1C96A" w14:textId="77777777" w:rsidR="00D27B57" w:rsidRPr="0084530C" w:rsidRDefault="00D27B57" w:rsidP="00D27B57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84530C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Myslím, že naše organizace je jako celek dobře řízena.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1658B716" w14:textId="4779B936" w:rsidR="00D27B57" w:rsidRPr="00826745" w:rsidRDefault="00D27B57" w:rsidP="00D27B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lang w:eastAsia="cs-CZ"/>
              </w:rPr>
            </w:pPr>
            <w:r w:rsidRPr="00826745">
              <w:rPr>
                <w:rFonts w:cs="Calibri"/>
                <w:color w:val="000000"/>
                <w:sz w:val="18"/>
                <w:lang w:val="en-US"/>
              </w:rPr>
              <w:t>58 (86,6 %)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47476B8" w14:textId="1098C8D3" w:rsidR="00D27B57" w:rsidRPr="00826745" w:rsidRDefault="00D27B57" w:rsidP="00D27B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lang w:eastAsia="cs-CZ"/>
              </w:rPr>
            </w:pPr>
            <w:r w:rsidRPr="00826745">
              <w:rPr>
                <w:rFonts w:cs="Calibri"/>
                <w:color w:val="000000"/>
                <w:sz w:val="18"/>
                <w:lang w:val="en-US"/>
              </w:rPr>
              <w:t>8 (11,9 %)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14:paraId="62FB65BB" w14:textId="1CF9D2E0" w:rsidR="00D27B57" w:rsidRPr="00826745" w:rsidRDefault="00D27B57" w:rsidP="00D27B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lang w:eastAsia="cs-CZ"/>
              </w:rPr>
            </w:pPr>
            <w:r w:rsidRPr="00826745">
              <w:rPr>
                <w:rFonts w:cs="Calibri"/>
                <w:color w:val="000000"/>
                <w:sz w:val="18"/>
                <w:lang w:val="en-US"/>
              </w:rPr>
              <w:t>1 (1,5 %)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617A9E8F" w14:textId="37CB2CCA" w:rsidR="00D27B57" w:rsidRPr="00826745" w:rsidRDefault="00D27B57" w:rsidP="00D27B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lang w:eastAsia="cs-CZ"/>
              </w:rPr>
            </w:pPr>
            <w:r w:rsidRPr="00826745">
              <w:rPr>
                <w:rFonts w:cs="Calibri"/>
                <w:color w:val="000000"/>
                <w:sz w:val="18"/>
                <w:lang w:val="en-US"/>
              </w:rPr>
              <w:t>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821B5CE" w14:textId="02020F64" w:rsidR="00D27B57" w:rsidRPr="00826745" w:rsidRDefault="00D27B57" w:rsidP="00D27B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lang w:eastAsia="cs-CZ"/>
              </w:rPr>
            </w:pPr>
            <w:r w:rsidRPr="00826745">
              <w:rPr>
                <w:rFonts w:cs="Calibri"/>
                <w:color w:val="000000"/>
                <w:sz w:val="18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14:paraId="00488239" w14:textId="5BB9956E" w:rsidR="00D27B57" w:rsidRPr="00826745" w:rsidRDefault="00D27B57" w:rsidP="00D27B57">
            <w:pPr>
              <w:keepNext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lang w:eastAsia="cs-CZ"/>
              </w:rPr>
            </w:pPr>
            <w:r w:rsidRPr="00826745">
              <w:rPr>
                <w:rFonts w:cs="Calibri"/>
                <w:color w:val="000000"/>
                <w:sz w:val="18"/>
                <w:lang w:val="en-US"/>
              </w:rPr>
              <w:t>0</w:t>
            </w:r>
          </w:p>
        </w:tc>
      </w:tr>
      <w:tr w:rsidR="00826745" w:rsidRPr="0084530C" w14:paraId="1D784207" w14:textId="77777777" w:rsidTr="009C26F2">
        <w:trPr>
          <w:trHeight w:val="288"/>
        </w:trPr>
        <w:tc>
          <w:tcPr>
            <w:tcW w:w="2831" w:type="dxa"/>
            <w:shd w:val="clear" w:color="auto" w:fill="auto"/>
            <w:noWrap/>
            <w:hideMark/>
          </w:tcPr>
          <w:p w14:paraId="54FEF63E" w14:textId="77777777" w:rsidR="00D27B57" w:rsidRPr="0084530C" w:rsidRDefault="00D27B57" w:rsidP="00D27B57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F51B5E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J</w:t>
            </w:r>
            <w:r w:rsidRPr="0084530C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sem hrdý(á) na to, že pracuji pro naši organizaci.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14:paraId="5439898E" w14:textId="029B62FA" w:rsidR="00D27B57" w:rsidRPr="00826745" w:rsidRDefault="00D27B57" w:rsidP="00D27B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lang w:eastAsia="cs-CZ"/>
              </w:rPr>
            </w:pPr>
            <w:r w:rsidRPr="00826745">
              <w:rPr>
                <w:rFonts w:cs="Calibri"/>
                <w:color w:val="000000"/>
                <w:sz w:val="18"/>
                <w:lang w:val="en-US"/>
              </w:rPr>
              <w:t>54 (80,6 %)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E5EEF0B" w14:textId="4E26FD75" w:rsidR="00D27B57" w:rsidRPr="00826745" w:rsidRDefault="00D27B57" w:rsidP="00D27B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lang w:eastAsia="cs-CZ"/>
              </w:rPr>
            </w:pPr>
            <w:r w:rsidRPr="00826745">
              <w:rPr>
                <w:rFonts w:cs="Calibri"/>
                <w:color w:val="000000"/>
                <w:sz w:val="18"/>
                <w:lang w:val="en-US"/>
              </w:rPr>
              <w:t>12 (17,9 %)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14:paraId="5B054665" w14:textId="621209C0" w:rsidR="00D27B57" w:rsidRPr="00826745" w:rsidRDefault="00D27B57" w:rsidP="00D27B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lang w:eastAsia="cs-CZ"/>
              </w:rPr>
            </w:pPr>
            <w:r w:rsidRPr="00826745">
              <w:rPr>
                <w:rFonts w:cs="Calibri"/>
                <w:color w:val="000000"/>
                <w:sz w:val="18"/>
                <w:lang w:val="en-US"/>
              </w:rPr>
              <w:t>1 (1,5 %)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746A82E1" w14:textId="2E84E836" w:rsidR="00D27B57" w:rsidRPr="00826745" w:rsidRDefault="00D27B57" w:rsidP="00D27B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lang w:eastAsia="cs-CZ"/>
              </w:rPr>
            </w:pPr>
            <w:r w:rsidRPr="00826745">
              <w:rPr>
                <w:rFonts w:cs="Calibri"/>
                <w:color w:val="000000"/>
                <w:sz w:val="18"/>
                <w:lang w:val="en-US"/>
              </w:rPr>
              <w:t>0</w:t>
            </w:r>
          </w:p>
        </w:tc>
        <w:tc>
          <w:tcPr>
            <w:tcW w:w="1052" w:type="dxa"/>
            <w:shd w:val="clear" w:color="auto" w:fill="auto"/>
            <w:noWrap/>
            <w:vAlign w:val="center"/>
            <w:hideMark/>
          </w:tcPr>
          <w:p w14:paraId="352BEB0C" w14:textId="479897EA" w:rsidR="00D27B57" w:rsidRPr="00826745" w:rsidRDefault="00D27B57" w:rsidP="00D27B5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lang w:eastAsia="cs-CZ"/>
              </w:rPr>
            </w:pPr>
            <w:r w:rsidRPr="00826745">
              <w:rPr>
                <w:rFonts w:cs="Calibri"/>
                <w:color w:val="000000"/>
                <w:sz w:val="18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14:paraId="70E50831" w14:textId="1E9B1304" w:rsidR="00D27B57" w:rsidRPr="00826745" w:rsidRDefault="00D27B57" w:rsidP="00D27B57">
            <w:pPr>
              <w:keepNext/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lang w:eastAsia="cs-CZ"/>
              </w:rPr>
            </w:pPr>
            <w:r w:rsidRPr="00826745">
              <w:rPr>
                <w:rFonts w:cs="Calibri"/>
                <w:color w:val="000000"/>
                <w:sz w:val="18"/>
                <w:lang w:val="en-US"/>
              </w:rPr>
              <w:t>0</w:t>
            </w:r>
          </w:p>
        </w:tc>
      </w:tr>
    </w:tbl>
    <w:p w14:paraId="2989D4B2" w14:textId="1777FEA2" w:rsidR="00F51B5E" w:rsidRDefault="00F51B5E" w:rsidP="00F51B5E">
      <w:pPr>
        <w:pStyle w:val="Titulek"/>
      </w:pPr>
      <w:r>
        <w:t xml:space="preserve">Tabulka </w:t>
      </w:r>
      <w:r w:rsidR="00942380">
        <w:rPr>
          <w:noProof/>
        </w:rPr>
        <w:fldChar w:fldCharType="begin"/>
      </w:r>
      <w:r w:rsidR="00942380">
        <w:rPr>
          <w:noProof/>
        </w:rPr>
        <w:instrText xml:space="preserve"> SEQ Tabulka \* ARABIC </w:instrText>
      </w:r>
      <w:r w:rsidR="00942380">
        <w:rPr>
          <w:noProof/>
        </w:rPr>
        <w:fldChar w:fldCharType="separate"/>
      </w:r>
      <w:r w:rsidR="0039533C">
        <w:rPr>
          <w:noProof/>
        </w:rPr>
        <w:t>46</w:t>
      </w:r>
      <w:r w:rsidR="00942380">
        <w:rPr>
          <w:noProof/>
        </w:rPr>
        <w:fldChar w:fldCharType="end"/>
      </w:r>
      <w:r>
        <w:t xml:space="preserve"> Odpovědi na ot. 11 </w:t>
      </w:r>
      <w:r w:rsidRPr="00F51B5E">
        <w:t>„Do jaké míry souhlasíte s následujícími výroky o organizaci CPOS MT?“</w:t>
      </w:r>
    </w:p>
    <w:p w14:paraId="27B17573" w14:textId="77777777" w:rsidR="00F07D28" w:rsidRDefault="00F07D28" w:rsidP="00F07D28"/>
    <w:p w14:paraId="5DF38CE0" w14:textId="77777777" w:rsidR="00B47E63" w:rsidRDefault="00B47E63" w:rsidP="002E4D28">
      <w:pPr>
        <w:spacing w:line="240" w:lineRule="auto"/>
        <w:rPr>
          <w:b/>
          <w:i/>
          <w:sz w:val="24"/>
          <w:szCs w:val="24"/>
        </w:rPr>
      </w:pPr>
      <w:r w:rsidRPr="00E30323">
        <w:rPr>
          <w:b/>
          <w:i/>
          <w:sz w:val="24"/>
          <w:szCs w:val="24"/>
        </w:rPr>
        <w:t>Otázka č.12 „V čem je podle Vás organizace CPOS MT nejlepší? Ohodnoťte jednotlivé aspekty známkami jako ve škole.“</w:t>
      </w:r>
    </w:p>
    <w:p w14:paraId="63704DE1" w14:textId="1C1A599E" w:rsidR="002E4D28" w:rsidRPr="00217B7F" w:rsidRDefault="00DE7AD0" w:rsidP="00217B7F">
      <w:pPr>
        <w:jc w:val="both"/>
        <w:rPr>
          <w:sz w:val="24"/>
        </w:rPr>
      </w:pPr>
      <w:r w:rsidRPr="00217B7F">
        <w:rPr>
          <w:sz w:val="24"/>
        </w:rPr>
        <w:t>Dle zaměstnanců je CPOS MT nejlepší</w:t>
      </w:r>
      <w:r w:rsidR="002E4D28" w:rsidRPr="00217B7F">
        <w:rPr>
          <w:sz w:val="24"/>
        </w:rPr>
        <w:t xml:space="preserve"> </w:t>
      </w:r>
      <w:r w:rsidRPr="00217B7F">
        <w:rPr>
          <w:sz w:val="24"/>
        </w:rPr>
        <w:t>v péči</w:t>
      </w:r>
      <w:r w:rsidR="002E4D28" w:rsidRPr="00217B7F">
        <w:rPr>
          <w:sz w:val="24"/>
        </w:rPr>
        <w:t xml:space="preserve"> o seniory</w:t>
      </w:r>
      <w:r w:rsidR="00BE7C67">
        <w:rPr>
          <w:sz w:val="24"/>
        </w:rPr>
        <w:t>,</w:t>
      </w:r>
      <w:r w:rsidR="002E4D28" w:rsidRPr="00217B7F">
        <w:rPr>
          <w:sz w:val="24"/>
        </w:rPr>
        <w:t xml:space="preserve"> </w:t>
      </w:r>
      <w:r w:rsidR="00BE7C67" w:rsidRPr="00217B7F">
        <w:rPr>
          <w:sz w:val="24"/>
        </w:rPr>
        <w:t>v profesionálním přístup</w:t>
      </w:r>
      <w:r w:rsidR="00BE7C67">
        <w:rPr>
          <w:sz w:val="24"/>
        </w:rPr>
        <w:t>u</w:t>
      </w:r>
      <w:r w:rsidR="00BE7C67" w:rsidRPr="00217B7F">
        <w:rPr>
          <w:sz w:val="24"/>
        </w:rPr>
        <w:t xml:space="preserve"> ke klientovi </w:t>
      </w:r>
      <w:r w:rsidR="002E4D28" w:rsidRPr="00217B7F">
        <w:rPr>
          <w:sz w:val="24"/>
        </w:rPr>
        <w:t xml:space="preserve">a </w:t>
      </w:r>
      <w:r w:rsidRPr="00217B7F">
        <w:rPr>
          <w:sz w:val="24"/>
        </w:rPr>
        <w:t xml:space="preserve">v </w:t>
      </w:r>
      <w:r w:rsidR="002E4D28" w:rsidRPr="00217B7F">
        <w:rPr>
          <w:sz w:val="24"/>
        </w:rPr>
        <w:t>individuální</w:t>
      </w:r>
      <w:r w:rsidR="000530B8">
        <w:rPr>
          <w:sz w:val="24"/>
        </w:rPr>
        <w:t>m</w:t>
      </w:r>
      <w:r w:rsidR="002E4D28" w:rsidRPr="00217B7F">
        <w:rPr>
          <w:sz w:val="24"/>
        </w:rPr>
        <w:t xml:space="preserve"> přístup</w:t>
      </w:r>
      <w:r w:rsidR="000530B8">
        <w:rPr>
          <w:sz w:val="24"/>
        </w:rPr>
        <w:t>u</w:t>
      </w:r>
      <w:r w:rsidR="002E4D28" w:rsidRPr="00217B7F">
        <w:rPr>
          <w:sz w:val="24"/>
        </w:rPr>
        <w:t xml:space="preserve"> ke klientům.</w:t>
      </w:r>
      <w:r w:rsidRPr="00217B7F">
        <w:rPr>
          <w:sz w:val="24"/>
        </w:rPr>
        <w:t xml:space="preserve"> Tyto cíle byly</w:t>
      </w:r>
      <w:r w:rsidR="004114CC" w:rsidRPr="00217B7F">
        <w:rPr>
          <w:sz w:val="24"/>
        </w:rPr>
        <w:t xml:space="preserve"> </w:t>
      </w:r>
      <w:r w:rsidRPr="00217B7F">
        <w:rPr>
          <w:sz w:val="24"/>
        </w:rPr>
        <w:t>zaměstnanci</w:t>
      </w:r>
      <w:r w:rsidR="00BE7C67">
        <w:rPr>
          <w:sz w:val="24"/>
        </w:rPr>
        <w:t xml:space="preserve"> </w:t>
      </w:r>
      <w:r w:rsidR="00B40041">
        <w:rPr>
          <w:sz w:val="24"/>
        </w:rPr>
        <w:t>až na několik</w:t>
      </w:r>
      <w:r w:rsidR="00BE7C67">
        <w:rPr>
          <w:sz w:val="24"/>
        </w:rPr>
        <w:t xml:space="preserve"> výjim</w:t>
      </w:r>
      <w:r w:rsidR="00B40041">
        <w:rPr>
          <w:sz w:val="24"/>
        </w:rPr>
        <w:t xml:space="preserve">ek </w:t>
      </w:r>
      <w:r w:rsidR="004114CC" w:rsidRPr="00217B7F">
        <w:rPr>
          <w:sz w:val="24"/>
        </w:rPr>
        <w:t xml:space="preserve"> </w:t>
      </w:r>
      <w:r w:rsidRPr="00217B7F">
        <w:rPr>
          <w:sz w:val="24"/>
        </w:rPr>
        <w:t xml:space="preserve">nejčastěji </w:t>
      </w:r>
      <w:r w:rsidR="004114CC" w:rsidRPr="00217B7F">
        <w:rPr>
          <w:sz w:val="24"/>
        </w:rPr>
        <w:t xml:space="preserve">hodnoceny za jedna. </w:t>
      </w:r>
      <w:r w:rsidR="00B40041">
        <w:rPr>
          <w:sz w:val="24"/>
        </w:rPr>
        <w:t xml:space="preserve">Ostatní aspekty – poskytování služeb a péče o zaměstnance jsou také hodnoceny většinou na výbornou. </w:t>
      </w:r>
      <w:r w:rsidRPr="00217B7F">
        <w:rPr>
          <w:sz w:val="24"/>
        </w:rPr>
        <w:t xml:space="preserve">Nejhůře </w:t>
      </w:r>
      <w:r w:rsidR="002959D8" w:rsidRPr="00217B7F">
        <w:rPr>
          <w:sz w:val="24"/>
        </w:rPr>
        <w:t>stejně jako v roce 2017</w:t>
      </w:r>
      <w:r w:rsidR="00BE7C67">
        <w:rPr>
          <w:sz w:val="24"/>
        </w:rPr>
        <w:t xml:space="preserve"> a 2018</w:t>
      </w:r>
      <w:r w:rsidR="002959D8" w:rsidRPr="00217B7F">
        <w:rPr>
          <w:sz w:val="24"/>
        </w:rPr>
        <w:t xml:space="preserve"> </w:t>
      </w:r>
      <w:r w:rsidRPr="00217B7F">
        <w:rPr>
          <w:sz w:val="24"/>
        </w:rPr>
        <w:t>byla zaměstnanci hodnocena spolupráce s představiteli měst a obcí a to o několik bodů oproti ostatním hodnoceným aspektů</w:t>
      </w:r>
      <w:r w:rsidR="001322DF">
        <w:rPr>
          <w:sz w:val="24"/>
        </w:rPr>
        <w:t xml:space="preserve">m </w:t>
      </w:r>
      <w:r w:rsidR="00B40041">
        <w:rPr>
          <w:sz w:val="24"/>
        </w:rPr>
        <w:t>dostala nejvíce známek za</w:t>
      </w:r>
      <w:r w:rsidR="001322DF">
        <w:rPr>
          <w:sz w:val="24"/>
        </w:rPr>
        <w:t xml:space="preserve"> 2 a za</w:t>
      </w:r>
      <w:r w:rsidR="00B40041">
        <w:rPr>
          <w:sz w:val="24"/>
        </w:rPr>
        <w:t xml:space="preserve"> 3.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5"/>
        <w:gridCol w:w="1116"/>
        <w:gridCol w:w="1115"/>
        <w:gridCol w:w="979"/>
        <w:gridCol w:w="884"/>
        <w:gridCol w:w="565"/>
        <w:gridCol w:w="988"/>
      </w:tblGrid>
      <w:tr w:rsidR="0064702E" w:rsidRPr="0064702E" w14:paraId="056F43EA" w14:textId="77777777" w:rsidTr="009C26F2">
        <w:trPr>
          <w:trHeight w:val="576"/>
        </w:trPr>
        <w:tc>
          <w:tcPr>
            <w:tcW w:w="1884" w:type="pct"/>
            <w:shd w:val="clear" w:color="000000" w:fill="FFF2CC"/>
            <w:noWrap/>
            <w:vAlign w:val="bottom"/>
            <w:hideMark/>
          </w:tcPr>
          <w:p w14:paraId="6668AF24" w14:textId="77777777" w:rsidR="0064702E" w:rsidRPr="0064702E" w:rsidRDefault="0064702E" w:rsidP="0064702E">
            <w:pPr>
              <w:spacing w:after="0" w:line="240" w:lineRule="auto"/>
              <w:rPr>
                <w:rFonts w:cs="Calibri"/>
                <w:color w:val="000000"/>
                <w:sz w:val="20"/>
                <w:lang w:eastAsia="cs-CZ"/>
              </w:rPr>
            </w:pPr>
            <w:r w:rsidRPr="0064702E">
              <w:rPr>
                <w:rFonts w:cs="Calibri"/>
                <w:color w:val="000000"/>
                <w:sz w:val="20"/>
              </w:rPr>
              <w:t> </w:t>
            </w:r>
          </w:p>
        </w:tc>
        <w:tc>
          <w:tcPr>
            <w:tcW w:w="616" w:type="pct"/>
            <w:shd w:val="clear" w:color="000000" w:fill="FFF2CC"/>
            <w:noWrap/>
            <w:vAlign w:val="bottom"/>
            <w:hideMark/>
          </w:tcPr>
          <w:p w14:paraId="5913E253" w14:textId="77777777" w:rsidR="0064702E" w:rsidRPr="0064702E" w:rsidRDefault="0064702E" w:rsidP="0064702E">
            <w:pPr>
              <w:spacing w:after="0"/>
              <w:jc w:val="center"/>
              <w:rPr>
                <w:rFonts w:cs="Calibri"/>
                <w:color w:val="000000"/>
                <w:sz w:val="20"/>
              </w:rPr>
            </w:pPr>
            <w:r w:rsidRPr="0064702E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615" w:type="pct"/>
            <w:shd w:val="clear" w:color="000000" w:fill="FFF2CC"/>
            <w:noWrap/>
            <w:vAlign w:val="bottom"/>
            <w:hideMark/>
          </w:tcPr>
          <w:p w14:paraId="6ADE79B8" w14:textId="77777777" w:rsidR="0064702E" w:rsidRPr="0064702E" w:rsidRDefault="0064702E" w:rsidP="0064702E">
            <w:pPr>
              <w:spacing w:after="0"/>
              <w:jc w:val="center"/>
              <w:rPr>
                <w:rFonts w:cs="Calibri"/>
                <w:color w:val="000000"/>
                <w:sz w:val="20"/>
              </w:rPr>
            </w:pPr>
            <w:r w:rsidRPr="0064702E">
              <w:rPr>
                <w:rFonts w:cs="Calibri"/>
                <w:color w:val="000000"/>
                <w:sz w:val="20"/>
              </w:rPr>
              <w:t>2</w:t>
            </w:r>
          </w:p>
        </w:tc>
        <w:tc>
          <w:tcPr>
            <w:tcW w:w="540" w:type="pct"/>
            <w:shd w:val="clear" w:color="000000" w:fill="FFF2CC"/>
            <w:noWrap/>
            <w:vAlign w:val="bottom"/>
            <w:hideMark/>
          </w:tcPr>
          <w:p w14:paraId="73F07370" w14:textId="77777777" w:rsidR="0064702E" w:rsidRPr="0064702E" w:rsidRDefault="0064702E" w:rsidP="0064702E">
            <w:pPr>
              <w:spacing w:after="0"/>
              <w:jc w:val="center"/>
              <w:rPr>
                <w:rFonts w:cs="Calibri"/>
                <w:color w:val="000000"/>
                <w:sz w:val="20"/>
              </w:rPr>
            </w:pPr>
            <w:r w:rsidRPr="0064702E">
              <w:rPr>
                <w:rFonts w:cs="Calibri"/>
                <w:color w:val="000000"/>
                <w:sz w:val="20"/>
              </w:rPr>
              <w:t>3</w:t>
            </w:r>
          </w:p>
        </w:tc>
        <w:tc>
          <w:tcPr>
            <w:tcW w:w="488" w:type="pct"/>
            <w:shd w:val="clear" w:color="000000" w:fill="FFF2CC"/>
            <w:noWrap/>
            <w:vAlign w:val="bottom"/>
            <w:hideMark/>
          </w:tcPr>
          <w:p w14:paraId="6A898998" w14:textId="77777777" w:rsidR="0064702E" w:rsidRPr="0064702E" w:rsidRDefault="0064702E" w:rsidP="0064702E">
            <w:pPr>
              <w:spacing w:after="0"/>
              <w:jc w:val="center"/>
              <w:rPr>
                <w:rFonts w:cs="Calibri"/>
                <w:color w:val="000000"/>
                <w:sz w:val="20"/>
              </w:rPr>
            </w:pPr>
            <w:r w:rsidRPr="0064702E">
              <w:rPr>
                <w:rFonts w:cs="Calibri"/>
                <w:color w:val="000000"/>
                <w:sz w:val="20"/>
              </w:rPr>
              <w:t>4</w:t>
            </w:r>
          </w:p>
        </w:tc>
        <w:tc>
          <w:tcPr>
            <w:tcW w:w="312" w:type="pct"/>
            <w:shd w:val="clear" w:color="000000" w:fill="FFF2CC"/>
            <w:noWrap/>
            <w:vAlign w:val="bottom"/>
            <w:hideMark/>
          </w:tcPr>
          <w:p w14:paraId="39707A70" w14:textId="77777777" w:rsidR="0064702E" w:rsidRPr="0064702E" w:rsidRDefault="0064702E" w:rsidP="0064702E">
            <w:pPr>
              <w:spacing w:after="0"/>
              <w:jc w:val="center"/>
              <w:rPr>
                <w:rFonts w:cs="Calibri"/>
                <w:color w:val="000000"/>
                <w:sz w:val="20"/>
              </w:rPr>
            </w:pPr>
            <w:r w:rsidRPr="0064702E">
              <w:rPr>
                <w:rFonts w:cs="Calibri"/>
                <w:color w:val="000000"/>
                <w:sz w:val="20"/>
              </w:rPr>
              <w:t>5</w:t>
            </w:r>
          </w:p>
        </w:tc>
        <w:tc>
          <w:tcPr>
            <w:tcW w:w="545" w:type="pct"/>
            <w:shd w:val="clear" w:color="000000" w:fill="FFF2CC"/>
            <w:vAlign w:val="bottom"/>
            <w:hideMark/>
          </w:tcPr>
          <w:p w14:paraId="2B15FBF2" w14:textId="77777777" w:rsidR="0064702E" w:rsidRPr="0064702E" w:rsidRDefault="0064702E" w:rsidP="0064702E">
            <w:pPr>
              <w:spacing w:after="0"/>
              <w:jc w:val="center"/>
              <w:rPr>
                <w:rFonts w:cs="Calibri"/>
                <w:color w:val="000000"/>
                <w:sz w:val="20"/>
              </w:rPr>
            </w:pPr>
            <w:r w:rsidRPr="0064702E">
              <w:rPr>
                <w:rFonts w:cs="Calibri"/>
                <w:color w:val="000000"/>
                <w:sz w:val="20"/>
              </w:rPr>
              <w:t>Průměrná známka</w:t>
            </w:r>
          </w:p>
        </w:tc>
      </w:tr>
      <w:tr w:rsidR="00826745" w:rsidRPr="0064702E" w14:paraId="22588458" w14:textId="77777777" w:rsidTr="009C26F2">
        <w:trPr>
          <w:trHeight w:val="288"/>
        </w:trPr>
        <w:tc>
          <w:tcPr>
            <w:tcW w:w="1884" w:type="pct"/>
            <w:shd w:val="clear" w:color="auto" w:fill="auto"/>
            <w:noWrap/>
            <w:hideMark/>
          </w:tcPr>
          <w:p w14:paraId="188D290C" w14:textId="023B73A8" w:rsidR="00826745" w:rsidRPr="003F637C" w:rsidRDefault="00CB63F9" w:rsidP="00826745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3F637C">
              <w:rPr>
                <w:rFonts w:asciiTheme="minorHAnsi" w:hAnsiTheme="minorHAnsi" w:cstheme="minorHAnsi"/>
                <w:b/>
                <w:sz w:val="20"/>
              </w:rPr>
              <w:t>P</w:t>
            </w:r>
            <w:r w:rsidR="00826745" w:rsidRPr="003F637C">
              <w:rPr>
                <w:rFonts w:asciiTheme="minorHAnsi" w:hAnsiTheme="minorHAnsi" w:cstheme="minorHAnsi"/>
                <w:b/>
                <w:sz w:val="20"/>
              </w:rPr>
              <w:t>éče o seniory</w:t>
            </w:r>
          </w:p>
        </w:tc>
        <w:tc>
          <w:tcPr>
            <w:tcW w:w="616" w:type="pct"/>
            <w:shd w:val="clear" w:color="auto" w:fill="auto"/>
            <w:noWrap/>
            <w:hideMark/>
          </w:tcPr>
          <w:p w14:paraId="7A6C7E4F" w14:textId="76510DD1" w:rsidR="00826745" w:rsidRPr="00826745" w:rsidRDefault="00826745" w:rsidP="0082674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26745">
              <w:rPr>
                <w:rFonts w:asciiTheme="minorHAnsi" w:hAnsiTheme="minorHAnsi" w:cstheme="minorHAnsi"/>
                <w:sz w:val="20"/>
              </w:rPr>
              <w:t>66 (98,5 %)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14:paraId="2F368B72" w14:textId="7D742414" w:rsidR="00826745" w:rsidRPr="00826745" w:rsidRDefault="00826745" w:rsidP="0082674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26745">
              <w:rPr>
                <w:rFonts w:asciiTheme="minorHAnsi" w:hAnsiTheme="minorHAnsi" w:cstheme="minorHAnsi"/>
                <w:sz w:val="20"/>
              </w:rPr>
              <w:t>1 (1,5 %)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5A9059DF" w14:textId="6B86C929" w:rsidR="00826745" w:rsidRPr="00826745" w:rsidRDefault="00826745" w:rsidP="0082674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26745"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14:paraId="6ED4A876" w14:textId="2EC75250" w:rsidR="00826745" w:rsidRPr="00826745" w:rsidRDefault="00826745" w:rsidP="0082674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26745"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14:paraId="6F4F98A5" w14:textId="318440CB" w:rsidR="00826745" w:rsidRPr="00826745" w:rsidRDefault="00826745" w:rsidP="0082674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26745"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5B9FF3CA" w14:textId="26052D25" w:rsidR="00826745" w:rsidRPr="00826745" w:rsidRDefault="00826745" w:rsidP="0082674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26745">
              <w:rPr>
                <w:rFonts w:asciiTheme="minorHAnsi" w:hAnsiTheme="minorHAnsi" w:cstheme="minorHAnsi"/>
                <w:sz w:val="20"/>
              </w:rPr>
              <w:t>1,01</w:t>
            </w:r>
          </w:p>
        </w:tc>
      </w:tr>
      <w:tr w:rsidR="00826745" w:rsidRPr="0064702E" w14:paraId="50950100" w14:textId="77777777" w:rsidTr="009C26F2">
        <w:trPr>
          <w:trHeight w:val="288"/>
        </w:trPr>
        <w:tc>
          <w:tcPr>
            <w:tcW w:w="1884" w:type="pct"/>
            <w:shd w:val="clear" w:color="auto" w:fill="auto"/>
            <w:noWrap/>
            <w:hideMark/>
          </w:tcPr>
          <w:p w14:paraId="38D9F664" w14:textId="09FBFF9F" w:rsidR="00826745" w:rsidRPr="003F637C" w:rsidRDefault="00CB63F9" w:rsidP="00826745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3F637C">
              <w:rPr>
                <w:rFonts w:asciiTheme="minorHAnsi" w:hAnsiTheme="minorHAnsi" w:cstheme="minorHAnsi"/>
                <w:b/>
                <w:sz w:val="20"/>
              </w:rPr>
              <w:t>I</w:t>
            </w:r>
            <w:r w:rsidR="00826745" w:rsidRPr="003F637C">
              <w:rPr>
                <w:rFonts w:asciiTheme="minorHAnsi" w:hAnsiTheme="minorHAnsi" w:cstheme="minorHAnsi"/>
                <w:b/>
                <w:sz w:val="20"/>
              </w:rPr>
              <w:t>ndividuální přístup ke klientům</w:t>
            </w:r>
          </w:p>
        </w:tc>
        <w:tc>
          <w:tcPr>
            <w:tcW w:w="616" w:type="pct"/>
            <w:shd w:val="clear" w:color="auto" w:fill="auto"/>
            <w:noWrap/>
            <w:hideMark/>
          </w:tcPr>
          <w:p w14:paraId="1CCE2CAD" w14:textId="4B30D295" w:rsidR="00826745" w:rsidRPr="00826745" w:rsidRDefault="00826745" w:rsidP="0082674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26745">
              <w:rPr>
                <w:rFonts w:asciiTheme="minorHAnsi" w:hAnsiTheme="minorHAnsi" w:cstheme="minorHAnsi"/>
                <w:sz w:val="20"/>
              </w:rPr>
              <w:t>66 (98,5 %)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14:paraId="2C94B43A" w14:textId="726AD23D" w:rsidR="00826745" w:rsidRPr="00826745" w:rsidRDefault="00826745" w:rsidP="0082674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26745">
              <w:rPr>
                <w:rFonts w:asciiTheme="minorHAnsi" w:hAnsiTheme="minorHAnsi" w:cstheme="minorHAnsi"/>
                <w:sz w:val="20"/>
              </w:rPr>
              <w:t>1 (1,5 %)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5FD2E491" w14:textId="17F74A8B" w:rsidR="00826745" w:rsidRPr="00826745" w:rsidRDefault="00826745" w:rsidP="0082674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26745"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14:paraId="3897842A" w14:textId="0B9F4B54" w:rsidR="00826745" w:rsidRPr="00826745" w:rsidRDefault="00826745" w:rsidP="0082674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26745"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14:paraId="27B611E8" w14:textId="630B310E" w:rsidR="00826745" w:rsidRPr="00826745" w:rsidRDefault="00826745" w:rsidP="0082674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26745"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0ED9B22C" w14:textId="42AAFD48" w:rsidR="00826745" w:rsidRPr="00826745" w:rsidRDefault="00826745" w:rsidP="0082674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26745">
              <w:rPr>
                <w:rFonts w:asciiTheme="minorHAnsi" w:hAnsiTheme="minorHAnsi" w:cstheme="minorHAnsi"/>
                <w:sz w:val="20"/>
              </w:rPr>
              <w:t>1,01</w:t>
            </w:r>
          </w:p>
        </w:tc>
      </w:tr>
      <w:tr w:rsidR="00826745" w:rsidRPr="0064702E" w14:paraId="5B233368" w14:textId="77777777" w:rsidTr="009C26F2">
        <w:trPr>
          <w:trHeight w:val="288"/>
        </w:trPr>
        <w:tc>
          <w:tcPr>
            <w:tcW w:w="1884" w:type="pct"/>
            <w:shd w:val="clear" w:color="auto" w:fill="auto"/>
            <w:noWrap/>
            <w:hideMark/>
          </w:tcPr>
          <w:p w14:paraId="7F542D9F" w14:textId="6120D073" w:rsidR="00826745" w:rsidRPr="003F637C" w:rsidRDefault="00CB63F9" w:rsidP="00826745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3F637C">
              <w:rPr>
                <w:rFonts w:asciiTheme="minorHAnsi" w:hAnsiTheme="minorHAnsi" w:cstheme="minorHAnsi"/>
                <w:b/>
                <w:sz w:val="20"/>
              </w:rPr>
              <w:t>P</w:t>
            </w:r>
            <w:r w:rsidR="00826745" w:rsidRPr="003F637C">
              <w:rPr>
                <w:rFonts w:asciiTheme="minorHAnsi" w:hAnsiTheme="minorHAnsi" w:cstheme="minorHAnsi"/>
                <w:b/>
                <w:sz w:val="20"/>
              </w:rPr>
              <w:t>rofesionální přístup ke klientovi</w:t>
            </w:r>
          </w:p>
        </w:tc>
        <w:tc>
          <w:tcPr>
            <w:tcW w:w="616" w:type="pct"/>
            <w:shd w:val="clear" w:color="auto" w:fill="auto"/>
            <w:noWrap/>
            <w:hideMark/>
          </w:tcPr>
          <w:p w14:paraId="5B6717AF" w14:textId="7F56E860" w:rsidR="00826745" w:rsidRPr="00826745" w:rsidRDefault="00826745" w:rsidP="0082674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26745">
              <w:rPr>
                <w:rFonts w:asciiTheme="minorHAnsi" w:hAnsiTheme="minorHAnsi" w:cstheme="minorHAnsi"/>
                <w:sz w:val="20"/>
              </w:rPr>
              <w:t>64 (95,5 %)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14:paraId="1D047635" w14:textId="3F2DC78D" w:rsidR="00826745" w:rsidRPr="00826745" w:rsidRDefault="00826745" w:rsidP="0082674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26745">
              <w:rPr>
                <w:rFonts w:asciiTheme="minorHAnsi" w:hAnsiTheme="minorHAnsi" w:cstheme="minorHAnsi"/>
                <w:sz w:val="20"/>
              </w:rPr>
              <w:t>3 (4,5 %)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4F379CBB" w14:textId="5FEA97FA" w:rsidR="00826745" w:rsidRPr="00826745" w:rsidRDefault="00826745" w:rsidP="0082674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26745"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14:paraId="238484BB" w14:textId="1FFB4CEB" w:rsidR="00826745" w:rsidRPr="00826745" w:rsidRDefault="00826745" w:rsidP="0082674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26745"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14:paraId="2DE4C8C2" w14:textId="741A3231" w:rsidR="00826745" w:rsidRPr="00826745" w:rsidRDefault="00826745" w:rsidP="0082674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26745"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3CF6979D" w14:textId="452444DD" w:rsidR="00826745" w:rsidRPr="00826745" w:rsidRDefault="00826745" w:rsidP="0082674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26745">
              <w:rPr>
                <w:rFonts w:asciiTheme="minorHAnsi" w:hAnsiTheme="minorHAnsi" w:cstheme="minorHAnsi"/>
                <w:sz w:val="20"/>
              </w:rPr>
              <w:t>1,04</w:t>
            </w:r>
          </w:p>
        </w:tc>
      </w:tr>
      <w:tr w:rsidR="00826745" w:rsidRPr="0064702E" w14:paraId="2996FD39" w14:textId="77777777" w:rsidTr="009C26F2">
        <w:trPr>
          <w:trHeight w:val="288"/>
        </w:trPr>
        <w:tc>
          <w:tcPr>
            <w:tcW w:w="1884" w:type="pct"/>
            <w:shd w:val="clear" w:color="auto" w:fill="auto"/>
            <w:noWrap/>
            <w:hideMark/>
          </w:tcPr>
          <w:p w14:paraId="707800A8" w14:textId="11709035" w:rsidR="00826745" w:rsidRPr="003F637C" w:rsidRDefault="00CB63F9" w:rsidP="00826745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3F637C">
              <w:rPr>
                <w:rFonts w:asciiTheme="minorHAnsi" w:hAnsiTheme="minorHAnsi" w:cstheme="minorHAnsi"/>
                <w:b/>
                <w:sz w:val="20"/>
              </w:rPr>
              <w:t>P</w:t>
            </w:r>
            <w:r w:rsidR="00826745" w:rsidRPr="003F637C">
              <w:rPr>
                <w:rFonts w:asciiTheme="minorHAnsi" w:hAnsiTheme="minorHAnsi" w:cstheme="minorHAnsi"/>
                <w:b/>
                <w:sz w:val="20"/>
              </w:rPr>
              <w:t>řesné plnění požadavků každého klienta</w:t>
            </w:r>
          </w:p>
        </w:tc>
        <w:tc>
          <w:tcPr>
            <w:tcW w:w="616" w:type="pct"/>
            <w:shd w:val="clear" w:color="auto" w:fill="auto"/>
            <w:noWrap/>
            <w:hideMark/>
          </w:tcPr>
          <w:p w14:paraId="46BE321B" w14:textId="3915A608" w:rsidR="00826745" w:rsidRPr="00826745" w:rsidRDefault="00826745" w:rsidP="0082674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26745">
              <w:rPr>
                <w:rFonts w:asciiTheme="minorHAnsi" w:hAnsiTheme="minorHAnsi" w:cstheme="minorHAnsi"/>
                <w:sz w:val="20"/>
              </w:rPr>
              <w:t>61 (91,0 %)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14:paraId="09950011" w14:textId="2D6539E1" w:rsidR="00826745" w:rsidRPr="00826745" w:rsidRDefault="00826745" w:rsidP="0082674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26745">
              <w:rPr>
                <w:rFonts w:asciiTheme="minorHAnsi" w:hAnsiTheme="minorHAnsi" w:cstheme="minorHAnsi"/>
                <w:sz w:val="20"/>
              </w:rPr>
              <w:t>6 (9,0 %)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34303FE1" w14:textId="477677BA" w:rsidR="00826745" w:rsidRPr="00826745" w:rsidRDefault="00826745" w:rsidP="0082674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26745"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14:paraId="3A0F5AF4" w14:textId="5FE5CA2F" w:rsidR="00826745" w:rsidRPr="00826745" w:rsidRDefault="00826745" w:rsidP="0082674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26745"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14:paraId="7A210FAA" w14:textId="108C859E" w:rsidR="00826745" w:rsidRPr="00826745" w:rsidRDefault="00826745" w:rsidP="0082674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26745"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6162E278" w14:textId="5669C1B1" w:rsidR="00826745" w:rsidRPr="00826745" w:rsidRDefault="00826745" w:rsidP="0082674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26745">
              <w:rPr>
                <w:rFonts w:asciiTheme="minorHAnsi" w:hAnsiTheme="minorHAnsi" w:cstheme="minorHAnsi"/>
                <w:sz w:val="20"/>
              </w:rPr>
              <w:t>1,09</w:t>
            </w:r>
          </w:p>
        </w:tc>
      </w:tr>
      <w:tr w:rsidR="00826745" w:rsidRPr="0064702E" w14:paraId="24A57C3D" w14:textId="77777777" w:rsidTr="009C26F2">
        <w:trPr>
          <w:trHeight w:val="288"/>
        </w:trPr>
        <w:tc>
          <w:tcPr>
            <w:tcW w:w="1884" w:type="pct"/>
            <w:shd w:val="clear" w:color="auto" w:fill="auto"/>
            <w:noWrap/>
            <w:hideMark/>
          </w:tcPr>
          <w:p w14:paraId="207D2F34" w14:textId="0785E8B0" w:rsidR="00826745" w:rsidRPr="003F637C" w:rsidRDefault="00CB63F9" w:rsidP="00826745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3F637C">
              <w:rPr>
                <w:rFonts w:asciiTheme="minorHAnsi" w:hAnsiTheme="minorHAnsi" w:cstheme="minorHAnsi"/>
                <w:b/>
                <w:sz w:val="20"/>
              </w:rPr>
              <w:t>P</w:t>
            </w:r>
            <w:r w:rsidR="00826745" w:rsidRPr="003F637C">
              <w:rPr>
                <w:rFonts w:asciiTheme="minorHAnsi" w:hAnsiTheme="minorHAnsi" w:cstheme="minorHAnsi"/>
                <w:b/>
                <w:sz w:val="20"/>
              </w:rPr>
              <w:t>éče o zaměstnance</w:t>
            </w:r>
          </w:p>
        </w:tc>
        <w:tc>
          <w:tcPr>
            <w:tcW w:w="616" w:type="pct"/>
            <w:shd w:val="clear" w:color="auto" w:fill="auto"/>
            <w:noWrap/>
            <w:hideMark/>
          </w:tcPr>
          <w:p w14:paraId="7D8899E8" w14:textId="37DA7433" w:rsidR="00826745" w:rsidRPr="00826745" w:rsidRDefault="00826745" w:rsidP="0082674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26745">
              <w:rPr>
                <w:rFonts w:asciiTheme="minorHAnsi" w:hAnsiTheme="minorHAnsi" w:cstheme="minorHAnsi"/>
                <w:sz w:val="20"/>
              </w:rPr>
              <w:t>59 (88,1 %)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14:paraId="7C854613" w14:textId="279B2227" w:rsidR="00826745" w:rsidRPr="00826745" w:rsidRDefault="00826745" w:rsidP="0082674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26745">
              <w:rPr>
                <w:rFonts w:asciiTheme="minorHAnsi" w:hAnsiTheme="minorHAnsi" w:cstheme="minorHAnsi"/>
                <w:sz w:val="20"/>
              </w:rPr>
              <w:t>8 (11,9 %)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1FDE3D37" w14:textId="354584BF" w:rsidR="00826745" w:rsidRPr="00826745" w:rsidRDefault="00826745" w:rsidP="0082674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26745"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14:paraId="2BDF39A1" w14:textId="40BDF76B" w:rsidR="00826745" w:rsidRPr="00826745" w:rsidRDefault="00826745" w:rsidP="0082674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26745"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14:paraId="2DB29661" w14:textId="1B91A258" w:rsidR="00826745" w:rsidRPr="00826745" w:rsidRDefault="00826745" w:rsidP="0082674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26745"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373FC641" w14:textId="54C1BDB8" w:rsidR="00826745" w:rsidRPr="00826745" w:rsidRDefault="00826745" w:rsidP="0082674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26745">
              <w:rPr>
                <w:rFonts w:asciiTheme="minorHAnsi" w:hAnsiTheme="minorHAnsi" w:cstheme="minorHAnsi"/>
                <w:sz w:val="20"/>
              </w:rPr>
              <w:t>1,12</w:t>
            </w:r>
          </w:p>
        </w:tc>
      </w:tr>
      <w:tr w:rsidR="00826745" w:rsidRPr="0064702E" w14:paraId="703BAF0E" w14:textId="77777777" w:rsidTr="009C26F2">
        <w:trPr>
          <w:trHeight w:val="288"/>
        </w:trPr>
        <w:tc>
          <w:tcPr>
            <w:tcW w:w="1884" w:type="pct"/>
            <w:shd w:val="clear" w:color="auto" w:fill="auto"/>
            <w:noWrap/>
            <w:hideMark/>
          </w:tcPr>
          <w:p w14:paraId="7B9BF4B7" w14:textId="7F5FD9E9" w:rsidR="00826745" w:rsidRPr="003F637C" w:rsidRDefault="00CB63F9" w:rsidP="00CB63F9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3F637C">
              <w:rPr>
                <w:rFonts w:asciiTheme="minorHAnsi" w:hAnsiTheme="minorHAnsi" w:cstheme="minorHAnsi"/>
                <w:b/>
                <w:sz w:val="20"/>
              </w:rPr>
              <w:t>P</w:t>
            </w:r>
            <w:r w:rsidR="00826745" w:rsidRPr="003F637C">
              <w:rPr>
                <w:rFonts w:asciiTheme="minorHAnsi" w:hAnsiTheme="minorHAnsi" w:cstheme="minorHAnsi"/>
                <w:b/>
                <w:sz w:val="20"/>
              </w:rPr>
              <w:t>oskytování služeb přesně vybrané cílové skupině</w:t>
            </w:r>
          </w:p>
        </w:tc>
        <w:tc>
          <w:tcPr>
            <w:tcW w:w="616" w:type="pct"/>
            <w:shd w:val="clear" w:color="auto" w:fill="auto"/>
            <w:noWrap/>
            <w:hideMark/>
          </w:tcPr>
          <w:p w14:paraId="29081867" w14:textId="58692C42" w:rsidR="00826745" w:rsidRPr="00826745" w:rsidRDefault="00826745" w:rsidP="0082674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26745">
              <w:rPr>
                <w:rFonts w:asciiTheme="minorHAnsi" w:hAnsiTheme="minorHAnsi" w:cstheme="minorHAnsi"/>
                <w:sz w:val="20"/>
              </w:rPr>
              <w:t>57 (85,1 %)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14:paraId="369CEE14" w14:textId="3738D0D7" w:rsidR="00826745" w:rsidRPr="00826745" w:rsidRDefault="00826745" w:rsidP="0082674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26745">
              <w:rPr>
                <w:rFonts w:asciiTheme="minorHAnsi" w:hAnsiTheme="minorHAnsi" w:cstheme="minorHAnsi"/>
                <w:sz w:val="20"/>
              </w:rPr>
              <w:t>9 (13,4 %)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3D6633C2" w14:textId="25A0F0DA" w:rsidR="00826745" w:rsidRPr="00826745" w:rsidRDefault="00826745" w:rsidP="0082674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26745">
              <w:rPr>
                <w:rFonts w:asciiTheme="minorHAnsi" w:hAnsiTheme="minorHAnsi" w:cstheme="minorHAnsi"/>
                <w:sz w:val="20"/>
              </w:rPr>
              <w:t>1 (1,5 %)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14:paraId="14DC5FB0" w14:textId="23DA25E2" w:rsidR="00826745" w:rsidRPr="00826745" w:rsidRDefault="00826745" w:rsidP="0082674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26745"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14:paraId="654F9DFB" w14:textId="33D271F0" w:rsidR="00826745" w:rsidRPr="00826745" w:rsidRDefault="00826745" w:rsidP="0082674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26745"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3A6C851E" w14:textId="16132B42" w:rsidR="00826745" w:rsidRPr="00826745" w:rsidRDefault="00826745" w:rsidP="0082674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26745">
              <w:rPr>
                <w:rFonts w:asciiTheme="minorHAnsi" w:hAnsiTheme="minorHAnsi" w:cstheme="minorHAnsi"/>
                <w:sz w:val="20"/>
              </w:rPr>
              <w:t>1,16</w:t>
            </w:r>
          </w:p>
        </w:tc>
      </w:tr>
      <w:tr w:rsidR="00826745" w:rsidRPr="0064702E" w14:paraId="7D557816" w14:textId="77777777" w:rsidTr="009C26F2">
        <w:trPr>
          <w:trHeight w:val="288"/>
        </w:trPr>
        <w:tc>
          <w:tcPr>
            <w:tcW w:w="1884" w:type="pct"/>
            <w:shd w:val="clear" w:color="auto" w:fill="auto"/>
            <w:noWrap/>
            <w:hideMark/>
          </w:tcPr>
          <w:p w14:paraId="3CB7A027" w14:textId="5C654268" w:rsidR="00826745" w:rsidRPr="003F637C" w:rsidRDefault="00CB63F9" w:rsidP="00826745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3F637C">
              <w:rPr>
                <w:rFonts w:asciiTheme="minorHAnsi" w:hAnsiTheme="minorHAnsi" w:cstheme="minorHAnsi"/>
                <w:b/>
                <w:sz w:val="20"/>
              </w:rPr>
              <w:t>S</w:t>
            </w:r>
            <w:r w:rsidR="00826745" w:rsidRPr="003F637C">
              <w:rPr>
                <w:rFonts w:asciiTheme="minorHAnsi" w:hAnsiTheme="minorHAnsi" w:cstheme="minorHAnsi"/>
                <w:b/>
                <w:sz w:val="20"/>
              </w:rPr>
              <w:t>ociální poradenství</w:t>
            </w:r>
          </w:p>
        </w:tc>
        <w:tc>
          <w:tcPr>
            <w:tcW w:w="616" w:type="pct"/>
            <w:shd w:val="clear" w:color="auto" w:fill="auto"/>
            <w:noWrap/>
            <w:hideMark/>
          </w:tcPr>
          <w:p w14:paraId="6B87B994" w14:textId="5E8A633D" w:rsidR="00826745" w:rsidRPr="00826745" w:rsidRDefault="00826745" w:rsidP="0082674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26745">
              <w:rPr>
                <w:rFonts w:asciiTheme="minorHAnsi" w:hAnsiTheme="minorHAnsi" w:cstheme="minorHAnsi"/>
                <w:sz w:val="20"/>
              </w:rPr>
              <w:t>57 (85,1 %)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14:paraId="50E7528F" w14:textId="793A8A22" w:rsidR="00826745" w:rsidRPr="00826745" w:rsidRDefault="00826745" w:rsidP="0082674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26745">
              <w:rPr>
                <w:rFonts w:asciiTheme="minorHAnsi" w:hAnsiTheme="minorHAnsi" w:cstheme="minorHAnsi"/>
                <w:sz w:val="20"/>
              </w:rPr>
              <w:t>9 (13,4 %)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55571216" w14:textId="7C87B20E" w:rsidR="00826745" w:rsidRPr="00826745" w:rsidRDefault="00826745" w:rsidP="0082674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26745">
              <w:rPr>
                <w:rFonts w:asciiTheme="minorHAnsi" w:hAnsiTheme="minorHAnsi" w:cstheme="minorHAnsi"/>
                <w:sz w:val="20"/>
              </w:rPr>
              <w:t>1 (1,5 %)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14:paraId="085DC38B" w14:textId="6ED76FDE" w:rsidR="00826745" w:rsidRPr="00826745" w:rsidRDefault="00826745" w:rsidP="0082674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26745"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14:paraId="10234E0B" w14:textId="3CEB666D" w:rsidR="00826745" w:rsidRPr="00826745" w:rsidRDefault="00826745" w:rsidP="0082674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26745"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3575A55C" w14:textId="03FAD60B" w:rsidR="00826745" w:rsidRPr="00826745" w:rsidRDefault="00826745" w:rsidP="0082674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26745">
              <w:rPr>
                <w:rFonts w:asciiTheme="minorHAnsi" w:hAnsiTheme="minorHAnsi" w:cstheme="minorHAnsi"/>
                <w:sz w:val="20"/>
              </w:rPr>
              <w:t>1,16</w:t>
            </w:r>
          </w:p>
        </w:tc>
      </w:tr>
      <w:tr w:rsidR="00826745" w:rsidRPr="0064702E" w14:paraId="4BF886E3" w14:textId="77777777" w:rsidTr="009C26F2">
        <w:trPr>
          <w:trHeight w:val="288"/>
        </w:trPr>
        <w:tc>
          <w:tcPr>
            <w:tcW w:w="1884" w:type="pct"/>
            <w:shd w:val="clear" w:color="auto" w:fill="auto"/>
            <w:noWrap/>
            <w:hideMark/>
          </w:tcPr>
          <w:p w14:paraId="52ECD0A3" w14:textId="28C0ECEA" w:rsidR="00826745" w:rsidRPr="003F637C" w:rsidRDefault="00CB63F9" w:rsidP="00826745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3F637C">
              <w:rPr>
                <w:rFonts w:asciiTheme="minorHAnsi" w:hAnsiTheme="minorHAnsi" w:cstheme="minorHAnsi"/>
                <w:b/>
                <w:sz w:val="20"/>
              </w:rPr>
              <w:t>I</w:t>
            </w:r>
            <w:r w:rsidR="00826745" w:rsidRPr="003F637C">
              <w:rPr>
                <w:rFonts w:asciiTheme="minorHAnsi" w:hAnsiTheme="minorHAnsi" w:cstheme="minorHAnsi"/>
                <w:b/>
                <w:sz w:val="20"/>
              </w:rPr>
              <w:t>nformování o pečovatelské službě</w:t>
            </w:r>
          </w:p>
        </w:tc>
        <w:tc>
          <w:tcPr>
            <w:tcW w:w="616" w:type="pct"/>
            <w:shd w:val="clear" w:color="auto" w:fill="auto"/>
            <w:noWrap/>
            <w:hideMark/>
          </w:tcPr>
          <w:p w14:paraId="620CE5BD" w14:textId="6959010E" w:rsidR="00826745" w:rsidRPr="00826745" w:rsidRDefault="00826745" w:rsidP="0082674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26745">
              <w:rPr>
                <w:rFonts w:asciiTheme="minorHAnsi" w:hAnsiTheme="minorHAnsi" w:cstheme="minorHAnsi"/>
                <w:sz w:val="20"/>
              </w:rPr>
              <w:t>55 (82,1 %)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14:paraId="23D66C69" w14:textId="54653A8B" w:rsidR="00826745" w:rsidRPr="00826745" w:rsidRDefault="00826745" w:rsidP="0082674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26745">
              <w:rPr>
                <w:rFonts w:asciiTheme="minorHAnsi" w:hAnsiTheme="minorHAnsi" w:cstheme="minorHAnsi"/>
                <w:sz w:val="20"/>
              </w:rPr>
              <w:t>11 (16,4 %)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7409CF6F" w14:textId="3C736989" w:rsidR="00826745" w:rsidRPr="00826745" w:rsidRDefault="00826745" w:rsidP="0082674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26745">
              <w:rPr>
                <w:rFonts w:asciiTheme="minorHAnsi" w:hAnsiTheme="minorHAnsi" w:cstheme="minorHAnsi"/>
                <w:sz w:val="20"/>
              </w:rPr>
              <w:t>1 (1,5 %)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14:paraId="3767C69E" w14:textId="6A20BF1F" w:rsidR="00826745" w:rsidRPr="00826745" w:rsidRDefault="00826745" w:rsidP="0082674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26745"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14:paraId="233B6774" w14:textId="0E2F2C64" w:rsidR="00826745" w:rsidRPr="00826745" w:rsidRDefault="00826745" w:rsidP="0082674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26745"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38FC8EA1" w14:textId="5D7CEFB1" w:rsidR="00826745" w:rsidRPr="00826745" w:rsidRDefault="00826745" w:rsidP="0082674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26745">
              <w:rPr>
                <w:rFonts w:asciiTheme="minorHAnsi" w:hAnsiTheme="minorHAnsi" w:cstheme="minorHAnsi"/>
                <w:sz w:val="20"/>
              </w:rPr>
              <w:t>1,19</w:t>
            </w:r>
          </w:p>
        </w:tc>
      </w:tr>
      <w:tr w:rsidR="00826745" w:rsidRPr="0064702E" w14:paraId="4A9F4EBA" w14:textId="77777777" w:rsidTr="009C26F2">
        <w:trPr>
          <w:trHeight w:val="288"/>
        </w:trPr>
        <w:tc>
          <w:tcPr>
            <w:tcW w:w="1884" w:type="pct"/>
            <w:shd w:val="clear" w:color="auto" w:fill="auto"/>
            <w:noWrap/>
            <w:hideMark/>
          </w:tcPr>
          <w:p w14:paraId="185B887C" w14:textId="2874E334" w:rsidR="00826745" w:rsidRPr="003F637C" w:rsidRDefault="00CB63F9" w:rsidP="00CB63F9">
            <w:pPr>
              <w:spacing w:after="0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3F637C">
              <w:rPr>
                <w:rFonts w:asciiTheme="minorHAnsi" w:hAnsiTheme="minorHAnsi" w:cstheme="minorHAnsi"/>
                <w:b/>
                <w:sz w:val="20"/>
              </w:rPr>
              <w:t>D</w:t>
            </w:r>
            <w:r w:rsidR="00826745" w:rsidRPr="003F637C">
              <w:rPr>
                <w:rFonts w:asciiTheme="minorHAnsi" w:hAnsiTheme="minorHAnsi" w:cstheme="minorHAnsi"/>
                <w:b/>
                <w:sz w:val="20"/>
              </w:rPr>
              <w:t>obrá spolupráce s představiteli měst a obcí</w:t>
            </w:r>
          </w:p>
        </w:tc>
        <w:tc>
          <w:tcPr>
            <w:tcW w:w="616" w:type="pct"/>
            <w:shd w:val="clear" w:color="auto" w:fill="auto"/>
            <w:noWrap/>
            <w:hideMark/>
          </w:tcPr>
          <w:p w14:paraId="0A8FC49B" w14:textId="3BBC95B3" w:rsidR="00826745" w:rsidRPr="00826745" w:rsidRDefault="00826745" w:rsidP="0082674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26745">
              <w:rPr>
                <w:rFonts w:asciiTheme="minorHAnsi" w:hAnsiTheme="minorHAnsi" w:cstheme="minorHAnsi"/>
                <w:sz w:val="20"/>
              </w:rPr>
              <w:t>42 (62,7 %)</w:t>
            </w:r>
          </w:p>
        </w:tc>
        <w:tc>
          <w:tcPr>
            <w:tcW w:w="615" w:type="pct"/>
            <w:shd w:val="clear" w:color="auto" w:fill="auto"/>
            <w:noWrap/>
            <w:hideMark/>
          </w:tcPr>
          <w:p w14:paraId="487633B1" w14:textId="29510264" w:rsidR="00826745" w:rsidRPr="00826745" w:rsidRDefault="00826745" w:rsidP="0082674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26745">
              <w:rPr>
                <w:rFonts w:asciiTheme="minorHAnsi" w:hAnsiTheme="minorHAnsi" w:cstheme="minorHAnsi"/>
                <w:sz w:val="20"/>
              </w:rPr>
              <w:t>22 (32,8 %)</w:t>
            </w:r>
          </w:p>
        </w:tc>
        <w:tc>
          <w:tcPr>
            <w:tcW w:w="540" w:type="pct"/>
            <w:shd w:val="clear" w:color="auto" w:fill="auto"/>
            <w:noWrap/>
            <w:hideMark/>
          </w:tcPr>
          <w:p w14:paraId="79A9EEC7" w14:textId="4EB30536" w:rsidR="00826745" w:rsidRPr="00826745" w:rsidRDefault="00826745" w:rsidP="0082674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26745">
              <w:rPr>
                <w:rFonts w:asciiTheme="minorHAnsi" w:hAnsiTheme="minorHAnsi" w:cstheme="minorHAnsi"/>
                <w:sz w:val="20"/>
              </w:rPr>
              <w:t>3 (4,5 %)</w:t>
            </w:r>
          </w:p>
        </w:tc>
        <w:tc>
          <w:tcPr>
            <w:tcW w:w="488" w:type="pct"/>
            <w:shd w:val="clear" w:color="auto" w:fill="auto"/>
            <w:noWrap/>
            <w:hideMark/>
          </w:tcPr>
          <w:p w14:paraId="073A5490" w14:textId="405AB62C" w:rsidR="00826745" w:rsidRPr="00826745" w:rsidRDefault="00826745" w:rsidP="0082674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26745"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312" w:type="pct"/>
            <w:shd w:val="clear" w:color="auto" w:fill="auto"/>
            <w:noWrap/>
            <w:hideMark/>
          </w:tcPr>
          <w:p w14:paraId="63CACCFC" w14:textId="1DFB1EEE" w:rsidR="00826745" w:rsidRPr="00826745" w:rsidRDefault="00826745" w:rsidP="00826745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26745"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545" w:type="pct"/>
            <w:shd w:val="clear" w:color="auto" w:fill="auto"/>
            <w:noWrap/>
            <w:hideMark/>
          </w:tcPr>
          <w:p w14:paraId="7626D3FC" w14:textId="7CCF899D" w:rsidR="00826745" w:rsidRPr="00826745" w:rsidRDefault="00826745" w:rsidP="00826745">
            <w:pPr>
              <w:keepNext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826745">
              <w:rPr>
                <w:rFonts w:asciiTheme="minorHAnsi" w:hAnsiTheme="minorHAnsi" w:cstheme="minorHAnsi"/>
                <w:sz w:val="20"/>
              </w:rPr>
              <w:t>1,42</w:t>
            </w:r>
          </w:p>
        </w:tc>
      </w:tr>
    </w:tbl>
    <w:p w14:paraId="5C9C09DD" w14:textId="298E641A" w:rsidR="00B47E63" w:rsidRDefault="0064702E" w:rsidP="0064702E">
      <w:pPr>
        <w:pStyle w:val="Titulek"/>
      </w:pPr>
      <w:r>
        <w:t xml:space="preserve">Tabulka </w:t>
      </w:r>
      <w:r w:rsidR="00942380">
        <w:rPr>
          <w:noProof/>
        </w:rPr>
        <w:fldChar w:fldCharType="begin"/>
      </w:r>
      <w:r w:rsidR="00942380">
        <w:rPr>
          <w:noProof/>
        </w:rPr>
        <w:instrText xml:space="preserve"> SEQ Tabulka \* ARABIC </w:instrText>
      </w:r>
      <w:r w:rsidR="00942380">
        <w:rPr>
          <w:noProof/>
        </w:rPr>
        <w:fldChar w:fldCharType="separate"/>
      </w:r>
      <w:r w:rsidR="0039533C">
        <w:rPr>
          <w:noProof/>
        </w:rPr>
        <w:t>47</w:t>
      </w:r>
      <w:r w:rsidR="00942380">
        <w:rPr>
          <w:noProof/>
        </w:rPr>
        <w:fldChar w:fldCharType="end"/>
      </w:r>
      <w:r w:rsidR="00B47E63">
        <w:t xml:space="preserve"> Odpovědi na ot. 12 </w:t>
      </w:r>
      <w:r w:rsidR="00B47E63" w:rsidRPr="00B47E63">
        <w:t xml:space="preserve">„V čem je podle Vás organizace CPOS MT nejlepší? Ohodnoťte jednotlivé </w:t>
      </w:r>
      <w:r w:rsidR="00B47E63">
        <w:t>aspekty známkami jako ve škole.“</w:t>
      </w:r>
      <w:r w:rsidR="003F637C">
        <w:t xml:space="preserve"> Seřazeno dle nejlépe hodnocených.</w:t>
      </w:r>
    </w:p>
    <w:p w14:paraId="7DCC4602" w14:textId="77777777" w:rsidR="003F637C" w:rsidRDefault="003F637C" w:rsidP="00217B7F">
      <w:pPr>
        <w:jc w:val="both"/>
        <w:rPr>
          <w:sz w:val="24"/>
        </w:rPr>
      </w:pPr>
    </w:p>
    <w:p w14:paraId="69334A62" w14:textId="4544DC82" w:rsidR="002959D8" w:rsidRDefault="002959D8" w:rsidP="00217B7F">
      <w:pPr>
        <w:jc w:val="both"/>
        <w:rPr>
          <w:sz w:val="24"/>
        </w:rPr>
      </w:pPr>
      <w:r w:rsidRPr="00217B7F">
        <w:rPr>
          <w:sz w:val="24"/>
        </w:rPr>
        <w:t>Oproti</w:t>
      </w:r>
      <w:r w:rsidR="00070979">
        <w:rPr>
          <w:sz w:val="24"/>
        </w:rPr>
        <w:t xml:space="preserve"> roku 2018 je lépe hodnoceno </w:t>
      </w:r>
      <w:r w:rsidRPr="00217B7F">
        <w:rPr>
          <w:sz w:val="24"/>
        </w:rPr>
        <w:t>inf</w:t>
      </w:r>
      <w:r w:rsidR="00070979">
        <w:rPr>
          <w:sz w:val="24"/>
        </w:rPr>
        <w:t>ormování o pečovatelské službě. Ostatní aspekty jsou hodnoceny po</w:t>
      </w:r>
      <w:r w:rsidR="003F637C">
        <w:rPr>
          <w:sz w:val="24"/>
        </w:rPr>
        <w:t>dobně jako v předchozích letech, viz tabulka č. 49.</w:t>
      </w:r>
    </w:p>
    <w:p w14:paraId="7EC588C6" w14:textId="395113D7" w:rsidR="003F637C" w:rsidRDefault="003F637C" w:rsidP="00217B7F">
      <w:pPr>
        <w:jc w:val="both"/>
        <w:rPr>
          <w:sz w:val="24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2"/>
        <w:gridCol w:w="989"/>
        <w:gridCol w:w="990"/>
        <w:gridCol w:w="990"/>
        <w:gridCol w:w="990"/>
        <w:gridCol w:w="990"/>
        <w:gridCol w:w="991"/>
      </w:tblGrid>
      <w:tr w:rsidR="00B40041" w:rsidRPr="00490D80" w14:paraId="79B021D9" w14:textId="77777777" w:rsidTr="003F637C">
        <w:trPr>
          <w:trHeight w:val="318"/>
        </w:trPr>
        <w:tc>
          <w:tcPr>
            <w:tcW w:w="1723" w:type="pct"/>
            <w:vMerge w:val="restart"/>
            <w:shd w:val="clear" w:color="auto" w:fill="FFF2CC"/>
            <w:noWrap/>
            <w:vAlign w:val="bottom"/>
            <w:hideMark/>
          </w:tcPr>
          <w:p w14:paraId="6FB98F67" w14:textId="77777777" w:rsidR="00B40041" w:rsidRPr="00490D80" w:rsidRDefault="00B40041" w:rsidP="00490D8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490D80">
              <w:rPr>
                <w:rFonts w:eastAsia="Times New Roman" w:cs="Calibri"/>
                <w:color w:val="000000"/>
                <w:sz w:val="20"/>
                <w:lang w:eastAsia="cs-CZ"/>
              </w:rPr>
              <w:lastRenderedPageBreak/>
              <w:t> </w:t>
            </w:r>
          </w:p>
          <w:p w14:paraId="3CBF61A6" w14:textId="77777777" w:rsidR="00B40041" w:rsidRPr="00490D80" w:rsidRDefault="00B40041" w:rsidP="00490D8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490D80">
              <w:rPr>
                <w:rFonts w:eastAsia="Times New Roman" w:cs="Calibri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1092" w:type="pct"/>
            <w:gridSpan w:val="2"/>
            <w:shd w:val="clear" w:color="auto" w:fill="FFF2CC"/>
            <w:vAlign w:val="bottom"/>
          </w:tcPr>
          <w:p w14:paraId="4D5C0604" w14:textId="75174255" w:rsidR="00B40041" w:rsidRPr="00490D80" w:rsidRDefault="00B40041" w:rsidP="00B400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lang w:eastAsia="cs-CZ"/>
              </w:rPr>
              <w:t>2019</w:t>
            </w:r>
          </w:p>
        </w:tc>
        <w:tc>
          <w:tcPr>
            <w:tcW w:w="1092" w:type="pct"/>
            <w:gridSpan w:val="2"/>
            <w:shd w:val="clear" w:color="auto" w:fill="FFF2CC"/>
            <w:noWrap/>
            <w:vAlign w:val="bottom"/>
            <w:hideMark/>
          </w:tcPr>
          <w:p w14:paraId="1511E145" w14:textId="67BCB441" w:rsidR="00B40041" w:rsidRPr="00490D80" w:rsidRDefault="00B40041" w:rsidP="00490D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490D80">
              <w:rPr>
                <w:rFonts w:eastAsia="Times New Roman" w:cs="Calibri"/>
                <w:color w:val="000000"/>
                <w:sz w:val="20"/>
                <w:lang w:eastAsia="cs-CZ"/>
              </w:rPr>
              <w:t>2018</w:t>
            </w:r>
          </w:p>
        </w:tc>
        <w:tc>
          <w:tcPr>
            <w:tcW w:w="1093" w:type="pct"/>
            <w:gridSpan w:val="2"/>
            <w:shd w:val="clear" w:color="auto" w:fill="FFF2CC"/>
            <w:noWrap/>
            <w:vAlign w:val="bottom"/>
            <w:hideMark/>
          </w:tcPr>
          <w:p w14:paraId="69FBBDE0" w14:textId="77777777" w:rsidR="00B40041" w:rsidRPr="00490D80" w:rsidRDefault="00B40041" w:rsidP="00490D8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490D80">
              <w:rPr>
                <w:rFonts w:eastAsia="Times New Roman" w:cs="Calibri"/>
                <w:color w:val="000000"/>
                <w:sz w:val="20"/>
                <w:lang w:eastAsia="cs-CZ"/>
              </w:rPr>
              <w:t>2017</w:t>
            </w:r>
          </w:p>
        </w:tc>
      </w:tr>
      <w:tr w:rsidR="00B40041" w:rsidRPr="00490D80" w14:paraId="655807D2" w14:textId="77777777" w:rsidTr="003F637C">
        <w:trPr>
          <w:trHeight w:val="318"/>
        </w:trPr>
        <w:tc>
          <w:tcPr>
            <w:tcW w:w="1723" w:type="pct"/>
            <w:vMerge/>
            <w:shd w:val="clear" w:color="auto" w:fill="FFF2CC"/>
            <w:noWrap/>
            <w:vAlign w:val="bottom"/>
            <w:hideMark/>
          </w:tcPr>
          <w:p w14:paraId="750F7C1D" w14:textId="77777777" w:rsidR="00B40041" w:rsidRPr="00490D80" w:rsidRDefault="00B40041" w:rsidP="00B4004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lang w:eastAsia="cs-CZ"/>
              </w:rPr>
            </w:pPr>
          </w:p>
        </w:tc>
        <w:tc>
          <w:tcPr>
            <w:tcW w:w="546" w:type="pct"/>
            <w:shd w:val="clear" w:color="auto" w:fill="FFF2CC"/>
            <w:vAlign w:val="center"/>
          </w:tcPr>
          <w:p w14:paraId="504C87E7" w14:textId="6286B6EF" w:rsidR="00B40041" w:rsidRPr="00490D80" w:rsidRDefault="00B40041" w:rsidP="00B400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490D80">
              <w:rPr>
                <w:rFonts w:eastAsia="Times New Roman" w:cs="Calibri"/>
                <w:color w:val="000000"/>
                <w:sz w:val="20"/>
                <w:lang w:eastAsia="cs-CZ"/>
              </w:rPr>
              <w:t>Počet odpovědí</w:t>
            </w:r>
          </w:p>
        </w:tc>
        <w:tc>
          <w:tcPr>
            <w:tcW w:w="546" w:type="pct"/>
            <w:shd w:val="clear" w:color="auto" w:fill="FFF2CC"/>
            <w:vAlign w:val="center"/>
          </w:tcPr>
          <w:p w14:paraId="1805F18A" w14:textId="6524CFB4" w:rsidR="00B40041" w:rsidRPr="00490D80" w:rsidRDefault="00B40041" w:rsidP="00B400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490D80">
              <w:rPr>
                <w:rFonts w:eastAsia="Times New Roman" w:cs="Calibri"/>
                <w:color w:val="000000"/>
                <w:sz w:val="20"/>
                <w:lang w:eastAsia="cs-CZ"/>
              </w:rPr>
              <w:t>Průměr odpovědí</w:t>
            </w:r>
          </w:p>
        </w:tc>
        <w:tc>
          <w:tcPr>
            <w:tcW w:w="546" w:type="pct"/>
            <w:shd w:val="clear" w:color="auto" w:fill="FFF2CC"/>
            <w:noWrap/>
            <w:vAlign w:val="center"/>
            <w:hideMark/>
          </w:tcPr>
          <w:p w14:paraId="6E194F28" w14:textId="5E5FB093" w:rsidR="00B40041" w:rsidRPr="00490D80" w:rsidRDefault="00B40041" w:rsidP="00B400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490D80">
              <w:rPr>
                <w:rFonts w:eastAsia="Times New Roman" w:cs="Calibri"/>
                <w:color w:val="000000"/>
                <w:sz w:val="20"/>
                <w:lang w:eastAsia="cs-CZ"/>
              </w:rPr>
              <w:t>Počet odpovědí</w:t>
            </w:r>
          </w:p>
        </w:tc>
        <w:tc>
          <w:tcPr>
            <w:tcW w:w="546" w:type="pct"/>
            <w:shd w:val="clear" w:color="auto" w:fill="FFF2CC"/>
            <w:noWrap/>
            <w:vAlign w:val="center"/>
            <w:hideMark/>
          </w:tcPr>
          <w:p w14:paraId="5BFE9DA7" w14:textId="77777777" w:rsidR="00B40041" w:rsidRPr="00490D80" w:rsidRDefault="00B40041" w:rsidP="00B400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490D80">
              <w:rPr>
                <w:rFonts w:eastAsia="Times New Roman" w:cs="Calibri"/>
                <w:color w:val="000000"/>
                <w:sz w:val="20"/>
                <w:lang w:eastAsia="cs-CZ"/>
              </w:rPr>
              <w:t>Průměr odpovědí</w:t>
            </w:r>
          </w:p>
        </w:tc>
        <w:tc>
          <w:tcPr>
            <w:tcW w:w="546" w:type="pct"/>
            <w:shd w:val="clear" w:color="auto" w:fill="FFF2CC"/>
            <w:noWrap/>
            <w:vAlign w:val="center"/>
            <w:hideMark/>
          </w:tcPr>
          <w:p w14:paraId="51F2EDB4" w14:textId="77777777" w:rsidR="00B40041" w:rsidRPr="00490D80" w:rsidRDefault="00B40041" w:rsidP="00B400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490D80">
              <w:rPr>
                <w:rFonts w:eastAsia="Times New Roman" w:cs="Calibri"/>
                <w:color w:val="000000"/>
                <w:sz w:val="20"/>
                <w:lang w:eastAsia="cs-CZ"/>
              </w:rPr>
              <w:t>Počet odpovědí</w:t>
            </w:r>
          </w:p>
        </w:tc>
        <w:tc>
          <w:tcPr>
            <w:tcW w:w="547" w:type="pct"/>
            <w:shd w:val="clear" w:color="auto" w:fill="FFF2CC"/>
            <w:noWrap/>
            <w:vAlign w:val="center"/>
            <w:hideMark/>
          </w:tcPr>
          <w:p w14:paraId="6F95EAA7" w14:textId="77777777" w:rsidR="00B40041" w:rsidRPr="00490D80" w:rsidRDefault="00B40041" w:rsidP="00B4004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cs-CZ"/>
              </w:rPr>
            </w:pPr>
            <w:r w:rsidRPr="00490D80">
              <w:rPr>
                <w:rFonts w:eastAsia="Times New Roman" w:cs="Calibri"/>
                <w:color w:val="000000"/>
                <w:sz w:val="20"/>
                <w:lang w:eastAsia="cs-CZ"/>
              </w:rPr>
              <w:t>Průměr odpovědí</w:t>
            </w:r>
          </w:p>
        </w:tc>
      </w:tr>
      <w:tr w:rsidR="00070979" w:rsidRPr="00490D80" w14:paraId="5D18DEA3" w14:textId="77777777" w:rsidTr="003F637C">
        <w:trPr>
          <w:trHeight w:val="318"/>
        </w:trPr>
        <w:tc>
          <w:tcPr>
            <w:tcW w:w="1723" w:type="pct"/>
            <w:shd w:val="clear" w:color="auto" w:fill="auto"/>
            <w:noWrap/>
            <w:vAlign w:val="bottom"/>
            <w:hideMark/>
          </w:tcPr>
          <w:p w14:paraId="01A544F7" w14:textId="4C3A2BBE" w:rsidR="00070979" w:rsidRPr="003F637C" w:rsidRDefault="00CB63F9" w:rsidP="00490D80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3F637C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P</w:t>
            </w:r>
            <w:r w:rsidR="00070979" w:rsidRPr="003F637C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éče o seniory</w:t>
            </w:r>
          </w:p>
        </w:tc>
        <w:tc>
          <w:tcPr>
            <w:tcW w:w="546" w:type="pct"/>
            <w:vAlign w:val="center"/>
          </w:tcPr>
          <w:p w14:paraId="3C535733" w14:textId="77777777" w:rsidR="00070979" w:rsidRPr="00B40041" w:rsidRDefault="00070979" w:rsidP="00B400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4004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546" w:type="pct"/>
            <w:shd w:val="clear" w:color="auto" w:fill="9CC2E5" w:themeFill="accent1" w:themeFillTint="99"/>
            <w:vAlign w:val="center"/>
          </w:tcPr>
          <w:p w14:paraId="64452474" w14:textId="77777777" w:rsidR="00070979" w:rsidRPr="00B40041" w:rsidRDefault="00070979" w:rsidP="00B400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4004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1,01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4B947525" w14:textId="77777777" w:rsidR="00070979" w:rsidRPr="00B40041" w:rsidRDefault="00070979" w:rsidP="00B400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4004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546" w:type="pct"/>
            <w:shd w:val="clear" w:color="auto" w:fill="9CC2E5" w:themeFill="accent1" w:themeFillTint="99"/>
            <w:noWrap/>
            <w:vAlign w:val="center"/>
            <w:hideMark/>
          </w:tcPr>
          <w:p w14:paraId="195EE1B6" w14:textId="77777777" w:rsidR="00070979" w:rsidRPr="00B40041" w:rsidRDefault="00070979" w:rsidP="00B400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4004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1,02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6805D1B7" w14:textId="77777777" w:rsidR="00070979" w:rsidRPr="00B40041" w:rsidRDefault="00070979" w:rsidP="00B400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4004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547" w:type="pct"/>
            <w:shd w:val="clear" w:color="auto" w:fill="9CC2E5" w:themeFill="accent1" w:themeFillTint="99"/>
            <w:noWrap/>
            <w:vAlign w:val="center"/>
            <w:hideMark/>
          </w:tcPr>
          <w:p w14:paraId="424B4813" w14:textId="77777777" w:rsidR="00070979" w:rsidRPr="00B40041" w:rsidRDefault="00070979" w:rsidP="00B400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4004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1,04</w:t>
            </w:r>
          </w:p>
        </w:tc>
      </w:tr>
      <w:tr w:rsidR="00070979" w:rsidRPr="00490D80" w14:paraId="79304FB0" w14:textId="77777777" w:rsidTr="003F637C">
        <w:trPr>
          <w:trHeight w:val="318"/>
        </w:trPr>
        <w:tc>
          <w:tcPr>
            <w:tcW w:w="1723" w:type="pct"/>
            <w:shd w:val="clear" w:color="auto" w:fill="auto"/>
            <w:noWrap/>
            <w:vAlign w:val="bottom"/>
            <w:hideMark/>
          </w:tcPr>
          <w:p w14:paraId="1E21F5F9" w14:textId="4F12E5B0" w:rsidR="00070979" w:rsidRPr="003F637C" w:rsidRDefault="00CB63F9" w:rsidP="00490D80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3F637C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I</w:t>
            </w:r>
            <w:r w:rsidR="00070979" w:rsidRPr="003F637C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ndividuální přístup ke klientům</w:t>
            </w:r>
          </w:p>
        </w:tc>
        <w:tc>
          <w:tcPr>
            <w:tcW w:w="546" w:type="pct"/>
            <w:vAlign w:val="center"/>
          </w:tcPr>
          <w:p w14:paraId="17E6145F" w14:textId="77777777" w:rsidR="00070979" w:rsidRPr="00B40041" w:rsidRDefault="00070979" w:rsidP="00B400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4004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546" w:type="pct"/>
            <w:shd w:val="clear" w:color="auto" w:fill="9CC2E5" w:themeFill="accent1" w:themeFillTint="99"/>
            <w:vAlign w:val="center"/>
          </w:tcPr>
          <w:p w14:paraId="70A83BDA" w14:textId="77777777" w:rsidR="00070979" w:rsidRPr="00B40041" w:rsidRDefault="00070979" w:rsidP="00B400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4004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1,01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010D1502" w14:textId="77777777" w:rsidR="00070979" w:rsidRPr="00B40041" w:rsidRDefault="00070979" w:rsidP="00B400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4004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546" w:type="pct"/>
            <w:shd w:val="clear" w:color="auto" w:fill="9CC2E5" w:themeFill="accent1" w:themeFillTint="99"/>
            <w:noWrap/>
            <w:vAlign w:val="center"/>
            <w:hideMark/>
          </w:tcPr>
          <w:p w14:paraId="6DEB961C" w14:textId="77777777" w:rsidR="00070979" w:rsidRPr="00B40041" w:rsidRDefault="00070979" w:rsidP="00B400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4004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1,05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01EAACB5" w14:textId="77777777" w:rsidR="00070979" w:rsidRPr="00B40041" w:rsidRDefault="00070979" w:rsidP="00B400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4004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547" w:type="pct"/>
            <w:shd w:val="clear" w:color="auto" w:fill="9CC2E5" w:themeFill="accent1" w:themeFillTint="99"/>
            <w:noWrap/>
            <w:vAlign w:val="center"/>
            <w:hideMark/>
          </w:tcPr>
          <w:p w14:paraId="22F0566D" w14:textId="77777777" w:rsidR="00070979" w:rsidRPr="00B40041" w:rsidRDefault="00070979" w:rsidP="00B400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4004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1,09</w:t>
            </w:r>
          </w:p>
        </w:tc>
      </w:tr>
      <w:tr w:rsidR="00070979" w:rsidRPr="00490D80" w14:paraId="59821984" w14:textId="77777777" w:rsidTr="003F637C">
        <w:trPr>
          <w:trHeight w:val="318"/>
        </w:trPr>
        <w:tc>
          <w:tcPr>
            <w:tcW w:w="1723" w:type="pct"/>
            <w:shd w:val="clear" w:color="auto" w:fill="auto"/>
            <w:noWrap/>
            <w:vAlign w:val="bottom"/>
            <w:hideMark/>
          </w:tcPr>
          <w:p w14:paraId="4D6E1DB4" w14:textId="3BF62EBE" w:rsidR="00070979" w:rsidRPr="003F637C" w:rsidRDefault="00CB63F9" w:rsidP="00490D80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3F637C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P</w:t>
            </w:r>
            <w:r w:rsidR="00070979" w:rsidRPr="003F637C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rofesionální přístup ke klientovi</w:t>
            </w:r>
          </w:p>
        </w:tc>
        <w:tc>
          <w:tcPr>
            <w:tcW w:w="546" w:type="pct"/>
            <w:vAlign w:val="center"/>
          </w:tcPr>
          <w:p w14:paraId="14766B85" w14:textId="77777777" w:rsidR="00070979" w:rsidRPr="00B40041" w:rsidRDefault="00070979" w:rsidP="00B400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4004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546" w:type="pct"/>
            <w:shd w:val="clear" w:color="auto" w:fill="9CC2E5" w:themeFill="accent1" w:themeFillTint="99"/>
            <w:vAlign w:val="center"/>
          </w:tcPr>
          <w:p w14:paraId="1E077ABA" w14:textId="77777777" w:rsidR="00070979" w:rsidRPr="00B40041" w:rsidRDefault="00070979" w:rsidP="00B400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4004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1,04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1FFBE7E5" w14:textId="77777777" w:rsidR="00070979" w:rsidRPr="00B40041" w:rsidRDefault="00070979" w:rsidP="00B400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4004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546" w:type="pct"/>
            <w:shd w:val="clear" w:color="auto" w:fill="9CC2E5" w:themeFill="accent1" w:themeFillTint="99"/>
            <w:noWrap/>
            <w:vAlign w:val="center"/>
            <w:hideMark/>
          </w:tcPr>
          <w:p w14:paraId="1DFC0A1F" w14:textId="1AEF89B4" w:rsidR="00070979" w:rsidRPr="00B40041" w:rsidRDefault="00070979" w:rsidP="00B400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4004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691CF724" w14:textId="77777777" w:rsidR="00070979" w:rsidRPr="00B40041" w:rsidRDefault="00070979" w:rsidP="00B400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4004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547" w:type="pct"/>
            <w:shd w:val="clear" w:color="auto" w:fill="9CC2E5" w:themeFill="accent1" w:themeFillTint="99"/>
            <w:noWrap/>
            <w:vAlign w:val="center"/>
            <w:hideMark/>
          </w:tcPr>
          <w:p w14:paraId="1741FC8B" w14:textId="77777777" w:rsidR="00070979" w:rsidRPr="00B40041" w:rsidRDefault="00070979" w:rsidP="00B400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4004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1,06</w:t>
            </w:r>
          </w:p>
        </w:tc>
      </w:tr>
      <w:tr w:rsidR="00070979" w:rsidRPr="00490D80" w14:paraId="65851C0A" w14:textId="77777777" w:rsidTr="003F637C">
        <w:trPr>
          <w:trHeight w:val="318"/>
        </w:trPr>
        <w:tc>
          <w:tcPr>
            <w:tcW w:w="1723" w:type="pct"/>
            <w:shd w:val="clear" w:color="auto" w:fill="auto"/>
            <w:noWrap/>
            <w:vAlign w:val="bottom"/>
            <w:hideMark/>
          </w:tcPr>
          <w:p w14:paraId="6F19BF8E" w14:textId="16F0A79D" w:rsidR="00070979" w:rsidRPr="003F637C" w:rsidRDefault="00CB63F9" w:rsidP="00490D80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3F637C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P</w:t>
            </w:r>
            <w:r w:rsidR="00070979" w:rsidRPr="003F637C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řesné plnění požadavků každého klienta</w:t>
            </w:r>
          </w:p>
        </w:tc>
        <w:tc>
          <w:tcPr>
            <w:tcW w:w="546" w:type="pct"/>
            <w:vAlign w:val="center"/>
          </w:tcPr>
          <w:p w14:paraId="49D6AC49" w14:textId="77777777" w:rsidR="00070979" w:rsidRPr="00B40041" w:rsidRDefault="00070979" w:rsidP="00B400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4004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546" w:type="pct"/>
            <w:shd w:val="clear" w:color="auto" w:fill="9CC2E5" w:themeFill="accent1" w:themeFillTint="99"/>
            <w:vAlign w:val="center"/>
          </w:tcPr>
          <w:p w14:paraId="4B9C568B" w14:textId="77777777" w:rsidR="00070979" w:rsidRPr="00B40041" w:rsidRDefault="00070979" w:rsidP="00B400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4004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1,09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47B0ED29" w14:textId="77777777" w:rsidR="00070979" w:rsidRPr="00B40041" w:rsidRDefault="00070979" w:rsidP="00B400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4004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546" w:type="pct"/>
            <w:shd w:val="clear" w:color="auto" w:fill="9CC2E5" w:themeFill="accent1" w:themeFillTint="99"/>
            <w:noWrap/>
            <w:vAlign w:val="center"/>
            <w:hideMark/>
          </w:tcPr>
          <w:p w14:paraId="69870F7D" w14:textId="77777777" w:rsidR="00070979" w:rsidRPr="00B40041" w:rsidRDefault="00070979" w:rsidP="00B400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4004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1,12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7D6A2731" w14:textId="77777777" w:rsidR="00070979" w:rsidRPr="00B40041" w:rsidRDefault="00070979" w:rsidP="00B400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4004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547" w:type="pct"/>
            <w:shd w:val="clear" w:color="auto" w:fill="9CC2E5" w:themeFill="accent1" w:themeFillTint="99"/>
            <w:noWrap/>
            <w:vAlign w:val="center"/>
            <w:hideMark/>
          </w:tcPr>
          <w:p w14:paraId="6C6E7B82" w14:textId="77777777" w:rsidR="00070979" w:rsidRPr="00B40041" w:rsidRDefault="00070979" w:rsidP="00B400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4004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1,13</w:t>
            </w:r>
          </w:p>
        </w:tc>
      </w:tr>
      <w:tr w:rsidR="00070979" w:rsidRPr="00490D80" w14:paraId="326C28CF" w14:textId="77777777" w:rsidTr="003F637C">
        <w:trPr>
          <w:trHeight w:val="318"/>
        </w:trPr>
        <w:tc>
          <w:tcPr>
            <w:tcW w:w="1723" w:type="pct"/>
            <w:shd w:val="clear" w:color="auto" w:fill="auto"/>
            <w:noWrap/>
            <w:vAlign w:val="bottom"/>
            <w:hideMark/>
          </w:tcPr>
          <w:p w14:paraId="3E91A88A" w14:textId="609F19F4" w:rsidR="00070979" w:rsidRPr="003F637C" w:rsidRDefault="00CB63F9" w:rsidP="00490D80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3F637C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P</w:t>
            </w:r>
            <w:r w:rsidR="00070979" w:rsidRPr="003F637C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éče o zaměstnance</w:t>
            </w:r>
          </w:p>
        </w:tc>
        <w:tc>
          <w:tcPr>
            <w:tcW w:w="546" w:type="pct"/>
            <w:vAlign w:val="center"/>
          </w:tcPr>
          <w:p w14:paraId="74FB881A" w14:textId="77777777" w:rsidR="00070979" w:rsidRPr="00B40041" w:rsidRDefault="00070979" w:rsidP="00B400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4004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546" w:type="pct"/>
            <w:shd w:val="clear" w:color="auto" w:fill="9CC2E5" w:themeFill="accent1" w:themeFillTint="99"/>
            <w:vAlign w:val="center"/>
          </w:tcPr>
          <w:p w14:paraId="70A142B5" w14:textId="77777777" w:rsidR="00070979" w:rsidRPr="00B40041" w:rsidRDefault="00070979" w:rsidP="00B400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4004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1,12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7588FDEE" w14:textId="77777777" w:rsidR="00070979" w:rsidRPr="00B40041" w:rsidRDefault="00070979" w:rsidP="00B400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4004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546" w:type="pct"/>
            <w:shd w:val="clear" w:color="auto" w:fill="9CC2E5" w:themeFill="accent1" w:themeFillTint="99"/>
            <w:noWrap/>
            <w:vAlign w:val="center"/>
            <w:hideMark/>
          </w:tcPr>
          <w:p w14:paraId="23828E1F" w14:textId="77777777" w:rsidR="00070979" w:rsidRPr="00B40041" w:rsidRDefault="00070979" w:rsidP="00B400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4004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1,14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6292FC13" w14:textId="77777777" w:rsidR="00070979" w:rsidRPr="00B40041" w:rsidRDefault="00070979" w:rsidP="00B400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4004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547" w:type="pct"/>
            <w:shd w:val="clear" w:color="auto" w:fill="9CC2E5" w:themeFill="accent1" w:themeFillTint="99"/>
            <w:noWrap/>
            <w:vAlign w:val="center"/>
            <w:hideMark/>
          </w:tcPr>
          <w:p w14:paraId="3BDD4350" w14:textId="77777777" w:rsidR="00070979" w:rsidRPr="00B40041" w:rsidRDefault="00070979" w:rsidP="00B400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4004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1,23</w:t>
            </w:r>
          </w:p>
        </w:tc>
      </w:tr>
      <w:tr w:rsidR="00070979" w:rsidRPr="00490D80" w14:paraId="28D6C35C" w14:textId="77777777" w:rsidTr="003F637C">
        <w:trPr>
          <w:trHeight w:val="318"/>
        </w:trPr>
        <w:tc>
          <w:tcPr>
            <w:tcW w:w="1723" w:type="pct"/>
            <w:shd w:val="clear" w:color="auto" w:fill="auto"/>
            <w:noWrap/>
            <w:vAlign w:val="bottom"/>
            <w:hideMark/>
          </w:tcPr>
          <w:p w14:paraId="7A665161" w14:textId="53F261E9" w:rsidR="00070979" w:rsidRPr="003F637C" w:rsidRDefault="00CB63F9" w:rsidP="00490D80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3F637C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P</w:t>
            </w:r>
            <w:r w:rsidR="00070979" w:rsidRPr="003F637C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oskytování služeb přesně vybrané cílové skupině</w:t>
            </w:r>
          </w:p>
        </w:tc>
        <w:tc>
          <w:tcPr>
            <w:tcW w:w="546" w:type="pct"/>
            <w:vAlign w:val="center"/>
          </w:tcPr>
          <w:p w14:paraId="424D01AE" w14:textId="77777777" w:rsidR="00070979" w:rsidRPr="00B40041" w:rsidRDefault="00070979" w:rsidP="00B400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4004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546" w:type="pct"/>
            <w:shd w:val="clear" w:color="auto" w:fill="9CC2E5" w:themeFill="accent1" w:themeFillTint="99"/>
            <w:vAlign w:val="center"/>
          </w:tcPr>
          <w:p w14:paraId="1F464B67" w14:textId="77777777" w:rsidR="00070979" w:rsidRPr="00B40041" w:rsidRDefault="00070979" w:rsidP="00B400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4004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1,16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66C76411" w14:textId="77777777" w:rsidR="00070979" w:rsidRPr="00B40041" w:rsidRDefault="00070979" w:rsidP="00B400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4004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546" w:type="pct"/>
            <w:shd w:val="clear" w:color="auto" w:fill="9CC2E5" w:themeFill="accent1" w:themeFillTint="99"/>
            <w:noWrap/>
            <w:vAlign w:val="center"/>
            <w:hideMark/>
          </w:tcPr>
          <w:p w14:paraId="0A56BC1E" w14:textId="77777777" w:rsidR="00070979" w:rsidRPr="00B40041" w:rsidRDefault="00070979" w:rsidP="00B400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4004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1,15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3C7B7981" w14:textId="77777777" w:rsidR="00070979" w:rsidRPr="00B40041" w:rsidRDefault="00070979" w:rsidP="00B400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4004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547" w:type="pct"/>
            <w:shd w:val="clear" w:color="auto" w:fill="9CC2E5" w:themeFill="accent1" w:themeFillTint="99"/>
            <w:noWrap/>
            <w:vAlign w:val="center"/>
            <w:hideMark/>
          </w:tcPr>
          <w:p w14:paraId="67F122F3" w14:textId="77777777" w:rsidR="00070979" w:rsidRPr="00B40041" w:rsidRDefault="00070979" w:rsidP="00B400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4004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1,17</w:t>
            </w:r>
          </w:p>
        </w:tc>
      </w:tr>
      <w:tr w:rsidR="00070979" w:rsidRPr="00490D80" w14:paraId="2322CE76" w14:textId="77777777" w:rsidTr="003F637C">
        <w:trPr>
          <w:trHeight w:val="318"/>
        </w:trPr>
        <w:tc>
          <w:tcPr>
            <w:tcW w:w="1723" w:type="pct"/>
            <w:shd w:val="clear" w:color="auto" w:fill="auto"/>
            <w:noWrap/>
            <w:vAlign w:val="bottom"/>
            <w:hideMark/>
          </w:tcPr>
          <w:p w14:paraId="5211564B" w14:textId="3ACAAE7E" w:rsidR="00070979" w:rsidRPr="003F637C" w:rsidRDefault="00CB63F9" w:rsidP="00490D80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3F637C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S</w:t>
            </w:r>
            <w:r w:rsidR="00070979" w:rsidRPr="003F637C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ociální poradenství</w:t>
            </w:r>
          </w:p>
        </w:tc>
        <w:tc>
          <w:tcPr>
            <w:tcW w:w="546" w:type="pct"/>
            <w:vAlign w:val="center"/>
          </w:tcPr>
          <w:p w14:paraId="7E286C16" w14:textId="77777777" w:rsidR="00070979" w:rsidRPr="00B40041" w:rsidRDefault="00070979" w:rsidP="00B400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4004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546" w:type="pct"/>
            <w:shd w:val="clear" w:color="auto" w:fill="9CC2E5" w:themeFill="accent1" w:themeFillTint="99"/>
            <w:vAlign w:val="center"/>
          </w:tcPr>
          <w:p w14:paraId="6FC776F5" w14:textId="77777777" w:rsidR="00070979" w:rsidRPr="00B40041" w:rsidRDefault="00070979" w:rsidP="00B400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4004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1,16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522B95A8" w14:textId="77777777" w:rsidR="00070979" w:rsidRPr="00B40041" w:rsidRDefault="00070979" w:rsidP="00B400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4004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546" w:type="pct"/>
            <w:shd w:val="clear" w:color="auto" w:fill="9CC2E5" w:themeFill="accent1" w:themeFillTint="99"/>
            <w:noWrap/>
            <w:vAlign w:val="center"/>
            <w:hideMark/>
          </w:tcPr>
          <w:p w14:paraId="6D192339" w14:textId="77777777" w:rsidR="00070979" w:rsidRPr="00B40041" w:rsidRDefault="00070979" w:rsidP="00B400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4004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1,17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78692FB3" w14:textId="77777777" w:rsidR="00070979" w:rsidRPr="00B40041" w:rsidRDefault="00070979" w:rsidP="00B400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4004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547" w:type="pct"/>
            <w:shd w:val="clear" w:color="auto" w:fill="9CC2E5" w:themeFill="accent1" w:themeFillTint="99"/>
            <w:noWrap/>
            <w:vAlign w:val="center"/>
            <w:hideMark/>
          </w:tcPr>
          <w:p w14:paraId="7657D8BD" w14:textId="77777777" w:rsidR="00070979" w:rsidRPr="00B40041" w:rsidRDefault="00070979" w:rsidP="00B400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4004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1,3</w:t>
            </w:r>
          </w:p>
        </w:tc>
      </w:tr>
      <w:tr w:rsidR="00070979" w:rsidRPr="00490D80" w14:paraId="0F076C01" w14:textId="77777777" w:rsidTr="003F637C">
        <w:trPr>
          <w:trHeight w:val="318"/>
        </w:trPr>
        <w:tc>
          <w:tcPr>
            <w:tcW w:w="1723" w:type="pct"/>
            <w:shd w:val="clear" w:color="auto" w:fill="auto"/>
            <w:noWrap/>
            <w:vAlign w:val="bottom"/>
            <w:hideMark/>
          </w:tcPr>
          <w:p w14:paraId="09574BD4" w14:textId="5E2B236D" w:rsidR="00070979" w:rsidRPr="003F637C" w:rsidRDefault="00CB63F9" w:rsidP="00490D80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3F637C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I</w:t>
            </w:r>
            <w:r w:rsidR="00070979" w:rsidRPr="003F637C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nformování o pečovatelské službě</w:t>
            </w:r>
          </w:p>
        </w:tc>
        <w:tc>
          <w:tcPr>
            <w:tcW w:w="546" w:type="pct"/>
            <w:vAlign w:val="center"/>
          </w:tcPr>
          <w:p w14:paraId="7504B803" w14:textId="77777777" w:rsidR="00070979" w:rsidRPr="00B40041" w:rsidRDefault="00070979" w:rsidP="00B400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4004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546" w:type="pct"/>
            <w:shd w:val="clear" w:color="auto" w:fill="9CC2E5" w:themeFill="accent1" w:themeFillTint="99"/>
            <w:vAlign w:val="center"/>
          </w:tcPr>
          <w:p w14:paraId="51144D8A" w14:textId="77777777" w:rsidR="00070979" w:rsidRPr="00B40041" w:rsidRDefault="00070979" w:rsidP="00B400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4004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1,19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12EF8A1E" w14:textId="77777777" w:rsidR="00070979" w:rsidRPr="00B40041" w:rsidRDefault="00070979" w:rsidP="00B400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4004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546" w:type="pct"/>
            <w:shd w:val="clear" w:color="auto" w:fill="9CC2E5" w:themeFill="accent1" w:themeFillTint="99"/>
            <w:noWrap/>
            <w:vAlign w:val="center"/>
            <w:hideMark/>
          </w:tcPr>
          <w:p w14:paraId="0A92525B" w14:textId="77777777" w:rsidR="00070979" w:rsidRPr="00B40041" w:rsidRDefault="00070979" w:rsidP="00B400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4004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1,23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2A6E1C0A" w14:textId="77777777" w:rsidR="00070979" w:rsidRPr="00B40041" w:rsidRDefault="00070979" w:rsidP="00B400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4004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547" w:type="pct"/>
            <w:shd w:val="clear" w:color="auto" w:fill="9CC2E5" w:themeFill="accent1" w:themeFillTint="99"/>
            <w:noWrap/>
            <w:vAlign w:val="center"/>
            <w:hideMark/>
          </w:tcPr>
          <w:p w14:paraId="5D368133" w14:textId="77777777" w:rsidR="00070979" w:rsidRPr="00B40041" w:rsidRDefault="00070979" w:rsidP="00B400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4004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1,13</w:t>
            </w:r>
          </w:p>
        </w:tc>
      </w:tr>
      <w:tr w:rsidR="00070979" w:rsidRPr="00490D80" w14:paraId="604C21DC" w14:textId="77777777" w:rsidTr="003F637C">
        <w:trPr>
          <w:trHeight w:val="318"/>
        </w:trPr>
        <w:tc>
          <w:tcPr>
            <w:tcW w:w="1723" w:type="pct"/>
            <w:shd w:val="clear" w:color="auto" w:fill="auto"/>
            <w:noWrap/>
            <w:vAlign w:val="bottom"/>
            <w:hideMark/>
          </w:tcPr>
          <w:p w14:paraId="2AC71A1D" w14:textId="2D6081A2" w:rsidR="00070979" w:rsidRPr="003F637C" w:rsidRDefault="00CB63F9" w:rsidP="00490D80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lang w:eastAsia="cs-CZ"/>
              </w:rPr>
            </w:pPr>
            <w:r w:rsidRPr="003F637C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D</w:t>
            </w:r>
            <w:r w:rsidR="00070979" w:rsidRPr="003F637C">
              <w:rPr>
                <w:rFonts w:eastAsia="Times New Roman" w:cs="Calibri"/>
                <w:b/>
                <w:color w:val="000000"/>
                <w:sz w:val="20"/>
                <w:lang w:eastAsia="cs-CZ"/>
              </w:rPr>
              <w:t>obrá spolupráce s představiteli měst a obcí</w:t>
            </w:r>
          </w:p>
        </w:tc>
        <w:tc>
          <w:tcPr>
            <w:tcW w:w="546" w:type="pct"/>
            <w:vAlign w:val="center"/>
          </w:tcPr>
          <w:p w14:paraId="33418368" w14:textId="77777777" w:rsidR="00070979" w:rsidRPr="00B40041" w:rsidRDefault="00070979" w:rsidP="00B400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4004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546" w:type="pct"/>
            <w:shd w:val="clear" w:color="auto" w:fill="9CC2E5" w:themeFill="accent1" w:themeFillTint="99"/>
            <w:vAlign w:val="center"/>
          </w:tcPr>
          <w:p w14:paraId="735B0173" w14:textId="77777777" w:rsidR="00070979" w:rsidRPr="00B40041" w:rsidRDefault="00070979" w:rsidP="00B400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4004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1,42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05537C5C" w14:textId="77777777" w:rsidR="00070979" w:rsidRPr="00B40041" w:rsidRDefault="00070979" w:rsidP="00B400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4004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546" w:type="pct"/>
            <w:shd w:val="clear" w:color="auto" w:fill="DEEAF6" w:themeFill="accent1" w:themeFillTint="33"/>
            <w:noWrap/>
            <w:vAlign w:val="center"/>
            <w:hideMark/>
          </w:tcPr>
          <w:p w14:paraId="6ED69855" w14:textId="77777777" w:rsidR="00070979" w:rsidRPr="00B40041" w:rsidRDefault="00070979" w:rsidP="00B400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4004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1,59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14:paraId="399ED696" w14:textId="77777777" w:rsidR="00070979" w:rsidRPr="00B40041" w:rsidRDefault="00070979" w:rsidP="00B400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4004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547" w:type="pct"/>
            <w:shd w:val="clear" w:color="auto" w:fill="9CC2E5" w:themeFill="accent1" w:themeFillTint="99"/>
            <w:noWrap/>
            <w:vAlign w:val="center"/>
            <w:hideMark/>
          </w:tcPr>
          <w:p w14:paraId="1D9B0CF0" w14:textId="77777777" w:rsidR="00070979" w:rsidRPr="00B40041" w:rsidRDefault="00070979" w:rsidP="00B40041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B4004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1,42</w:t>
            </w:r>
          </w:p>
        </w:tc>
      </w:tr>
      <w:tr w:rsidR="00B40041" w:rsidRPr="00490D80" w14:paraId="56B3F5F7" w14:textId="77777777" w:rsidTr="009C26F2">
        <w:trPr>
          <w:trHeight w:val="318"/>
        </w:trPr>
        <w:tc>
          <w:tcPr>
            <w:tcW w:w="5000" w:type="pct"/>
            <w:gridSpan w:val="7"/>
          </w:tcPr>
          <w:p w14:paraId="31564C25" w14:textId="627A21D9" w:rsidR="00B40041" w:rsidRPr="003861CA" w:rsidRDefault="00B40041" w:rsidP="003861CA">
            <w:pPr>
              <w:keepNext/>
              <w:spacing w:after="0" w:line="240" w:lineRule="auto"/>
              <w:rPr>
                <w:rFonts w:eastAsia="Times New Roman" w:cs="Calibri"/>
                <w:i/>
                <w:color w:val="000000"/>
                <w:sz w:val="20"/>
                <w:lang w:eastAsia="cs-CZ"/>
              </w:rPr>
            </w:pPr>
            <w:r>
              <w:rPr>
                <w:rFonts w:eastAsia="Times New Roman" w:cs="Calibri"/>
                <w:i/>
                <w:color w:val="000000"/>
                <w:sz w:val="20"/>
                <w:lang w:eastAsia="cs-CZ"/>
              </w:rPr>
              <w:t>Průměry odpovědí vyjadřují průměrnou známku udělenou zaměstnanci jednotlivým aspektům. Respondenti mohli známkovat 1 až 5 jako ve škole.</w:t>
            </w:r>
          </w:p>
        </w:tc>
      </w:tr>
    </w:tbl>
    <w:p w14:paraId="50EFEC5B" w14:textId="5AF1CEE2" w:rsidR="00F07D28" w:rsidRDefault="00490D80" w:rsidP="00490D80">
      <w:pPr>
        <w:pStyle w:val="Titulek"/>
      </w:pPr>
      <w:r>
        <w:t xml:space="preserve">Tabulka </w:t>
      </w:r>
      <w:r w:rsidR="00942380">
        <w:rPr>
          <w:noProof/>
        </w:rPr>
        <w:fldChar w:fldCharType="begin"/>
      </w:r>
      <w:r w:rsidR="00942380">
        <w:rPr>
          <w:noProof/>
        </w:rPr>
        <w:instrText xml:space="preserve"> SEQ Tabulka \* ARABIC </w:instrText>
      </w:r>
      <w:r w:rsidR="00942380">
        <w:rPr>
          <w:noProof/>
        </w:rPr>
        <w:fldChar w:fldCharType="separate"/>
      </w:r>
      <w:r w:rsidR="0039533C">
        <w:rPr>
          <w:noProof/>
        </w:rPr>
        <w:t>48</w:t>
      </w:r>
      <w:r w:rsidR="00942380">
        <w:rPr>
          <w:noProof/>
        </w:rPr>
        <w:fldChar w:fldCharType="end"/>
      </w:r>
      <w:r w:rsidR="003861CA">
        <w:t xml:space="preserve"> Srovnání o</w:t>
      </w:r>
      <w:r w:rsidR="00070979">
        <w:t xml:space="preserve">dpovědí na ot. 12 v roce 2019, 2018 a </w:t>
      </w:r>
      <w:r w:rsidR="003861CA">
        <w:t>2017</w:t>
      </w:r>
    </w:p>
    <w:p w14:paraId="1F4B40EB" w14:textId="77777777" w:rsidR="002959D8" w:rsidRPr="002959D8" w:rsidRDefault="002959D8" w:rsidP="002959D8"/>
    <w:p w14:paraId="25063364" w14:textId="77777777" w:rsidR="002959D8" w:rsidRPr="00A5672D" w:rsidRDefault="002959D8" w:rsidP="002959D8">
      <w:pPr>
        <w:pStyle w:val="Nadpis3"/>
      </w:pPr>
      <w:bookmarkStart w:id="36" w:name="_Toc13816994"/>
      <w:r>
        <w:t>Náměty</w:t>
      </w:r>
      <w:bookmarkEnd w:id="36"/>
    </w:p>
    <w:p w14:paraId="79EE49C2" w14:textId="77777777" w:rsidR="002959D8" w:rsidRDefault="002959D8" w:rsidP="002959D8">
      <w:pPr>
        <w:keepNext/>
        <w:jc w:val="both"/>
        <w:rPr>
          <w:b/>
          <w:i/>
          <w:sz w:val="24"/>
          <w:szCs w:val="24"/>
          <w:lang w:eastAsia="cs-CZ"/>
        </w:rPr>
      </w:pPr>
      <w:r w:rsidRPr="00E30323">
        <w:rPr>
          <w:b/>
          <w:i/>
          <w:sz w:val="24"/>
          <w:szCs w:val="24"/>
          <w:lang w:eastAsia="cs-CZ"/>
        </w:rPr>
        <w:t>Otázka č.</w:t>
      </w:r>
      <w:r>
        <w:rPr>
          <w:b/>
          <w:i/>
          <w:sz w:val="24"/>
          <w:szCs w:val="24"/>
          <w:lang w:eastAsia="cs-CZ"/>
        </w:rPr>
        <w:t xml:space="preserve"> </w:t>
      </w:r>
      <w:r w:rsidRPr="00E30323">
        <w:rPr>
          <w:b/>
          <w:i/>
          <w:sz w:val="24"/>
          <w:szCs w:val="24"/>
          <w:lang w:eastAsia="cs-CZ"/>
        </w:rPr>
        <w:t>13 „Co byste zlepšil(a)/změnil(a)/zrušil(a), abyste byl/a s prací v organizaci více spokojen(a)? případně napište jakékoliv další náměty či připomínky k Vaší práci v organizaci.</w:t>
      </w:r>
      <w:r w:rsidR="00574F9C">
        <w:rPr>
          <w:b/>
          <w:i/>
          <w:sz w:val="24"/>
          <w:szCs w:val="24"/>
          <w:lang w:eastAsia="cs-CZ"/>
        </w:rPr>
        <w:t>“</w:t>
      </w:r>
    </w:p>
    <w:p w14:paraId="156534AF" w14:textId="236BD8A9" w:rsidR="00C44FE7" w:rsidRDefault="002E7160" w:rsidP="00C44FE7">
      <w:pPr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60%</w:t>
      </w:r>
      <w:r w:rsidR="009E7E65">
        <w:rPr>
          <w:sz w:val="24"/>
          <w:szCs w:val="24"/>
          <w:lang w:eastAsia="cs-CZ"/>
        </w:rPr>
        <w:t xml:space="preserve"> respondentů</w:t>
      </w:r>
      <w:r w:rsidR="00001208">
        <w:rPr>
          <w:sz w:val="24"/>
          <w:szCs w:val="24"/>
          <w:lang w:eastAsia="cs-CZ"/>
        </w:rPr>
        <w:t xml:space="preserve"> </w:t>
      </w:r>
      <w:r w:rsidR="00AB198B">
        <w:rPr>
          <w:sz w:val="24"/>
          <w:szCs w:val="24"/>
          <w:lang w:eastAsia="cs-CZ"/>
        </w:rPr>
        <w:t xml:space="preserve">je </w:t>
      </w:r>
      <w:r w:rsidR="00001208">
        <w:rPr>
          <w:sz w:val="24"/>
          <w:szCs w:val="24"/>
          <w:lang w:eastAsia="cs-CZ"/>
        </w:rPr>
        <w:t>s prací v</w:t>
      </w:r>
      <w:r w:rsidR="00AB198B">
        <w:rPr>
          <w:sz w:val="24"/>
          <w:szCs w:val="24"/>
          <w:lang w:eastAsia="cs-CZ"/>
        </w:rPr>
        <w:t> </w:t>
      </w:r>
      <w:r w:rsidR="00001208">
        <w:rPr>
          <w:sz w:val="24"/>
          <w:szCs w:val="24"/>
          <w:lang w:eastAsia="cs-CZ"/>
        </w:rPr>
        <w:t>organizaci</w:t>
      </w:r>
      <w:r w:rsidR="00AB198B">
        <w:rPr>
          <w:sz w:val="24"/>
          <w:szCs w:val="24"/>
          <w:lang w:eastAsia="cs-CZ"/>
        </w:rPr>
        <w:t xml:space="preserve"> </w:t>
      </w:r>
      <w:r>
        <w:rPr>
          <w:sz w:val="24"/>
          <w:szCs w:val="24"/>
          <w:lang w:eastAsia="cs-CZ"/>
        </w:rPr>
        <w:t>spokojeno</w:t>
      </w:r>
      <w:r w:rsidR="009E7E65">
        <w:rPr>
          <w:sz w:val="24"/>
          <w:szCs w:val="24"/>
          <w:lang w:eastAsia="cs-CZ"/>
        </w:rPr>
        <w:t xml:space="preserve"> a nic by neměnili</w:t>
      </w:r>
      <w:r w:rsidR="00001208">
        <w:rPr>
          <w:sz w:val="24"/>
          <w:szCs w:val="24"/>
          <w:lang w:eastAsia="cs-CZ"/>
        </w:rPr>
        <w:t xml:space="preserve"> (příklady odpovědí viz kurzíva v tabulce č. </w:t>
      </w:r>
      <w:r>
        <w:rPr>
          <w:sz w:val="24"/>
          <w:szCs w:val="24"/>
          <w:lang w:eastAsia="cs-CZ"/>
        </w:rPr>
        <w:t>50</w:t>
      </w:r>
      <w:r w:rsidR="00001208">
        <w:rPr>
          <w:sz w:val="24"/>
          <w:szCs w:val="24"/>
          <w:lang w:eastAsia="cs-CZ"/>
        </w:rPr>
        <w:t xml:space="preserve">). </w:t>
      </w:r>
      <w:r w:rsidR="009E7E65">
        <w:rPr>
          <w:sz w:val="24"/>
          <w:szCs w:val="24"/>
          <w:lang w:eastAsia="cs-CZ"/>
        </w:rPr>
        <w:t xml:space="preserve">Od </w:t>
      </w:r>
      <w:r w:rsidR="00DD5173">
        <w:rPr>
          <w:sz w:val="24"/>
          <w:szCs w:val="24"/>
          <w:lang w:eastAsia="cs-CZ"/>
        </w:rPr>
        <w:t xml:space="preserve">26 zaměstnanců </w:t>
      </w:r>
      <w:r w:rsidR="00B4683B">
        <w:rPr>
          <w:sz w:val="24"/>
          <w:szCs w:val="24"/>
          <w:lang w:eastAsia="cs-CZ"/>
        </w:rPr>
        <w:t>zazněly různé připomínky. Největší</w:t>
      </w:r>
      <w:r w:rsidR="009E7E65">
        <w:rPr>
          <w:sz w:val="24"/>
          <w:szCs w:val="24"/>
          <w:lang w:eastAsia="cs-CZ"/>
        </w:rPr>
        <w:t xml:space="preserve"> oblast odpovědí se t</w:t>
      </w:r>
      <w:r w:rsidR="00F1750A">
        <w:rPr>
          <w:sz w:val="24"/>
          <w:szCs w:val="24"/>
          <w:lang w:eastAsia="cs-CZ"/>
        </w:rPr>
        <w:t xml:space="preserve">ýkala zlepšení </w:t>
      </w:r>
      <w:r w:rsidR="00B4683B">
        <w:rPr>
          <w:sz w:val="24"/>
          <w:szCs w:val="24"/>
          <w:lang w:eastAsia="cs-CZ"/>
        </w:rPr>
        <w:t>vybavenosti pro zaměstnance</w:t>
      </w:r>
      <w:r w:rsidR="00F1750A">
        <w:rPr>
          <w:sz w:val="24"/>
          <w:szCs w:val="24"/>
          <w:lang w:eastAsia="cs-CZ"/>
        </w:rPr>
        <w:t xml:space="preserve"> </w:t>
      </w:r>
      <w:r w:rsidR="00B4683B">
        <w:rPr>
          <w:sz w:val="24"/>
          <w:szCs w:val="24"/>
          <w:lang w:eastAsia="cs-CZ"/>
        </w:rPr>
        <w:t xml:space="preserve">a organizace </w:t>
      </w:r>
      <w:r w:rsidR="00F1750A">
        <w:rPr>
          <w:sz w:val="24"/>
          <w:szCs w:val="24"/>
          <w:lang w:eastAsia="cs-CZ"/>
        </w:rPr>
        <w:t>práce</w:t>
      </w:r>
      <w:r w:rsidR="00B4683B">
        <w:rPr>
          <w:sz w:val="24"/>
          <w:szCs w:val="24"/>
          <w:lang w:eastAsia="cs-CZ"/>
        </w:rPr>
        <w:t xml:space="preserve"> uvnitř organizace</w:t>
      </w:r>
      <w:r w:rsidR="00F1750A">
        <w:rPr>
          <w:sz w:val="24"/>
          <w:szCs w:val="24"/>
          <w:lang w:eastAsia="cs-CZ"/>
        </w:rPr>
        <w:t>:</w:t>
      </w:r>
      <w:r w:rsidR="009E7E65">
        <w:rPr>
          <w:sz w:val="24"/>
          <w:szCs w:val="24"/>
          <w:lang w:eastAsia="cs-CZ"/>
        </w:rPr>
        <w:t xml:space="preserve"> </w:t>
      </w:r>
      <w:r w:rsidR="00F1750A">
        <w:rPr>
          <w:sz w:val="24"/>
          <w:szCs w:val="24"/>
          <w:lang w:eastAsia="cs-CZ"/>
        </w:rPr>
        <w:t>s</w:t>
      </w:r>
      <w:r w:rsidR="009E7E65">
        <w:rPr>
          <w:sz w:val="24"/>
          <w:szCs w:val="24"/>
          <w:lang w:eastAsia="cs-CZ"/>
        </w:rPr>
        <w:t>tejně jako minulý rok zaznívala potřeba pořídit n</w:t>
      </w:r>
      <w:r w:rsidR="00DD5173">
        <w:rPr>
          <w:sz w:val="24"/>
          <w:szCs w:val="24"/>
          <w:lang w:eastAsia="cs-CZ"/>
        </w:rPr>
        <w:t>ová služební auta</w:t>
      </w:r>
      <w:r w:rsidR="006E1CCA">
        <w:rPr>
          <w:sz w:val="24"/>
          <w:szCs w:val="24"/>
          <w:lang w:eastAsia="cs-CZ"/>
        </w:rPr>
        <w:t xml:space="preserve"> (nejčastěji tuto potřebu uváděli pečovatelky z</w:t>
      </w:r>
      <w:r w:rsidR="00CB63F9">
        <w:rPr>
          <w:sz w:val="24"/>
          <w:szCs w:val="24"/>
          <w:lang w:eastAsia="cs-CZ"/>
        </w:rPr>
        <w:t>e střediska</w:t>
      </w:r>
      <w:r w:rsidR="006E1CCA">
        <w:rPr>
          <w:sz w:val="24"/>
          <w:szCs w:val="24"/>
          <w:lang w:eastAsia="cs-CZ"/>
        </w:rPr>
        <w:t> Žihelsk</w:t>
      </w:r>
      <w:r w:rsidR="00CB63F9">
        <w:rPr>
          <w:sz w:val="24"/>
          <w:szCs w:val="24"/>
          <w:lang w:eastAsia="cs-CZ"/>
        </w:rPr>
        <w:t>o</w:t>
      </w:r>
      <w:r w:rsidR="006E1CCA">
        <w:rPr>
          <w:sz w:val="24"/>
          <w:szCs w:val="24"/>
          <w:lang w:eastAsia="cs-CZ"/>
        </w:rPr>
        <w:t>)</w:t>
      </w:r>
      <w:r w:rsidR="00DD5173">
        <w:rPr>
          <w:sz w:val="24"/>
          <w:szCs w:val="24"/>
          <w:lang w:eastAsia="cs-CZ"/>
        </w:rPr>
        <w:t xml:space="preserve">. </w:t>
      </w:r>
      <w:r w:rsidR="005116A8">
        <w:rPr>
          <w:sz w:val="24"/>
          <w:szCs w:val="24"/>
          <w:lang w:eastAsia="cs-CZ"/>
        </w:rPr>
        <w:t>Z</w:t>
      </w:r>
      <w:r w:rsidR="00DD5173">
        <w:rPr>
          <w:sz w:val="24"/>
          <w:szCs w:val="24"/>
          <w:lang w:eastAsia="cs-CZ"/>
        </w:rPr>
        <w:t xml:space="preserve"> hlediska </w:t>
      </w:r>
      <w:r w:rsidR="006E1CCA">
        <w:rPr>
          <w:sz w:val="24"/>
          <w:szCs w:val="24"/>
          <w:lang w:eastAsia="cs-CZ"/>
        </w:rPr>
        <w:t xml:space="preserve">organizace práce zaznívaly </w:t>
      </w:r>
      <w:r w:rsidR="00DD5173">
        <w:rPr>
          <w:sz w:val="24"/>
          <w:szCs w:val="24"/>
          <w:lang w:eastAsia="cs-CZ"/>
        </w:rPr>
        <w:t>jednotlivé požadavky na zlepšení spolupráce a komunikace</w:t>
      </w:r>
      <w:r w:rsidR="006E1CCA">
        <w:rPr>
          <w:sz w:val="24"/>
          <w:szCs w:val="24"/>
          <w:lang w:eastAsia="cs-CZ"/>
        </w:rPr>
        <w:t xml:space="preserve"> v organizaci</w:t>
      </w:r>
      <w:r w:rsidR="00DD5173">
        <w:rPr>
          <w:sz w:val="24"/>
          <w:szCs w:val="24"/>
          <w:lang w:eastAsia="cs-CZ"/>
        </w:rPr>
        <w:t>, mít více času na klienty či administraci, případně zjednodušit administraci. Dva zaměstnanci by stejně jako v minulém roce uvítali</w:t>
      </w:r>
      <w:r w:rsidR="005116A8">
        <w:rPr>
          <w:sz w:val="24"/>
          <w:szCs w:val="24"/>
          <w:lang w:eastAsia="cs-CZ"/>
        </w:rPr>
        <w:t xml:space="preserve"> </w:t>
      </w:r>
      <w:r w:rsidR="00B4683B">
        <w:rPr>
          <w:sz w:val="24"/>
          <w:szCs w:val="24"/>
          <w:lang w:eastAsia="cs-CZ"/>
        </w:rPr>
        <w:t>zaveden</w:t>
      </w:r>
      <w:r w:rsidR="00DD5173">
        <w:rPr>
          <w:sz w:val="24"/>
          <w:szCs w:val="24"/>
          <w:lang w:eastAsia="cs-CZ"/>
        </w:rPr>
        <w:t>í pozice manažera kvali</w:t>
      </w:r>
      <w:r w:rsidR="006E1CCA">
        <w:rPr>
          <w:sz w:val="24"/>
          <w:szCs w:val="24"/>
          <w:lang w:eastAsia="cs-CZ"/>
        </w:rPr>
        <w:t xml:space="preserve">ty, nemají zpětnou vazbu, zda svoji práci dělají dobře (jedná se o pečovatelky </w:t>
      </w:r>
      <w:r w:rsidR="00CB63F9">
        <w:rPr>
          <w:sz w:val="24"/>
          <w:szCs w:val="24"/>
          <w:lang w:eastAsia="cs-CZ"/>
        </w:rPr>
        <w:t>ze střediska Žihelsko</w:t>
      </w:r>
      <w:r w:rsidR="006E1CCA">
        <w:rPr>
          <w:sz w:val="24"/>
          <w:szCs w:val="24"/>
          <w:lang w:eastAsia="cs-CZ"/>
        </w:rPr>
        <w:t>).</w:t>
      </w:r>
    </w:p>
    <w:p w14:paraId="7B637FEA" w14:textId="591B56A0" w:rsidR="00C44FE7" w:rsidRDefault="00C44FE7" w:rsidP="00C44FE7">
      <w:pPr>
        <w:jc w:val="both"/>
        <w:rPr>
          <w:sz w:val="24"/>
          <w:szCs w:val="24"/>
          <w:lang w:eastAsia="cs-CZ"/>
        </w:rPr>
      </w:pPr>
    </w:p>
    <w:p w14:paraId="08D72DD7" w14:textId="2B9610BC" w:rsidR="00C44FE7" w:rsidRDefault="00C44FE7" w:rsidP="00C44FE7">
      <w:pPr>
        <w:jc w:val="both"/>
        <w:rPr>
          <w:sz w:val="24"/>
          <w:szCs w:val="24"/>
          <w:lang w:eastAsia="cs-CZ"/>
        </w:rPr>
      </w:pPr>
    </w:p>
    <w:p w14:paraId="370CC5F4" w14:textId="4D7FFC8F" w:rsidR="00C44FE7" w:rsidRDefault="00C44FE7" w:rsidP="00C44FE7">
      <w:pPr>
        <w:jc w:val="both"/>
        <w:rPr>
          <w:sz w:val="24"/>
          <w:szCs w:val="24"/>
          <w:lang w:eastAsia="cs-CZ"/>
        </w:rPr>
      </w:pPr>
    </w:p>
    <w:p w14:paraId="4208E193" w14:textId="7E233780" w:rsidR="00C44FE7" w:rsidRDefault="00C44FE7" w:rsidP="00C44FE7">
      <w:pPr>
        <w:jc w:val="both"/>
        <w:rPr>
          <w:sz w:val="24"/>
          <w:szCs w:val="24"/>
          <w:lang w:eastAsia="cs-CZ"/>
        </w:rPr>
      </w:pPr>
    </w:p>
    <w:p w14:paraId="281522A9" w14:textId="3F33DC68" w:rsidR="00C44FE7" w:rsidRDefault="00C44FE7" w:rsidP="00C44FE7">
      <w:pPr>
        <w:jc w:val="both"/>
        <w:rPr>
          <w:sz w:val="24"/>
          <w:szCs w:val="24"/>
          <w:lang w:eastAsia="cs-CZ"/>
        </w:rPr>
      </w:pPr>
    </w:p>
    <w:p w14:paraId="439B4FEE" w14:textId="59BC9C87" w:rsidR="00C44FE7" w:rsidRDefault="00C44FE7" w:rsidP="00C44FE7">
      <w:pPr>
        <w:jc w:val="both"/>
        <w:rPr>
          <w:sz w:val="24"/>
          <w:szCs w:val="24"/>
          <w:lang w:eastAsia="cs-CZ"/>
        </w:rPr>
      </w:pPr>
    </w:p>
    <w:p w14:paraId="33CDCC46" w14:textId="77777777" w:rsidR="00C44FE7" w:rsidRDefault="00C44FE7" w:rsidP="00C44FE7">
      <w:pPr>
        <w:jc w:val="both"/>
        <w:rPr>
          <w:sz w:val="24"/>
          <w:szCs w:val="24"/>
          <w:lang w:eastAsia="cs-CZ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6373"/>
      </w:tblGrid>
      <w:tr w:rsidR="002E7160" w:rsidRPr="002E7160" w14:paraId="58C1AD1F" w14:textId="77777777" w:rsidTr="002E7160">
        <w:trPr>
          <w:trHeight w:val="288"/>
        </w:trPr>
        <w:tc>
          <w:tcPr>
            <w:tcW w:w="2689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14:paraId="30C1E363" w14:textId="77777777" w:rsidR="002E7160" w:rsidRPr="002E7160" w:rsidRDefault="002E7160" w:rsidP="002E7160">
            <w:pPr>
              <w:spacing w:after="0" w:line="240" w:lineRule="auto"/>
              <w:rPr>
                <w:rFonts w:eastAsia="Times New Roman" w:cs="Calibri"/>
                <w:color w:val="FFFFFF"/>
                <w:lang w:eastAsia="cs-CZ"/>
              </w:rPr>
            </w:pPr>
            <w:r w:rsidRPr="002E7160">
              <w:rPr>
                <w:rFonts w:eastAsia="Times New Roman" w:cs="Calibri"/>
                <w:color w:val="FFFFFF"/>
                <w:lang w:eastAsia="cs-CZ"/>
              </w:rPr>
              <w:lastRenderedPageBreak/>
              <w:t>Téma/ Kategorie</w:t>
            </w:r>
          </w:p>
        </w:tc>
        <w:tc>
          <w:tcPr>
            <w:tcW w:w="6373" w:type="dxa"/>
            <w:tcBorders>
              <w:top w:val="single" w:sz="4" w:space="0" w:color="BFBFBF"/>
              <w:left w:val="nil"/>
              <w:right w:val="single" w:sz="4" w:space="0" w:color="BFBFBF"/>
            </w:tcBorders>
            <w:shd w:val="clear" w:color="000000" w:fill="BFBFBF"/>
            <w:noWrap/>
            <w:vAlign w:val="bottom"/>
            <w:hideMark/>
          </w:tcPr>
          <w:p w14:paraId="193D1E57" w14:textId="77777777" w:rsidR="002E7160" w:rsidRPr="002E7160" w:rsidRDefault="002E7160" w:rsidP="002E7160">
            <w:pPr>
              <w:spacing w:after="0" w:line="240" w:lineRule="auto"/>
              <w:rPr>
                <w:rFonts w:eastAsia="Times New Roman" w:cs="Calibri"/>
                <w:color w:val="FFFFFF"/>
                <w:lang w:eastAsia="cs-CZ"/>
              </w:rPr>
            </w:pPr>
            <w:r w:rsidRPr="002E7160">
              <w:rPr>
                <w:rFonts w:eastAsia="Times New Roman" w:cs="Calibri"/>
                <w:color w:val="FFFFFF"/>
                <w:lang w:eastAsia="cs-CZ"/>
              </w:rPr>
              <w:t>Příklady odpovědí</w:t>
            </w:r>
          </w:p>
        </w:tc>
      </w:tr>
      <w:tr w:rsidR="002E7160" w:rsidRPr="002E7160" w14:paraId="799ECE2E" w14:textId="77777777" w:rsidTr="002E7160">
        <w:trPr>
          <w:trHeight w:val="288"/>
        </w:trPr>
        <w:tc>
          <w:tcPr>
            <w:tcW w:w="2689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191B5CF9" w14:textId="77777777" w:rsidR="002E7160" w:rsidRPr="002E7160" w:rsidRDefault="002E7160" w:rsidP="002E716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E7160">
              <w:rPr>
                <w:rFonts w:eastAsia="Times New Roman" w:cs="Calibri"/>
                <w:color w:val="000000"/>
                <w:lang w:eastAsia="cs-CZ"/>
              </w:rPr>
              <w:t>Spokojenost s prací v organizaci (41x)</w:t>
            </w:r>
          </w:p>
        </w:tc>
        <w:tc>
          <w:tcPr>
            <w:tcW w:w="6373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4EB750A8" w14:textId="66CAF862" w:rsidR="002E7160" w:rsidRDefault="002E7160" w:rsidP="002E7160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>
              <w:rPr>
                <w:rFonts w:eastAsia="Times New Roman" w:cs="Calibri"/>
                <w:i/>
                <w:iCs/>
                <w:color w:val="000000"/>
                <w:lang w:eastAsia="cs-CZ"/>
              </w:rPr>
              <w:t>Jsem spokojena.</w:t>
            </w:r>
          </w:p>
          <w:p w14:paraId="49CA86B6" w14:textId="64692542" w:rsidR="002E7160" w:rsidRPr="002E7160" w:rsidRDefault="002E7160" w:rsidP="002E7160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2E7160">
              <w:rPr>
                <w:rFonts w:eastAsia="Times New Roman" w:cs="Calibri"/>
                <w:i/>
                <w:iCs/>
                <w:color w:val="000000"/>
                <w:lang w:eastAsia="cs-CZ"/>
              </w:rPr>
              <w:t>Jsem spokojená, žádné zásadní změny v organizaci nejso</w:t>
            </w:r>
            <w:r>
              <w:rPr>
                <w:rFonts w:eastAsia="Times New Roman" w:cs="Calibri"/>
                <w:i/>
                <w:iCs/>
                <w:color w:val="000000"/>
                <w:lang w:eastAsia="cs-CZ"/>
              </w:rPr>
              <w:t>u zapotřebí. Nemám připomínky.</w:t>
            </w:r>
            <w:r w:rsidRPr="002E7160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</w:t>
            </w:r>
            <w:r w:rsidRPr="002E7160">
              <w:rPr>
                <w:rFonts w:eastAsia="Times New Roman" w:cs="Calibri"/>
                <w:i/>
                <w:iCs/>
                <w:color w:val="000000"/>
                <w:lang w:eastAsia="cs-CZ"/>
              </w:rPr>
              <w:br/>
              <w:t>Nic bych neměnila.</w:t>
            </w:r>
          </w:p>
        </w:tc>
      </w:tr>
      <w:tr w:rsidR="002E7160" w:rsidRPr="002E7160" w14:paraId="0E0579DE" w14:textId="77777777" w:rsidTr="002E7160">
        <w:trPr>
          <w:trHeight w:val="288"/>
        </w:trPr>
        <w:tc>
          <w:tcPr>
            <w:tcW w:w="268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5C58A149" w14:textId="42537462" w:rsidR="002E7160" w:rsidRPr="002E7160" w:rsidRDefault="002E7160" w:rsidP="002E716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E7160">
              <w:rPr>
                <w:rFonts w:eastAsia="Times New Roman" w:cs="Calibri"/>
                <w:color w:val="000000"/>
                <w:lang w:eastAsia="cs-CZ"/>
              </w:rPr>
              <w:t xml:space="preserve">Vybavenost pro </w:t>
            </w:r>
            <w:r>
              <w:rPr>
                <w:rFonts w:eastAsia="Times New Roman" w:cs="Calibri"/>
                <w:color w:val="000000"/>
                <w:lang w:eastAsia="cs-CZ"/>
              </w:rPr>
              <w:t>zaměstnance (nová auta) (12</w:t>
            </w:r>
            <w:r w:rsidRPr="002E7160">
              <w:rPr>
                <w:rFonts w:eastAsia="Times New Roman" w:cs="Calibri"/>
                <w:color w:val="000000"/>
                <w:lang w:eastAsia="cs-CZ"/>
              </w:rPr>
              <w:t>x)</w:t>
            </w:r>
          </w:p>
        </w:tc>
        <w:tc>
          <w:tcPr>
            <w:tcW w:w="63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2467017E" w14:textId="280E0810" w:rsidR="002E7160" w:rsidRDefault="002E7160" w:rsidP="002E7160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>
              <w:rPr>
                <w:rFonts w:eastAsia="Times New Roman" w:cs="Calibri"/>
                <w:i/>
                <w:iCs/>
                <w:color w:val="000000"/>
                <w:lang w:eastAsia="cs-CZ"/>
              </w:rPr>
              <w:t>P</w:t>
            </w:r>
            <w:r w:rsidRPr="002E7160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ořídit další/více aut a kvalitnější (Žihelsko 5x, Vejprnicko 2x Manětínsko 1x, Touškovsko 1x, , Stodsko 1x), </w:t>
            </w:r>
          </w:p>
          <w:p w14:paraId="72631761" w14:textId="32AAF603" w:rsidR="002E7160" w:rsidRDefault="002E7160" w:rsidP="002E7160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>
              <w:rPr>
                <w:rFonts w:eastAsia="Times New Roman" w:cs="Calibri"/>
                <w:i/>
                <w:iCs/>
                <w:color w:val="000000"/>
                <w:lang w:eastAsia="cs-CZ"/>
              </w:rPr>
              <w:t>Z</w:t>
            </w:r>
            <w:r w:rsidRPr="002E7160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lepšit prostor kanceláře (Vejprnicko 1x); </w:t>
            </w:r>
          </w:p>
          <w:p w14:paraId="4F3060FC" w14:textId="09EF54E7" w:rsidR="002E7160" w:rsidRPr="002E7160" w:rsidRDefault="002E7160" w:rsidP="002E7160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2E7160">
              <w:rPr>
                <w:rFonts w:eastAsia="Times New Roman" w:cs="Calibri"/>
                <w:i/>
                <w:iCs/>
                <w:color w:val="000000"/>
                <w:lang w:eastAsia="cs-CZ"/>
              </w:rPr>
              <w:t>Zrušila bych elektro</w:t>
            </w:r>
            <w:r>
              <w:rPr>
                <w:rFonts w:eastAsia="Times New Roman" w:cs="Calibri"/>
                <w:i/>
                <w:iCs/>
                <w:color w:val="000000"/>
                <w:lang w:eastAsia="cs-CZ"/>
              </w:rPr>
              <w:t>-</w:t>
            </w:r>
            <w:r w:rsidR="009C26F2">
              <w:rPr>
                <w:rFonts w:eastAsia="Times New Roman" w:cs="Calibri"/>
                <w:i/>
                <w:iCs/>
                <w:color w:val="000000"/>
                <w:lang w:eastAsia="cs-CZ"/>
              </w:rPr>
              <w:t>kola, která</w:t>
            </w:r>
            <w:r w:rsidRPr="002E7160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vůbec k naší práci nevyužíváme. (1x, Žihelsko) </w:t>
            </w:r>
          </w:p>
        </w:tc>
      </w:tr>
      <w:tr w:rsidR="002E7160" w:rsidRPr="002E7160" w14:paraId="47D44D02" w14:textId="77777777" w:rsidTr="002E7160">
        <w:trPr>
          <w:trHeight w:val="288"/>
        </w:trPr>
        <w:tc>
          <w:tcPr>
            <w:tcW w:w="2689" w:type="dxa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0320F6B8" w14:textId="77777777" w:rsidR="002E7160" w:rsidRPr="002E7160" w:rsidRDefault="002E7160" w:rsidP="002E716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E7160">
              <w:rPr>
                <w:rFonts w:eastAsia="Times New Roman" w:cs="Calibri"/>
                <w:color w:val="000000"/>
                <w:lang w:eastAsia="cs-CZ"/>
              </w:rPr>
              <w:t>Zlepšit spolupráci, komunikaci (2x)</w:t>
            </w:r>
          </w:p>
        </w:tc>
        <w:tc>
          <w:tcPr>
            <w:tcW w:w="6373" w:type="dxa"/>
            <w:tcBorders>
              <w:top w:val="single" w:sz="4" w:space="0" w:color="BFBFBF" w:themeColor="background1" w:themeShade="BF"/>
              <w:right w:val="nil"/>
            </w:tcBorders>
            <w:shd w:val="clear" w:color="auto" w:fill="auto"/>
            <w:noWrap/>
            <w:hideMark/>
          </w:tcPr>
          <w:p w14:paraId="22A5A5BF" w14:textId="77777777" w:rsidR="002E7160" w:rsidRPr="002E7160" w:rsidRDefault="002E7160" w:rsidP="002E7160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2E7160">
              <w:rPr>
                <w:rFonts w:eastAsia="Times New Roman" w:cs="Calibri"/>
                <w:i/>
                <w:iCs/>
                <w:color w:val="000000"/>
                <w:lang w:eastAsia="cs-CZ"/>
              </w:rPr>
              <w:t>Aby mi více reagovaly pracovnice na emaily a trochu více samostatně řešily situace, na které máme přesné postupy. (centrální kancelář)</w:t>
            </w:r>
          </w:p>
        </w:tc>
      </w:tr>
      <w:tr w:rsidR="002E7160" w:rsidRPr="002E7160" w14:paraId="2E4D6C17" w14:textId="77777777" w:rsidTr="002E7160">
        <w:trPr>
          <w:trHeight w:val="288"/>
        </w:trPr>
        <w:tc>
          <w:tcPr>
            <w:tcW w:w="2689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369B0E2F" w14:textId="77777777" w:rsidR="002E7160" w:rsidRPr="002E7160" w:rsidRDefault="002E7160" w:rsidP="002E716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E716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6373" w:type="dxa"/>
            <w:tcBorders>
              <w:top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hideMark/>
          </w:tcPr>
          <w:p w14:paraId="757BED59" w14:textId="129D6EE9" w:rsidR="002E7160" w:rsidRPr="002E7160" w:rsidRDefault="002E7160" w:rsidP="002E7160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>
              <w:rPr>
                <w:rFonts w:eastAsia="Times New Roman" w:cs="Calibri"/>
                <w:i/>
                <w:iCs/>
                <w:color w:val="000000"/>
                <w:lang w:eastAsia="cs-CZ"/>
              </w:rPr>
              <w:t>Lepší spolupráce s koordinátorkou, přesnější vymezení kompetencí</w:t>
            </w:r>
            <w:r w:rsidRPr="002E7160">
              <w:rPr>
                <w:rFonts w:eastAsia="Times New Roman" w:cs="Calibri"/>
                <w:i/>
                <w:iCs/>
                <w:color w:val="000000"/>
                <w:lang w:eastAsia="cs-CZ"/>
              </w:rPr>
              <w:t>.</w:t>
            </w:r>
          </w:p>
        </w:tc>
      </w:tr>
      <w:tr w:rsidR="002E7160" w:rsidRPr="002E7160" w14:paraId="6D4E71D6" w14:textId="77777777" w:rsidTr="002E7160">
        <w:trPr>
          <w:trHeight w:val="288"/>
        </w:trPr>
        <w:tc>
          <w:tcPr>
            <w:tcW w:w="268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6B387277" w14:textId="77777777" w:rsidR="002E7160" w:rsidRPr="002E7160" w:rsidRDefault="002E7160" w:rsidP="002E716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E7160">
              <w:rPr>
                <w:rFonts w:eastAsia="Times New Roman" w:cs="Calibri"/>
                <w:color w:val="000000"/>
                <w:lang w:eastAsia="cs-CZ"/>
              </w:rPr>
              <w:t>Mít více času, lepší organizace práce (2x)</w:t>
            </w:r>
          </w:p>
        </w:tc>
        <w:tc>
          <w:tcPr>
            <w:tcW w:w="63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116F6F10" w14:textId="31E6338B" w:rsidR="002E7160" w:rsidRDefault="002E7160" w:rsidP="002E7160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2E7160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Mít více </w:t>
            </w:r>
            <w:r>
              <w:rPr>
                <w:rFonts w:eastAsia="Times New Roman" w:cs="Calibri"/>
                <w:i/>
                <w:iCs/>
                <w:color w:val="000000"/>
                <w:lang w:eastAsia="cs-CZ"/>
              </w:rPr>
              <w:t>času na popovídání s klientem. (pečovatelky</w:t>
            </w:r>
            <w:r w:rsidR="00CB63F9">
              <w:rPr>
                <w:rFonts w:eastAsia="Times New Roman" w:cs="Calibri"/>
                <w:i/>
                <w:iCs/>
                <w:color w:val="000000"/>
                <w:lang w:eastAsia="cs-CZ"/>
              </w:rPr>
              <w:t>)</w:t>
            </w:r>
          </w:p>
          <w:p w14:paraId="6F8C1D56" w14:textId="46A0661B" w:rsidR="002E7160" w:rsidRPr="002E7160" w:rsidRDefault="002E7160" w:rsidP="002E7160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>
              <w:rPr>
                <w:rFonts w:eastAsia="Times New Roman" w:cs="Calibri"/>
                <w:i/>
                <w:iCs/>
                <w:color w:val="000000"/>
                <w:lang w:eastAsia="cs-CZ"/>
              </w:rPr>
              <w:t>V</w:t>
            </w:r>
            <w:r w:rsidRPr="002E7160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íce času a klidu při uzávěrkách (pečovatelky)    </w:t>
            </w:r>
          </w:p>
        </w:tc>
      </w:tr>
      <w:tr w:rsidR="00DD5173" w:rsidRPr="002E7160" w14:paraId="39D15D8F" w14:textId="77777777" w:rsidTr="00B24DDB">
        <w:trPr>
          <w:trHeight w:val="288"/>
        </w:trPr>
        <w:tc>
          <w:tcPr>
            <w:tcW w:w="268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0B992060" w14:textId="77777777" w:rsidR="00DD5173" w:rsidRPr="002E7160" w:rsidRDefault="00DD5173" w:rsidP="00B24DD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E7160">
              <w:rPr>
                <w:rFonts w:eastAsia="Times New Roman" w:cs="Calibri"/>
                <w:color w:val="000000"/>
                <w:lang w:eastAsia="cs-CZ"/>
              </w:rPr>
              <w:t>Zjednodušit administrativu (2x)</w:t>
            </w:r>
          </w:p>
        </w:tc>
        <w:tc>
          <w:tcPr>
            <w:tcW w:w="63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hideMark/>
          </w:tcPr>
          <w:p w14:paraId="0C7BBBD3" w14:textId="77777777" w:rsidR="00DD5173" w:rsidRDefault="00DD5173" w:rsidP="00B24DDB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2E7160">
              <w:rPr>
                <w:rFonts w:eastAsia="Times New Roman" w:cs="Calibri"/>
                <w:i/>
                <w:iCs/>
                <w:color w:val="000000"/>
                <w:lang w:eastAsia="cs-CZ"/>
              </w:rPr>
              <w:t>Nedělat časté ad</w:t>
            </w:r>
            <w:r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ministrativní změny v IP. </w:t>
            </w:r>
          </w:p>
          <w:p w14:paraId="01E142EE" w14:textId="77777777" w:rsidR="00DD5173" w:rsidRPr="002E7160" w:rsidRDefault="00DD5173" w:rsidP="00B24DDB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>
              <w:rPr>
                <w:rFonts w:eastAsia="Times New Roman" w:cs="Calibri"/>
                <w:i/>
                <w:iCs/>
                <w:color w:val="000000"/>
                <w:lang w:eastAsia="cs-CZ"/>
              </w:rPr>
              <w:t>Sníži</w:t>
            </w:r>
            <w:r w:rsidRPr="002E7160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la bych administrativu, udělala jasno v postupech                                                                                                                                                    </w:t>
            </w:r>
          </w:p>
        </w:tc>
      </w:tr>
      <w:tr w:rsidR="002E7160" w:rsidRPr="002E7160" w14:paraId="2FFBB4FB" w14:textId="77777777" w:rsidTr="002E7160">
        <w:trPr>
          <w:trHeight w:val="288"/>
        </w:trPr>
        <w:tc>
          <w:tcPr>
            <w:tcW w:w="2689" w:type="dxa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310EE24D" w14:textId="77777777" w:rsidR="002E7160" w:rsidRPr="002E7160" w:rsidRDefault="002E7160" w:rsidP="002E716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E7160">
              <w:rPr>
                <w:rFonts w:eastAsia="Times New Roman" w:cs="Calibri"/>
                <w:color w:val="000000"/>
                <w:lang w:eastAsia="cs-CZ"/>
              </w:rPr>
              <w:t>Chybí manažer kvality (2x)</w:t>
            </w:r>
          </w:p>
        </w:tc>
        <w:tc>
          <w:tcPr>
            <w:tcW w:w="6373" w:type="dxa"/>
            <w:tcBorders>
              <w:top w:val="single" w:sz="4" w:space="0" w:color="BFBFBF" w:themeColor="background1" w:themeShade="BF"/>
              <w:right w:val="nil"/>
            </w:tcBorders>
            <w:shd w:val="clear" w:color="auto" w:fill="auto"/>
            <w:noWrap/>
            <w:hideMark/>
          </w:tcPr>
          <w:p w14:paraId="230C7546" w14:textId="38E66B87" w:rsidR="002E7160" w:rsidRPr="002E7160" w:rsidRDefault="002E7160" w:rsidP="002E7160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2E7160">
              <w:rPr>
                <w:rFonts w:eastAsia="Times New Roman" w:cs="Calibri"/>
                <w:i/>
                <w:iCs/>
                <w:color w:val="000000"/>
                <w:lang w:eastAsia="cs-CZ"/>
              </w:rPr>
              <w:t>V organizaci mi chybí pracovník, který by kontroloval koordinátorky a pomáhal jim metodicky (manažer kvality/vedoucí sociální pracovník). Výstupy, které zpracováváme dle harmonogramu práce</w:t>
            </w:r>
            <w:r>
              <w:rPr>
                <w:rFonts w:eastAsia="Times New Roman" w:cs="Calibri"/>
                <w:i/>
                <w:iCs/>
                <w:color w:val="000000"/>
                <w:lang w:eastAsia="cs-CZ"/>
              </w:rPr>
              <w:t>,</w:t>
            </w:r>
            <w:r w:rsidRPr="002E7160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po nás nikdo nekontroluje a nemáme žádnou zpětnou vazbu.                                                                                                      </w:t>
            </w:r>
          </w:p>
        </w:tc>
      </w:tr>
      <w:tr w:rsidR="002E7160" w:rsidRPr="002E7160" w14:paraId="7285CD71" w14:textId="77777777" w:rsidTr="002E7160">
        <w:trPr>
          <w:trHeight w:val="288"/>
        </w:trPr>
        <w:tc>
          <w:tcPr>
            <w:tcW w:w="2689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hideMark/>
          </w:tcPr>
          <w:p w14:paraId="665ABDA6" w14:textId="77777777" w:rsidR="002E7160" w:rsidRPr="002E7160" w:rsidRDefault="002E7160" w:rsidP="002E7160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hideMark/>
          </w:tcPr>
          <w:p w14:paraId="422A798C" w14:textId="41E2785D" w:rsidR="002E7160" w:rsidRPr="002E7160" w:rsidRDefault="002E7160" w:rsidP="002E7160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2E7160">
              <w:rPr>
                <w:rFonts w:eastAsia="Times New Roman" w:cs="Calibri"/>
                <w:i/>
                <w:iCs/>
                <w:color w:val="000000"/>
                <w:lang w:eastAsia="cs-CZ"/>
              </w:rPr>
              <w:t>Více sjednotit jednotlivá střediska.  Podle mého názoru by byla potřeba udělat vedoucí sociální pracovnici/manažera kvality, který bude dohlížet a napomáhat všem koordinátorkám, ale i ostatnímu personálu. Průběžná kontrola během roku MANAŽEREM KVALITY. Spoustu věcí nějak děláme, ale bohužel nevíme</w:t>
            </w:r>
            <w:r>
              <w:rPr>
                <w:rFonts w:eastAsia="Times New Roman" w:cs="Calibri"/>
                <w:i/>
                <w:iCs/>
                <w:color w:val="000000"/>
                <w:lang w:eastAsia="cs-CZ"/>
              </w:rPr>
              <w:t>,</w:t>
            </w:r>
            <w:r w:rsidRPr="002E7160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zda to děláme dobře</w:t>
            </w:r>
            <w:r>
              <w:rPr>
                <w:rFonts w:eastAsia="Times New Roman" w:cs="Calibri"/>
                <w:i/>
                <w:iCs/>
                <w:color w:val="000000"/>
                <w:lang w:eastAsia="cs-CZ"/>
              </w:rPr>
              <w:t>,</w:t>
            </w:r>
            <w:r w:rsidRPr="002E7160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 dokud nepřijde oficiální nějaká kontrola.</w:t>
            </w:r>
          </w:p>
        </w:tc>
      </w:tr>
      <w:tr w:rsidR="00DD5173" w:rsidRPr="002E7160" w14:paraId="534B4E17" w14:textId="77777777" w:rsidTr="00B24DDB">
        <w:trPr>
          <w:trHeight w:val="288"/>
        </w:trPr>
        <w:tc>
          <w:tcPr>
            <w:tcW w:w="268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3CFF9DA7" w14:textId="77777777" w:rsidR="00DD5173" w:rsidRPr="002E7160" w:rsidRDefault="00DD5173" w:rsidP="00B24DD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E7160">
              <w:rPr>
                <w:rFonts w:eastAsia="Times New Roman" w:cs="Calibri"/>
                <w:color w:val="000000"/>
                <w:lang w:eastAsia="cs-CZ"/>
              </w:rPr>
              <w:t>Lépe vybírat klienty (2x)</w:t>
            </w:r>
          </w:p>
        </w:tc>
        <w:tc>
          <w:tcPr>
            <w:tcW w:w="63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hideMark/>
          </w:tcPr>
          <w:p w14:paraId="354FD92C" w14:textId="77777777" w:rsidR="00DD5173" w:rsidRPr="002E7160" w:rsidRDefault="00DD5173" w:rsidP="00B24DDB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2E7160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přijímala bych do našeho zařízení více klientů, kteří naší pomoc opravdu potřebují. (2x)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E7160" w:rsidRPr="002E7160" w14:paraId="561308D9" w14:textId="77777777" w:rsidTr="002E7160">
        <w:trPr>
          <w:trHeight w:val="288"/>
        </w:trPr>
        <w:tc>
          <w:tcPr>
            <w:tcW w:w="2689" w:type="dxa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35B7BC3F" w14:textId="2F01618F" w:rsidR="002E7160" w:rsidRPr="002E7160" w:rsidRDefault="002E7160" w:rsidP="002E716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E7160">
              <w:rPr>
                <w:rFonts w:eastAsia="Times New Roman" w:cs="Calibri"/>
                <w:color w:val="000000"/>
                <w:lang w:eastAsia="cs-CZ"/>
              </w:rPr>
              <w:t>Jiné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 (3x)</w:t>
            </w:r>
          </w:p>
        </w:tc>
        <w:tc>
          <w:tcPr>
            <w:tcW w:w="6373" w:type="dxa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64BD87E3" w14:textId="3ED4B7BE" w:rsidR="002E7160" w:rsidRPr="002E7160" w:rsidRDefault="002E7160" w:rsidP="002E7160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>
              <w:rPr>
                <w:rFonts w:eastAsia="Times New Roman" w:cs="Calibri"/>
                <w:i/>
                <w:iCs/>
                <w:color w:val="000000"/>
                <w:lang w:eastAsia="cs-CZ"/>
              </w:rPr>
              <w:t>Méně velkých ú</w:t>
            </w:r>
            <w:r w:rsidRPr="002E7160">
              <w:rPr>
                <w:rFonts w:eastAsia="Times New Roman" w:cs="Calibri"/>
                <w:i/>
                <w:iCs/>
                <w:color w:val="000000"/>
                <w:lang w:eastAsia="cs-CZ"/>
              </w:rPr>
              <w:t>klidů-mytí oken. (centrální kancelář)</w:t>
            </w:r>
          </w:p>
        </w:tc>
      </w:tr>
      <w:tr w:rsidR="002E7160" w:rsidRPr="002E7160" w14:paraId="2A9A9F7D" w14:textId="77777777" w:rsidTr="002E7160">
        <w:trPr>
          <w:trHeight w:val="288"/>
        </w:trPr>
        <w:tc>
          <w:tcPr>
            <w:tcW w:w="2689" w:type="dxa"/>
            <w:tcBorders>
              <w:top w:val="nil"/>
            </w:tcBorders>
            <w:shd w:val="clear" w:color="auto" w:fill="auto"/>
            <w:noWrap/>
            <w:hideMark/>
          </w:tcPr>
          <w:p w14:paraId="33475090" w14:textId="77777777" w:rsidR="002E7160" w:rsidRPr="002E7160" w:rsidRDefault="002E7160" w:rsidP="002E716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E716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6373" w:type="dxa"/>
            <w:tcBorders>
              <w:top w:val="nil"/>
            </w:tcBorders>
            <w:shd w:val="clear" w:color="auto" w:fill="auto"/>
            <w:noWrap/>
            <w:hideMark/>
          </w:tcPr>
          <w:p w14:paraId="51EA7516" w14:textId="77777777" w:rsidR="002E7160" w:rsidRPr="002E7160" w:rsidRDefault="002E7160" w:rsidP="002E7160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2E7160">
              <w:rPr>
                <w:rFonts w:eastAsia="Times New Roman" w:cs="Calibri"/>
                <w:i/>
                <w:iCs/>
                <w:color w:val="000000"/>
                <w:lang w:eastAsia="cs-CZ"/>
              </w:rPr>
              <w:t xml:space="preserve">Pokračovat na cestě k Excelenci, udržet financování org. z různých zdrojů a mít minimální fluktuaci, kvalitní pracovní tým. Zázemí zřizovatele.                                 </w:t>
            </w:r>
          </w:p>
        </w:tc>
      </w:tr>
      <w:tr w:rsidR="002E7160" w:rsidRPr="002E7160" w14:paraId="37E131E4" w14:textId="77777777" w:rsidTr="00DD5173">
        <w:trPr>
          <w:trHeight w:val="288"/>
        </w:trPr>
        <w:tc>
          <w:tcPr>
            <w:tcW w:w="268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8E557BA" w14:textId="77777777" w:rsidR="002E7160" w:rsidRPr="002E7160" w:rsidRDefault="002E7160" w:rsidP="002E7160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E7160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6373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16341D3" w14:textId="41CA4748" w:rsidR="002E7160" w:rsidRPr="002E7160" w:rsidRDefault="006E1CCA" w:rsidP="002E7160">
            <w:pPr>
              <w:keepNext/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>
              <w:rPr>
                <w:rFonts w:eastAsia="Times New Roman" w:cs="Calibri"/>
                <w:i/>
                <w:iCs/>
                <w:color w:val="000000"/>
                <w:lang w:eastAsia="cs-CZ"/>
              </w:rPr>
              <w:t>Vice klientu s pří</w:t>
            </w:r>
            <w:r w:rsidR="002E7160" w:rsidRPr="002E7160">
              <w:rPr>
                <w:rFonts w:eastAsia="Times New Roman" w:cs="Calibri"/>
                <w:i/>
                <w:iCs/>
                <w:color w:val="000000"/>
                <w:lang w:eastAsia="cs-CZ"/>
              </w:rPr>
              <w:t>mou péčí.</w:t>
            </w:r>
          </w:p>
        </w:tc>
      </w:tr>
      <w:tr w:rsidR="00DD5173" w:rsidRPr="002E7160" w14:paraId="16C67864" w14:textId="77777777" w:rsidTr="00B24DDB">
        <w:trPr>
          <w:trHeight w:val="288"/>
        </w:trPr>
        <w:tc>
          <w:tcPr>
            <w:tcW w:w="268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7A4365B8" w14:textId="77777777" w:rsidR="00DD5173" w:rsidRPr="002E7160" w:rsidRDefault="00DD5173" w:rsidP="00B24DD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2E7160">
              <w:rPr>
                <w:rFonts w:eastAsia="Times New Roman" w:cs="Calibri"/>
                <w:color w:val="000000"/>
                <w:lang w:eastAsia="cs-CZ"/>
              </w:rPr>
              <w:t>Nevím (2x)</w:t>
            </w:r>
          </w:p>
        </w:tc>
        <w:tc>
          <w:tcPr>
            <w:tcW w:w="637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06A22DDF" w14:textId="77777777" w:rsidR="00DD5173" w:rsidRPr="002E7160" w:rsidRDefault="00DD5173" w:rsidP="00B24DDB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cs-CZ"/>
              </w:rPr>
            </w:pPr>
            <w:r w:rsidRPr="002E7160">
              <w:rPr>
                <w:rFonts w:eastAsia="Times New Roman" w:cs="Calibri"/>
                <w:i/>
                <w:iCs/>
                <w:color w:val="000000"/>
                <w:lang w:eastAsia="cs-CZ"/>
              </w:rPr>
              <w:t>nevím</w:t>
            </w:r>
          </w:p>
        </w:tc>
      </w:tr>
    </w:tbl>
    <w:p w14:paraId="7C8ECEF9" w14:textId="21E2F29E" w:rsidR="00F51B5E" w:rsidRPr="002E7160" w:rsidRDefault="002E7160" w:rsidP="00AD72EC">
      <w:pPr>
        <w:pStyle w:val="Titulek"/>
        <w:rPr>
          <w:sz w:val="24"/>
          <w:szCs w:val="24"/>
          <w:lang w:eastAsia="cs-CZ"/>
        </w:rPr>
      </w:pPr>
      <w:r>
        <w:t xml:space="preserve">Tabulka </w:t>
      </w:r>
      <w:r w:rsidR="00CF6080">
        <w:rPr>
          <w:noProof/>
        </w:rPr>
        <w:fldChar w:fldCharType="begin"/>
      </w:r>
      <w:r w:rsidR="00CF6080">
        <w:rPr>
          <w:noProof/>
        </w:rPr>
        <w:instrText xml:space="preserve"> SEQ Tabulka \* ARABIC </w:instrText>
      </w:r>
      <w:r w:rsidR="00CF6080">
        <w:rPr>
          <w:noProof/>
        </w:rPr>
        <w:fldChar w:fldCharType="separate"/>
      </w:r>
      <w:r w:rsidR="0039533C">
        <w:rPr>
          <w:noProof/>
        </w:rPr>
        <w:t>49</w:t>
      </w:r>
      <w:r w:rsidR="00CF6080">
        <w:rPr>
          <w:noProof/>
        </w:rPr>
        <w:fldChar w:fldCharType="end"/>
      </w:r>
      <w:r w:rsidR="00574F9C">
        <w:t xml:space="preserve"> Shrnutí odpovědí na otázku 13 </w:t>
      </w:r>
      <w:r w:rsidR="00574F9C" w:rsidRPr="00574F9C">
        <w:t>„Co byste zlepšil(a)/změnil(a)/zrušil(a), abyste byl/a s prací v organizaci více spokojen(a)? případně napište jakékoliv další náměty či připomínky k Vaší práci v organizaci.“</w:t>
      </w:r>
    </w:p>
    <w:p w14:paraId="0DA716B4" w14:textId="77777777" w:rsidR="009C4BA9" w:rsidRDefault="009C4BA9" w:rsidP="009C4BA9">
      <w:pPr>
        <w:pStyle w:val="Nadpis1"/>
        <w:numPr>
          <w:ilvl w:val="0"/>
          <w:numId w:val="0"/>
        </w:numPr>
        <w:ind w:left="432" w:hanging="432"/>
      </w:pPr>
      <w:r>
        <w:br w:type="page"/>
      </w:r>
      <w:bookmarkStart w:id="37" w:name="_Toc13816995"/>
      <w:r w:rsidRPr="009C4BA9">
        <w:lastRenderedPageBreak/>
        <w:t>5</w:t>
      </w:r>
      <w:r w:rsidRPr="009C4BA9">
        <w:tab/>
        <w:t>Shrnutí odpovědí</w:t>
      </w:r>
      <w:bookmarkEnd w:id="37"/>
    </w:p>
    <w:p w14:paraId="5E1EAEC3" w14:textId="77777777" w:rsidR="005D713C" w:rsidRPr="00A669B7" w:rsidRDefault="005D713C" w:rsidP="005D713C">
      <w:pPr>
        <w:keepNext/>
        <w:jc w:val="both"/>
        <w:rPr>
          <w:sz w:val="24"/>
          <w:szCs w:val="24"/>
          <w:lang w:eastAsia="cs-CZ"/>
        </w:rPr>
      </w:pPr>
      <w:r w:rsidRPr="00A669B7">
        <w:rPr>
          <w:sz w:val="24"/>
          <w:szCs w:val="24"/>
          <w:lang w:eastAsia="cs-CZ"/>
        </w:rPr>
        <w:t xml:space="preserve">Šetření se prostřednictvím 3 </w:t>
      </w:r>
      <w:r>
        <w:rPr>
          <w:sz w:val="24"/>
          <w:szCs w:val="24"/>
          <w:lang w:eastAsia="cs-CZ"/>
        </w:rPr>
        <w:t>dotazníků</w:t>
      </w:r>
      <w:r w:rsidRPr="00A669B7">
        <w:rPr>
          <w:sz w:val="24"/>
          <w:szCs w:val="24"/>
          <w:lang w:eastAsia="cs-CZ"/>
        </w:rPr>
        <w:t xml:space="preserve"> zabývalo komplexním vnitřním a vnějším hodnocením  organizace CPOS Města Touškov z pohledu 3 základních cílových skupin: zaměstnanců, klientů organizace a spolupracujících organizací (obce, rodinní příslušníci klientů).</w:t>
      </w:r>
    </w:p>
    <w:p w14:paraId="5A235198" w14:textId="77777777" w:rsidR="00233061" w:rsidRPr="00233061" w:rsidRDefault="00233061" w:rsidP="005D713C">
      <w:pPr>
        <w:keepNext/>
        <w:jc w:val="both"/>
        <w:rPr>
          <w:b/>
          <w:sz w:val="24"/>
          <w:szCs w:val="24"/>
          <w:lang w:eastAsia="cs-CZ"/>
        </w:rPr>
      </w:pPr>
      <w:r>
        <w:rPr>
          <w:b/>
          <w:sz w:val="24"/>
          <w:szCs w:val="24"/>
          <w:lang w:eastAsia="cs-CZ"/>
        </w:rPr>
        <w:t>Vnější hodnocení služeb klienty</w:t>
      </w:r>
      <w:r w:rsidR="0064408F">
        <w:rPr>
          <w:b/>
          <w:sz w:val="24"/>
          <w:szCs w:val="24"/>
          <w:lang w:eastAsia="cs-CZ"/>
        </w:rPr>
        <w:t xml:space="preserve"> a spolupracujícími organizacemi</w:t>
      </w:r>
    </w:p>
    <w:p w14:paraId="17FE1D7F" w14:textId="02C91336" w:rsidR="0064408F" w:rsidRDefault="005D713C" w:rsidP="005D713C">
      <w:pPr>
        <w:keepNext/>
        <w:jc w:val="both"/>
        <w:rPr>
          <w:sz w:val="24"/>
          <w:szCs w:val="24"/>
          <w:lang w:eastAsia="cs-CZ"/>
        </w:rPr>
      </w:pPr>
      <w:r w:rsidRPr="00A669B7">
        <w:rPr>
          <w:sz w:val="24"/>
          <w:szCs w:val="24"/>
          <w:lang w:eastAsia="cs-CZ"/>
        </w:rPr>
        <w:t>Ze</w:t>
      </w:r>
      <w:r w:rsidR="00FD78AF">
        <w:rPr>
          <w:sz w:val="24"/>
          <w:szCs w:val="24"/>
          <w:lang w:eastAsia="cs-CZ"/>
        </w:rPr>
        <w:t xml:space="preserve"> všech anket vyplývá převážně</w:t>
      </w:r>
      <w:r w:rsidRPr="00A669B7">
        <w:rPr>
          <w:sz w:val="24"/>
          <w:szCs w:val="24"/>
          <w:lang w:eastAsia="cs-CZ"/>
        </w:rPr>
        <w:t xml:space="preserve"> spokojenost </w:t>
      </w:r>
      <w:r w:rsidR="0064408F">
        <w:rPr>
          <w:sz w:val="24"/>
          <w:szCs w:val="24"/>
          <w:lang w:eastAsia="cs-CZ"/>
        </w:rPr>
        <w:t xml:space="preserve">respondentů se službami CPOS MT – </w:t>
      </w:r>
      <w:r w:rsidR="00FD78AF">
        <w:rPr>
          <w:b/>
          <w:sz w:val="24"/>
          <w:szCs w:val="24"/>
          <w:lang w:eastAsia="cs-CZ"/>
        </w:rPr>
        <w:t>78,0</w:t>
      </w:r>
      <w:r w:rsidR="0064408F" w:rsidRPr="00DD5A9F">
        <w:rPr>
          <w:b/>
          <w:sz w:val="24"/>
          <w:szCs w:val="24"/>
          <w:lang w:eastAsia="cs-CZ"/>
        </w:rPr>
        <w:t>% respondentů</w:t>
      </w:r>
      <w:r w:rsidR="00F74C76" w:rsidRPr="00DD5A9F">
        <w:rPr>
          <w:b/>
          <w:sz w:val="24"/>
          <w:szCs w:val="24"/>
          <w:lang w:eastAsia="cs-CZ"/>
        </w:rPr>
        <w:t xml:space="preserve"> z řad klientů</w:t>
      </w:r>
      <w:r w:rsidR="0064408F" w:rsidRPr="00DD5A9F">
        <w:rPr>
          <w:b/>
          <w:sz w:val="24"/>
          <w:szCs w:val="24"/>
          <w:lang w:eastAsia="cs-CZ"/>
        </w:rPr>
        <w:t xml:space="preserve"> souhlasí </w:t>
      </w:r>
      <w:r w:rsidR="00FD78AF">
        <w:rPr>
          <w:b/>
          <w:sz w:val="24"/>
          <w:szCs w:val="24"/>
          <w:lang w:eastAsia="cs-CZ"/>
        </w:rPr>
        <w:t xml:space="preserve">rozhodně </w:t>
      </w:r>
      <w:r w:rsidR="0064408F" w:rsidRPr="00DD5A9F">
        <w:rPr>
          <w:b/>
          <w:sz w:val="24"/>
          <w:szCs w:val="24"/>
          <w:lang w:eastAsia="cs-CZ"/>
        </w:rPr>
        <w:t xml:space="preserve">s tím, že organizace poskytuje </w:t>
      </w:r>
      <w:r w:rsidR="00FD78AF">
        <w:rPr>
          <w:b/>
          <w:sz w:val="24"/>
          <w:szCs w:val="24"/>
          <w:lang w:eastAsia="cs-CZ"/>
        </w:rPr>
        <w:t>vše, co má ve svém poslání. Zároveň 77,4</w:t>
      </w:r>
      <w:r w:rsidR="0064408F" w:rsidRPr="00DD5A9F">
        <w:rPr>
          <w:b/>
          <w:sz w:val="24"/>
          <w:szCs w:val="24"/>
          <w:lang w:eastAsia="cs-CZ"/>
        </w:rPr>
        <w:t xml:space="preserve">%  respondentů </w:t>
      </w:r>
      <w:r w:rsidR="00F74C76" w:rsidRPr="00DD5A9F">
        <w:rPr>
          <w:b/>
          <w:sz w:val="24"/>
          <w:szCs w:val="24"/>
          <w:lang w:eastAsia="cs-CZ"/>
        </w:rPr>
        <w:t xml:space="preserve">z řad klientů </w:t>
      </w:r>
      <w:r w:rsidR="0064408F" w:rsidRPr="00DD5A9F">
        <w:rPr>
          <w:b/>
          <w:sz w:val="24"/>
          <w:szCs w:val="24"/>
          <w:lang w:eastAsia="cs-CZ"/>
        </w:rPr>
        <w:t>by určitě doporučilo organizaci svým známým</w:t>
      </w:r>
      <w:r w:rsidR="0064408F">
        <w:rPr>
          <w:sz w:val="24"/>
          <w:szCs w:val="24"/>
          <w:lang w:eastAsia="cs-CZ"/>
        </w:rPr>
        <w:t xml:space="preserve"> a většina respondentů </w:t>
      </w:r>
      <w:r w:rsidR="00F74C76">
        <w:rPr>
          <w:sz w:val="24"/>
          <w:szCs w:val="24"/>
          <w:lang w:eastAsia="cs-CZ"/>
        </w:rPr>
        <w:t xml:space="preserve">z řad klientů, jejich rodinných příslušníků i spolupracujících organizací </w:t>
      </w:r>
      <w:r w:rsidR="0064408F">
        <w:rPr>
          <w:sz w:val="24"/>
          <w:szCs w:val="24"/>
          <w:lang w:eastAsia="cs-CZ"/>
        </w:rPr>
        <w:t>nevidí, že by organizace měla nějaké slabé stránky.</w:t>
      </w:r>
    </w:p>
    <w:p w14:paraId="0ABE4C7C" w14:textId="08A7C901" w:rsidR="0064408F" w:rsidRDefault="0064408F" w:rsidP="005D713C">
      <w:pPr>
        <w:keepNext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Většina respondentů </w:t>
      </w:r>
      <w:r w:rsidR="00F74C76">
        <w:rPr>
          <w:sz w:val="24"/>
          <w:szCs w:val="24"/>
          <w:lang w:eastAsia="cs-CZ"/>
        </w:rPr>
        <w:t>z řad klientů</w:t>
      </w:r>
      <w:r w:rsidR="00625FDA">
        <w:rPr>
          <w:sz w:val="24"/>
          <w:szCs w:val="24"/>
          <w:lang w:eastAsia="cs-CZ"/>
        </w:rPr>
        <w:t>, rodinných příslušníků i spolupracujících organizací a úřadů</w:t>
      </w:r>
      <w:r w:rsidR="00F74C76">
        <w:rPr>
          <w:sz w:val="24"/>
          <w:szCs w:val="24"/>
          <w:lang w:eastAsia="cs-CZ"/>
        </w:rPr>
        <w:t xml:space="preserve"> </w:t>
      </w:r>
      <w:r>
        <w:rPr>
          <w:sz w:val="24"/>
          <w:szCs w:val="24"/>
          <w:lang w:eastAsia="cs-CZ"/>
        </w:rPr>
        <w:t>vnímá,</w:t>
      </w:r>
      <w:r w:rsidR="00B84997">
        <w:rPr>
          <w:sz w:val="24"/>
          <w:szCs w:val="24"/>
          <w:lang w:eastAsia="cs-CZ"/>
        </w:rPr>
        <w:t xml:space="preserve"> že organizace</w:t>
      </w:r>
      <w:r w:rsidR="00625FDA">
        <w:rPr>
          <w:sz w:val="24"/>
          <w:szCs w:val="24"/>
          <w:lang w:eastAsia="cs-CZ"/>
        </w:rPr>
        <w:t xml:space="preserve"> CPOS MT</w:t>
      </w:r>
      <w:r w:rsidR="00B84997">
        <w:rPr>
          <w:sz w:val="24"/>
          <w:szCs w:val="24"/>
          <w:lang w:eastAsia="cs-CZ"/>
        </w:rPr>
        <w:t xml:space="preserve"> je spolehlivá (78,7%), vlídná (66,6</w:t>
      </w:r>
      <w:r>
        <w:rPr>
          <w:sz w:val="24"/>
          <w:szCs w:val="24"/>
          <w:lang w:eastAsia="cs-CZ"/>
        </w:rPr>
        <w:t xml:space="preserve">%) a </w:t>
      </w:r>
      <w:r w:rsidR="00B84997">
        <w:rPr>
          <w:sz w:val="24"/>
          <w:szCs w:val="24"/>
          <w:lang w:eastAsia="cs-CZ"/>
        </w:rPr>
        <w:t>profesionální (62,4</w:t>
      </w:r>
      <w:r>
        <w:rPr>
          <w:sz w:val="24"/>
          <w:szCs w:val="24"/>
          <w:lang w:eastAsia="cs-CZ"/>
        </w:rPr>
        <w:t>%)</w:t>
      </w:r>
      <w:r w:rsidR="00B84997">
        <w:rPr>
          <w:sz w:val="24"/>
          <w:szCs w:val="24"/>
          <w:lang w:eastAsia="cs-CZ"/>
        </w:rPr>
        <w:t>, téměř polovina ji vnímá také jako bezpečnou (41,1</w:t>
      </w:r>
      <w:r w:rsidR="00A306DA">
        <w:rPr>
          <w:sz w:val="24"/>
          <w:szCs w:val="24"/>
          <w:lang w:eastAsia="cs-CZ"/>
        </w:rPr>
        <w:t>%).</w:t>
      </w:r>
      <w:r w:rsidR="002731E5">
        <w:rPr>
          <w:sz w:val="24"/>
          <w:szCs w:val="24"/>
          <w:lang w:eastAsia="cs-CZ"/>
        </w:rPr>
        <w:t xml:space="preserve"> Tento výsledek je indikátorem, že organizace plní své cíle a poslání.</w:t>
      </w:r>
      <w:r w:rsidR="00BB2889">
        <w:rPr>
          <w:sz w:val="24"/>
          <w:szCs w:val="24"/>
          <w:lang w:eastAsia="cs-CZ"/>
        </w:rPr>
        <w:t xml:space="preserve"> Klienti nicméně nevnímají</w:t>
      </w:r>
      <w:r w:rsidR="005579A7">
        <w:rPr>
          <w:sz w:val="24"/>
          <w:szCs w:val="24"/>
          <w:lang w:eastAsia="cs-CZ"/>
        </w:rPr>
        <w:t xml:space="preserve"> stále</w:t>
      </w:r>
      <w:r w:rsidR="00BB2889">
        <w:rPr>
          <w:sz w:val="24"/>
          <w:szCs w:val="24"/>
          <w:lang w:eastAsia="cs-CZ"/>
        </w:rPr>
        <w:t xml:space="preserve"> službu jako dostupnou</w:t>
      </w:r>
      <w:r w:rsidR="00625FDA">
        <w:rPr>
          <w:sz w:val="24"/>
          <w:szCs w:val="24"/>
          <w:lang w:eastAsia="cs-CZ"/>
        </w:rPr>
        <w:t xml:space="preserve">, </w:t>
      </w:r>
      <w:r w:rsidR="00C12C90">
        <w:rPr>
          <w:sz w:val="24"/>
          <w:szCs w:val="24"/>
          <w:lang w:eastAsia="cs-CZ"/>
        </w:rPr>
        <w:t>vnímá jí</w:t>
      </w:r>
      <w:r w:rsidR="00625FDA">
        <w:rPr>
          <w:sz w:val="24"/>
          <w:szCs w:val="24"/>
          <w:lang w:eastAsia="cs-CZ"/>
        </w:rPr>
        <w:t xml:space="preserve"> tak jen 12,1% z nich, z veřejnosti (+spolupracujících org., obecních úřadů rodinných příslušníků) ji tak vnímá cca třetina (34,8%).</w:t>
      </w:r>
      <w:r w:rsidR="009A1207">
        <w:rPr>
          <w:sz w:val="24"/>
          <w:szCs w:val="24"/>
          <w:lang w:eastAsia="cs-CZ"/>
        </w:rPr>
        <w:t xml:space="preserve"> Též ji klienti ani veřejnost nevnímají příliš jako diskrétní a flexibilní.</w:t>
      </w:r>
    </w:p>
    <w:p w14:paraId="4188DF21" w14:textId="77777777" w:rsidR="00A306DA" w:rsidRPr="00A306DA" w:rsidRDefault="00F74C76" w:rsidP="005D713C">
      <w:pPr>
        <w:keepNext/>
        <w:jc w:val="both"/>
        <w:rPr>
          <w:i/>
          <w:sz w:val="24"/>
          <w:szCs w:val="24"/>
          <w:lang w:eastAsia="cs-CZ"/>
        </w:rPr>
      </w:pPr>
      <w:r>
        <w:rPr>
          <w:i/>
          <w:sz w:val="24"/>
          <w:szCs w:val="24"/>
          <w:lang w:eastAsia="cs-CZ"/>
        </w:rPr>
        <w:t>Hodnocení kvality a způsobu</w:t>
      </w:r>
      <w:r w:rsidR="00C6211B">
        <w:rPr>
          <w:i/>
          <w:sz w:val="24"/>
          <w:szCs w:val="24"/>
          <w:lang w:eastAsia="cs-CZ"/>
        </w:rPr>
        <w:t xml:space="preserve"> poskytování služby</w:t>
      </w:r>
    </w:p>
    <w:p w14:paraId="2CCA8141" w14:textId="561B9066" w:rsidR="00BB2889" w:rsidRDefault="00F74C76" w:rsidP="005D713C">
      <w:pPr>
        <w:keepNext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Všechny poskytované služby jsou většinou hodnoceny na výbornou</w:t>
      </w:r>
      <w:r w:rsidR="00A306DA">
        <w:rPr>
          <w:sz w:val="24"/>
          <w:szCs w:val="24"/>
          <w:lang w:eastAsia="cs-CZ"/>
        </w:rPr>
        <w:t xml:space="preserve"> – </w:t>
      </w:r>
      <w:r w:rsidR="002731E5">
        <w:rPr>
          <w:sz w:val="24"/>
          <w:szCs w:val="24"/>
          <w:lang w:eastAsia="cs-CZ"/>
        </w:rPr>
        <w:t xml:space="preserve">pomoc při zvládání běžných úkonů péče o vlastní osobu (průměrná známka 1,02), dohled (1,03), </w:t>
      </w:r>
      <w:r w:rsidR="00A306DA">
        <w:rPr>
          <w:sz w:val="24"/>
          <w:szCs w:val="24"/>
          <w:lang w:eastAsia="cs-CZ"/>
        </w:rPr>
        <w:t>pomoc při osobní hygi</w:t>
      </w:r>
      <w:r w:rsidR="002731E5">
        <w:rPr>
          <w:sz w:val="24"/>
          <w:szCs w:val="24"/>
          <w:lang w:eastAsia="cs-CZ"/>
        </w:rPr>
        <w:t xml:space="preserve">eně (1,04), </w:t>
      </w:r>
      <w:r w:rsidR="00A306DA">
        <w:rPr>
          <w:sz w:val="24"/>
          <w:szCs w:val="24"/>
          <w:lang w:eastAsia="cs-CZ"/>
        </w:rPr>
        <w:t xml:space="preserve">pomoc při </w:t>
      </w:r>
      <w:r w:rsidR="002731E5">
        <w:rPr>
          <w:sz w:val="24"/>
          <w:szCs w:val="24"/>
          <w:lang w:eastAsia="cs-CZ"/>
        </w:rPr>
        <w:t>zajištění chodu domácnosti (1,10</w:t>
      </w:r>
      <w:r w:rsidR="00A306DA">
        <w:rPr>
          <w:sz w:val="24"/>
          <w:szCs w:val="24"/>
          <w:lang w:eastAsia="cs-CZ"/>
        </w:rPr>
        <w:t>),</w:t>
      </w:r>
      <w:r w:rsidR="002731E5">
        <w:rPr>
          <w:sz w:val="24"/>
          <w:szCs w:val="24"/>
          <w:lang w:eastAsia="cs-CZ"/>
        </w:rPr>
        <w:t xml:space="preserve"> zprostředkování kontaktu se společenským prostředím (1,11), sociální poradenství (1,14), poskytnutí stravy (1,17) a doprava (1,18)</w:t>
      </w:r>
      <w:r w:rsidR="00A306DA">
        <w:rPr>
          <w:sz w:val="24"/>
          <w:szCs w:val="24"/>
          <w:lang w:eastAsia="cs-CZ"/>
        </w:rPr>
        <w:t>.</w:t>
      </w:r>
      <w:r w:rsidR="002731E5">
        <w:rPr>
          <w:sz w:val="24"/>
          <w:szCs w:val="24"/>
          <w:lang w:eastAsia="cs-CZ"/>
        </w:rPr>
        <w:t xml:space="preserve"> Oproti roku 2018 častěji klienti hodnotili služby</w:t>
      </w:r>
      <w:r w:rsidR="00625FDA">
        <w:rPr>
          <w:sz w:val="24"/>
          <w:szCs w:val="24"/>
          <w:lang w:eastAsia="cs-CZ"/>
        </w:rPr>
        <w:t xml:space="preserve"> </w:t>
      </w:r>
      <w:r w:rsidR="002731E5">
        <w:rPr>
          <w:sz w:val="24"/>
          <w:szCs w:val="24"/>
          <w:lang w:eastAsia="cs-CZ"/>
        </w:rPr>
        <w:t>známkou dva</w:t>
      </w:r>
      <w:r w:rsidR="005579A7">
        <w:rPr>
          <w:sz w:val="24"/>
          <w:szCs w:val="24"/>
          <w:lang w:eastAsia="cs-CZ"/>
        </w:rPr>
        <w:t xml:space="preserve"> a několik i známkou 4</w:t>
      </w:r>
      <w:r w:rsidR="00625FDA">
        <w:rPr>
          <w:sz w:val="24"/>
          <w:szCs w:val="24"/>
          <w:lang w:eastAsia="cs-CZ"/>
        </w:rPr>
        <w:t xml:space="preserve">, </w:t>
      </w:r>
      <w:r w:rsidR="00EE55E7">
        <w:rPr>
          <w:sz w:val="24"/>
          <w:szCs w:val="24"/>
          <w:lang w:eastAsia="cs-CZ"/>
        </w:rPr>
        <w:t xml:space="preserve">proto jsou průměry </w:t>
      </w:r>
      <w:r w:rsidR="005579A7">
        <w:rPr>
          <w:sz w:val="24"/>
          <w:szCs w:val="24"/>
          <w:lang w:eastAsia="cs-CZ"/>
        </w:rPr>
        <w:t>horší</w:t>
      </w:r>
      <w:r w:rsidR="00EE55E7">
        <w:rPr>
          <w:sz w:val="24"/>
          <w:szCs w:val="24"/>
          <w:lang w:eastAsia="cs-CZ"/>
        </w:rPr>
        <w:t xml:space="preserve"> v porovnání s minulým rokem</w:t>
      </w:r>
      <w:r w:rsidR="002731E5">
        <w:rPr>
          <w:sz w:val="24"/>
          <w:szCs w:val="24"/>
          <w:lang w:eastAsia="cs-CZ"/>
        </w:rPr>
        <w:t>.</w:t>
      </w:r>
      <w:r w:rsidR="00625FDA">
        <w:rPr>
          <w:sz w:val="24"/>
          <w:szCs w:val="24"/>
          <w:lang w:eastAsia="cs-CZ"/>
        </w:rPr>
        <w:t xml:space="preserve"> </w:t>
      </w:r>
      <w:r w:rsidR="00EE55E7">
        <w:rPr>
          <w:sz w:val="24"/>
          <w:lang w:eastAsia="cs-CZ"/>
        </w:rPr>
        <w:t>K</w:t>
      </w:r>
      <w:r w:rsidR="005579A7">
        <w:rPr>
          <w:sz w:val="24"/>
          <w:lang w:eastAsia="cs-CZ"/>
        </w:rPr>
        <w:t>lienti</w:t>
      </w:r>
      <w:r w:rsidR="00625FDA">
        <w:rPr>
          <w:sz w:val="24"/>
          <w:lang w:eastAsia="cs-CZ"/>
        </w:rPr>
        <w:t>,</w:t>
      </w:r>
      <w:r w:rsidR="00BB2889">
        <w:rPr>
          <w:sz w:val="24"/>
          <w:lang w:eastAsia="cs-CZ"/>
        </w:rPr>
        <w:t xml:space="preserve"> kteří nejsou se službami </w:t>
      </w:r>
      <w:r w:rsidR="00EE55E7">
        <w:rPr>
          <w:sz w:val="24"/>
          <w:lang w:eastAsia="cs-CZ"/>
        </w:rPr>
        <w:t xml:space="preserve">příliš </w:t>
      </w:r>
      <w:r w:rsidR="00BB2889">
        <w:rPr>
          <w:sz w:val="24"/>
          <w:lang w:eastAsia="cs-CZ"/>
        </w:rPr>
        <w:t>spokojeni</w:t>
      </w:r>
      <w:r w:rsidR="00625FDA">
        <w:rPr>
          <w:sz w:val="24"/>
          <w:lang w:eastAsia="cs-CZ"/>
        </w:rPr>
        <w:t>, většinou</w:t>
      </w:r>
      <w:r w:rsidR="00BB2889">
        <w:rPr>
          <w:sz w:val="24"/>
          <w:lang w:eastAsia="cs-CZ"/>
        </w:rPr>
        <w:t xml:space="preserve"> odebír</w:t>
      </w:r>
      <w:r w:rsidR="00EE55E7">
        <w:rPr>
          <w:sz w:val="24"/>
          <w:lang w:eastAsia="cs-CZ"/>
        </w:rPr>
        <w:t>ají</w:t>
      </w:r>
      <w:r w:rsidR="00BB2889">
        <w:rPr>
          <w:sz w:val="24"/>
          <w:lang w:eastAsia="cs-CZ"/>
        </w:rPr>
        <w:t xml:space="preserve"> služby ze střediska Touškovsko. Celkem 9 klientů ohodnotilo poskytnutí stravy známkou 3 (5 z nich) a známkou 4 (4 z nich). Tito klienti až na jednoho využívají služby střediska Touškovsko, jeden</w:t>
      </w:r>
      <w:r w:rsidR="00CB63F9">
        <w:rPr>
          <w:sz w:val="24"/>
          <w:lang w:eastAsia="cs-CZ"/>
        </w:rPr>
        <w:t xml:space="preserve"> střediska</w:t>
      </w:r>
      <w:r w:rsidR="00CB63F9" w:rsidDel="00CB63F9">
        <w:rPr>
          <w:sz w:val="24"/>
          <w:lang w:eastAsia="cs-CZ"/>
        </w:rPr>
        <w:t xml:space="preserve"> </w:t>
      </w:r>
      <w:r w:rsidR="00BB2889">
        <w:rPr>
          <w:sz w:val="24"/>
          <w:lang w:eastAsia="cs-CZ"/>
        </w:rPr>
        <w:t>Vejprnick</w:t>
      </w:r>
      <w:r w:rsidR="00CB63F9">
        <w:rPr>
          <w:sz w:val="24"/>
          <w:lang w:eastAsia="cs-CZ"/>
        </w:rPr>
        <w:t>o</w:t>
      </w:r>
      <w:r w:rsidR="00BB2889">
        <w:rPr>
          <w:sz w:val="24"/>
          <w:lang w:eastAsia="cs-CZ"/>
        </w:rPr>
        <w:t>. Klienti, kteří pomoc při zajištění chodu domácnosti označili známkou 3 a 4 jsou</w:t>
      </w:r>
      <w:r w:rsidR="00CB63F9">
        <w:rPr>
          <w:sz w:val="24"/>
          <w:lang w:eastAsia="cs-CZ"/>
        </w:rPr>
        <w:t xml:space="preserve"> střediska střediska </w:t>
      </w:r>
      <w:r w:rsidR="00BB2889">
        <w:rPr>
          <w:sz w:val="24"/>
          <w:lang w:eastAsia="cs-CZ"/>
        </w:rPr>
        <w:t>Touškovsk</w:t>
      </w:r>
      <w:r w:rsidR="00CB63F9">
        <w:rPr>
          <w:sz w:val="24"/>
          <w:lang w:eastAsia="cs-CZ"/>
        </w:rPr>
        <w:t>o</w:t>
      </w:r>
      <w:r w:rsidR="00BB2889">
        <w:rPr>
          <w:sz w:val="24"/>
          <w:lang w:eastAsia="cs-CZ"/>
        </w:rPr>
        <w:t xml:space="preserve">. Zprostředkování kontaktu se společenským prostředím označil známkou 4 klient </w:t>
      </w:r>
      <w:r w:rsidR="00CB63F9">
        <w:rPr>
          <w:sz w:val="24"/>
          <w:lang w:eastAsia="cs-CZ"/>
        </w:rPr>
        <w:t xml:space="preserve">střediska </w:t>
      </w:r>
      <w:r w:rsidR="00BB2889">
        <w:rPr>
          <w:sz w:val="24"/>
          <w:lang w:eastAsia="cs-CZ"/>
        </w:rPr>
        <w:t>Vejprnick</w:t>
      </w:r>
      <w:r w:rsidR="00CB63F9">
        <w:rPr>
          <w:sz w:val="24"/>
          <w:lang w:eastAsia="cs-CZ"/>
        </w:rPr>
        <w:t>o</w:t>
      </w:r>
      <w:r w:rsidR="00BB2889">
        <w:rPr>
          <w:sz w:val="24"/>
          <w:lang w:eastAsia="cs-CZ"/>
        </w:rPr>
        <w:t xml:space="preserve"> a známkou 3 dva klienti </w:t>
      </w:r>
      <w:r w:rsidR="00CB63F9">
        <w:rPr>
          <w:sz w:val="24"/>
          <w:lang w:eastAsia="cs-CZ"/>
        </w:rPr>
        <w:t xml:space="preserve">střediska </w:t>
      </w:r>
      <w:r w:rsidR="00BB2889">
        <w:rPr>
          <w:sz w:val="24"/>
          <w:lang w:eastAsia="cs-CZ"/>
        </w:rPr>
        <w:t>Touškovsk</w:t>
      </w:r>
      <w:r w:rsidR="00CB63F9">
        <w:rPr>
          <w:sz w:val="24"/>
          <w:lang w:eastAsia="cs-CZ"/>
        </w:rPr>
        <w:t>o</w:t>
      </w:r>
      <w:r w:rsidR="00BB2889">
        <w:rPr>
          <w:sz w:val="24"/>
          <w:lang w:eastAsia="cs-CZ"/>
        </w:rPr>
        <w:t xml:space="preserve">. Sociální poradenství hodnotili známkou 3 čtyři klienti </w:t>
      </w:r>
      <w:r w:rsidR="00CB63F9">
        <w:rPr>
          <w:sz w:val="24"/>
          <w:lang w:eastAsia="cs-CZ"/>
        </w:rPr>
        <w:t xml:space="preserve">střediska </w:t>
      </w:r>
      <w:r w:rsidR="00BB2889">
        <w:rPr>
          <w:sz w:val="24"/>
          <w:lang w:eastAsia="cs-CZ"/>
        </w:rPr>
        <w:t>Touškovsk</w:t>
      </w:r>
      <w:r w:rsidR="00CB63F9">
        <w:rPr>
          <w:sz w:val="24"/>
          <w:lang w:eastAsia="cs-CZ"/>
        </w:rPr>
        <w:t>o</w:t>
      </w:r>
      <w:r w:rsidR="00BB2889">
        <w:rPr>
          <w:sz w:val="24"/>
          <w:lang w:eastAsia="cs-CZ"/>
        </w:rPr>
        <w:t xml:space="preserve">. Dopravu hodnotil známkou 4 klient </w:t>
      </w:r>
      <w:r w:rsidR="00CB63F9">
        <w:rPr>
          <w:sz w:val="24"/>
          <w:lang w:eastAsia="cs-CZ"/>
        </w:rPr>
        <w:t xml:space="preserve">střediska </w:t>
      </w:r>
      <w:r w:rsidR="00BB2889">
        <w:rPr>
          <w:sz w:val="24"/>
          <w:lang w:eastAsia="cs-CZ"/>
        </w:rPr>
        <w:t>Vejprnick</w:t>
      </w:r>
      <w:r w:rsidR="00CB63F9">
        <w:rPr>
          <w:sz w:val="24"/>
          <w:lang w:eastAsia="cs-CZ"/>
        </w:rPr>
        <w:t>o</w:t>
      </w:r>
      <w:r w:rsidR="00BB2889">
        <w:rPr>
          <w:sz w:val="24"/>
          <w:lang w:eastAsia="cs-CZ"/>
        </w:rPr>
        <w:t xml:space="preserve"> a známkou 3 klient </w:t>
      </w:r>
      <w:r w:rsidR="00CB63F9">
        <w:rPr>
          <w:sz w:val="24"/>
          <w:lang w:eastAsia="cs-CZ"/>
        </w:rPr>
        <w:t xml:space="preserve">střediska </w:t>
      </w:r>
      <w:r w:rsidR="00BB2889">
        <w:rPr>
          <w:sz w:val="24"/>
          <w:lang w:eastAsia="cs-CZ"/>
        </w:rPr>
        <w:t>Touškovsk</w:t>
      </w:r>
      <w:r w:rsidR="00CB63F9">
        <w:rPr>
          <w:sz w:val="24"/>
          <w:lang w:eastAsia="cs-CZ"/>
        </w:rPr>
        <w:t>o</w:t>
      </w:r>
      <w:r w:rsidR="00BB2889">
        <w:rPr>
          <w:sz w:val="24"/>
          <w:lang w:eastAsia="cs-CZ"/>
        </w:rPr>
        <w:t>.</w:t>
      </w:r>
    </w:p>
    <w:p w14:paraId="455DD39E" w14:textId="55A62F65" w:rsidR="0064408F" w:rsidRPr="00D65543" w:rsidRDefault="0064408F" w:rsidP="00BE7FC9">
      <w:pPr>
        <w:keepNext/>
        <w:jc w:val="both"/>
        <w:rPr>
          <w:sz w:val="24"/>
          <w:szCs w:val="24"/>
          <w:lang w:eastAsia="cs-CZ"/>
        </w:rPr>
      </w:pPr>
      <w:r w:rsidRPr="00D65543">
        <w:rPr>
          <w:sz w:val="24"/>
          <w:szCs w:val="24"/>
          <w:lang w:eastAsia="cs-CZ"/>
        </w:rPr>
        <w:t xml:space="preserve">Co se týká nespokojenosti či požadavků na nové služby </w:t>
      </w:r>
      <w:r w:rsidR="00EB530E">
        <w:rPr>
          <w:sz w:val="24"/>
          <w:szCs w:val="24"/>
          <w:lang w:eastAsia="cs-CZ"/>
        </w:rPr>
        <w:t>několik klientů</w:t>
      </w:r>
      <w:r w:rsidRPr="00D65543">
        <w:rPr>
          <w:sz w:val="24"/>
          <w:szCs w:val="24"/>
          <w:lang w:eastAsia="cs-CZ"/>
        </w:rPr>
        <w:t xml:space="preserve"> se shodl</w:t>
      </w:r>
      <w:r w:rsidR="00D65543">
        <w:rPr>
          <w:sz w:val="24"/>
          <w:szCs w:val="24"/>
          <w:lang w:eastAsia="cs-CZ"/>
        </w:rPr>
        <w:t>o</w:t>
      </w:r>
      <w:r w:rsidRPr="00D65543">
        <w:rPr>
          <w:sz w:val="24"/>
          <w:szCs w:val="24"/>
          <w:lang w:eastAsia="cs-CZ"/>
        </w:rPr>
        <w:t xml:space="preserve">, že by uvítali </w:t>
      </w:r>
      <w:r w:rsidR="00B04A4F">
        <w:rPr>
          <w:b/>
          <w:sz w:val="24"/>
          <w:szCs w:val="24"/>
          <w:lang w:eastAsia="cs-CZ"/>
        </w:rPr>
        <w:t>více času na klienty</w:t>
      </w:r>
      <w:r w:rsidR="00BE7FC9">
        <w:rPr>
          <w:b/>
          <w:sz w:val="24"/>
          <w:szCs w:val="24"/>
          <w:lang w:eastAsia="cs-CZ"/>
        </w:rPr>
        <w:t xml:space="preserve"> </w:t>
      </w:r>
      <w:r w:rsidR="00BE7FC9">
        <w:rPr>
          <w:sz w:val="24"/>
          <w:szCs w:val="24"/>
          <w:lang w:eastAsia="cs-CZ"/>
        </w:rPr>
        <w:t>(dva zaměstnanci spolupracujících organizací vidí jako slabou stránku organizace také málo terénních pečovatelek)</w:t>
      </w:r>
      <w:r w:rsidRPr="00D65543">
        <w:rPr>
          <w:sz w:val="24"/>
          <w:szCs w:val="24"/>
          <w:lang w:eastAsia="cs-CZ"/>
        </w:rPr>
        <w:t xml:space="preserve"> a </w:t>
      </w:r>
      <w:r w:rsidRPr="00531D42">
        <w:rPr>
          <w:b/>
          <w:sz w:val="24"/>
          <w:szCs w:val="24"/>
          <w:lang w:eastAsia="cs-CZ"/>
        </w:rPr>
        <w:t xml:space="preserve">prodloužení pracovní doby </w:t>
      </w:r>
      <w:r w:rsidR="00B04A4F" w:rsidRPr="00531D42">
        <w:rPr>
          <w:b/>
          <w:sz w:val="24"/>
          <w:szCs w:val="24"/>
          <w:lang w:eastAsia="cs-CZ"/>
        </w:rPr>
        <w:t>po 15:00</w:t>
      </w:r>
      <w:r w:rsidR="00531D42">
        <w:rPr>
          <w:sz w:val="24"/>
          <w:szCs w:val="24"/>
          <w:lang w:eastAsia="cs-CZ"/>
        </w:rPr>
        <w:t xml:space="preserve"> (Touškovsko), také bylo zmiňováno zavedení péče o víkendu (Vejprnicko) a </w:t>
      </w:r>
      <w:r w:rsidR="00B04A4F">
        <w:rPr>
          <w:sz w:val="24"/>
          <w:szCs w:val="24"/>
          <w:lang w:eastAsia="cs-CZ"/>
        </w:rPr>
        <w:t>méně časté stří</w:t>
      </w:r>
      <w:r w:rsidR="00531D42">
        <w:rPr>
          <w:sz w:val="24"/>
          <w:szCs w:val="24"/>
          <w:lang w:eastAsia="cs-CZ"/>
        </w:rPr>
        <w:t>dání zaměstnanců (Touškovsko a V</w:t>
      </w:r>
      <w:r w:rsidR="00B04A4F">
        <w:rPr>
          <w:sz w:val="24"/>
          <w:szCs w:val="24"/>
          <w:lang w:eastAsia="cs-CZ"/>
        </w:rPr>
        <w:t>ejprnicko)</w:t>
      </w:r>
      <w:r w:rsidRPr="00D65543">
        <w:rPr>
          <w:sz w:val="24"/>
          <w:szCs w:val="24"/>
          <w:lang w:eastAsia="cs-CZ"/>
        </w:rPr>
        <w:t>.</w:t>
      </w:r>
      <w:r w:rsidR="00BE7FC9">
        <w:rPr>
          <w:sz w:val="24"/>
          <w:szCs w:val="24"/>
          <w:lang w:eastAsia="cs-CZ"/>
        </w:rPr>
        <w:t xml:space="preserve"> Několik zastupitelů</w:t>
      </w:r>
      <w:r w:rsidR="00BE7FC9" w:rsidRPr="00BE7FC9">
        <w:rPr>
          <w:sz w:val="24"/>
          <w:szCs w:val="24"/>
          <w:lang w:eastAsia="cs-CZ"/>
        </w:rPr>
        <w:t xml:space="preserve"> či</w:t>
      </w:r>
      <w:r w:rsidR="00BE7FC9">
        <w:rPr>
          <w:sz w:val="24"/>
          <w:szCs w:val="24"/>
          <w:lang w:eastAsia="cs-CZ"/>
        </w:rPr>
        <w:t xml:space="preserve"> </w:t>
      </w:r>
      <w:r w:rsidR="00BE7FC9">
        <w:rPr>
          <w:sz w:val="24"/>
          <w:szCs w:val="24"/>
          <w:lang w:eastAsia="cs-CZ"/>
        </w:rPr>
        <w:lastRenderedPageBreak/>
        <w:t>úředník</w:t>
      </w:r>
      <w:r w:rsidR="00CB63F9">
        <w:rPr>
          <w:sz w:val="24"/>
          <w:szCs w:val="24"/>
          <w:lang w:eastAsia="cs-CZ"/>
        </w:rPr>
        <w:t>ů</w:t>
      </w:r>
      <w:r w:rsidR="00BE7FC9">
        <w:rPr>
          <w:sz w:val="24"/>
          <w:szCs w:val="24"/>
          <w:lang w:eastAsia="cs-CZ"/>
        </w:rPr>
        <w:t xml:space="preserve">spolupracujících obcí by uvítalo: Věší </w:t>
      </w:r>
      <w:r w:rsidR="00BE7FC9" w:rsidRPr="00BE7FC9">
        <w:rPr>
          <w:sz w:val="24"/>
          <w:szCs w:val="24"/>
          <w:lang w:eastAsia="cs-CZ"/>
        </w:rPr>
        <w:t>pokrytí území a míst v</w:t>
      </w:r>
      <w:r w:rsidR="00BE7FC9">
        <w:rPr>
          <w:sz w:val="24"/>
          <w:szCs w:val="24"/>
          <w:lang w:eastAsia="cs-CZ"/>
        </w:rPr>
        <w:t> </w:t>
      </w:r>
      <w:r w:rsidR="00BE7FC9" w:rsidRPr="00BE7FC9">
        <w:rPr>
          <w:sz w:val="24"/>
          <w:szCs w:val="24"/>
          <w:lang w:eastAsia="cs-CZ"/>
        </w:rPr>
        <w:t>kraji</w:t>
      </w:r>
      <w:r w:rsidR="00BE7FC9">
        <w:rPr>
          <w:sz w:val="24"/>
          <w:szCs w:val="24"/>
          <w:lang w:eastAsia="cs-CZ"/>
        </w:rPr>
        <w:t>, také rozšíření služeb o víkendech a pružnější kapacitu</w:t>
      </w:r>
      <w:r w:rsidR="00BE7FC9" w:rsidRPr="00BE7FC9">
        <w:rPr>
          <w:sz w:val="24"/>
          <w:szCs w:val="24"/>
          <w:lang w:eastAsia="cs-CZ"/>
        </w:rPr>
        <w:t xml:space="preserve"> míst v</w:t>
      </w:r>
      <w:r w:rsidR="00BE7FC9">
        <w:rPr>
          <w:sz w:val="24"/>
          <w:szCs w:val="24"/>
          <w:lang w:eastAsia="cs-CZ"/>
        </w:rPr>
        <w:t> </w:t>
      </w:r>
      <w:r w:rsidR="00BE7FC9" w:rsidRPr="00BE7FC9">
        <w:rPr>
          <w:sz w:val="24"/>
          <w:szCs w:val="24"/>
          <w:lang w:eastAsia="cs-CZ"/>
        </w:rPr>
        <w:t>DPS</w:t>
      </w:r>
      <w:r w:rsidR="00BE7FC9">
        <w:rPr>
          <w:sz w:val="24"/>
          <w:szCs w:val="24"/>
          <w:lang w:eastAsia="cs-CZ"/>
        </w:rPr>
        <w:t xml:space="preserve"> (více míst v DPS). </w:t>
      </w:r>
    </w:p>
    <w:p w14:paraId="3DD11311" w14:textId="64855541" w:rsidR="004607E2" w:rsidRDefault="00CA3621" w:rsidP="00F52486">
      <w:pPr>
        <w:jc w:val="both"/>
        <w:rPr>
          <w:sz w:val="24"/>
          <w:lang w:eastAsia="cs-CZ"/>
        </w:rPr>
      </w:pPr>
      <w:r w:rsidRPr="00D65543">
        <w:rPr>
          <w:sz w:val="24"/>
          <w:szCs w:val="24"/>
          <w:lang w:eastAsia="cs-CZ"/>
        </w:rPr>
        <w:t>Se zaměstnanci jsou klienti i spolupracující organizace</w:t>
      </w:r>
      <w:r w:rsidR="003E5ED3">
        <w:rPr>
          <w:sz w:val="24"/>
          <w:szCs w:val="24"/>
          <w:lang w:eastAsia="cs-CZ"/>
        </w:rPr>
        <w:t xml:space="preserve"> většinou</w:t>
      </w:r>
      <w:r w:rsidRPr="00D65543">
        <w:rPr>
          <w:sz w:val="24"/>
          <w:szCs w:val="24"/>
          <w:lang w:eastAsia="cs-CZ"/>
        </w:rPr>
        <w:t xml:space="preserve"> spokojeni</w:t>
      </w:r>
      <w:r w:rsidR="00F7671C">
        <w:rPr>
          <w:sz w:val="24"/>
          <w:szCs w:val="24"/>
          <w:lang w:eastAsia="cs-CZ"/>
        </w:rPr>
        <w:t xml:space="preserve">. </w:t>
      </w:r>
      <w:r w:rsidR="009F01AF">
        <w:rPr>
          <w:sz w:val="24"/>
          <w:szCs w:val="24"/>
          <w:lang w:eastAsia="cs-CZ"/>
        </w:rPr>
        <w:t xml:space="preserve">Klienti jsou také téměř všichni </w:t>
      </w:r>
      <w:r w:rsidRPr="00D65543">
        <w:rPr>
          <w:sz w:val="24"/>
          <w:szCs w:val="24"/>
          <w:lang w:eastAsia="cs-CZ"/>
        </w:rPr>
        <w:t>naprosto</w:t>
      </w:r>
      <w:r w:rsidR="00F7671C">
        <w:rPr>
          <w:sz w:val="24"/>
          <w:szCs w:val="24"/>
          <w:lang w:eastAsia="cs-CZ"/>
        </w:rPr>
        <w:t xml:space="preserve"> spokojení s pečovatelkami</w:t>
      </w:r>
      <w:r w:rsidR="003E5ED3">
        <w:rPr>
          <w:sz w:val="24"/>
          <w:szCs w:val="24"/>
          <w:lang w:eastAsia="cs-CZ"/>
        </w:rPr>
        <w:t xml:space="preserve"> (91,1</w:t>
      </w:r>
      <w:r w:rsidR="007675B2">
        <w:rPr>
          <w:sz w:val="24"/>
          <w:szCs w:val="24"/>
          <w:lang w:eastAsia="cs-CZ"/>
        </w:rPr>
        <w:t>% klientů je velmi spokojeno)</w:t>
      </w:r>
      <w:r w:rsidR="000B5C74">
        <w:rPr>
          <w:sz w:val="24"/>
          <w:szCs w:val="24"/>
          <w:lang w:eastAsia="cs-CZ"/>
        </w:rPr>
        <w:t>. S koor</w:t>
      </w:r>
      <w:r w:rsidR="004607E2">
        <w:rPr>
          <w:sz w:val="24"/>
          <w:szCs w:val="24"/>
          <w:lang w:eastAsia="cs-CZ"/>
        </w:rPr>
        <w:t>dinátor</w:t>
      </w:r>
      <w:r w:rsidR="000B5C74">
        <w:rPr>
          <w:sz w:val="24"/>
          <w:szCs w:val="24"/>
          <w:lang w:eastAsia="cs-CZ"/>
        </w:rPr>
        <w:t>kami a s vedením už spokojenost</w:t>
      </w:r>
      <w:r w:rsidR="00F7671C">
        <w:rPr>
          <w:sz w:val="24"/>
          <w:szCs w:val="24"/>
          <w:lang w:eastAsia="cs-CZ"/>
        </w:rPr>
        <w:t xml:space="preserve"> klientů</w:t>
      </w:r>
      <w:r w:rsidR="000B5C74">
        <w:rPr>
          <w:sz w:val="24"/>
          <w:szCs w:val="24"/>
          <w:lang w:eastAsia="cs-CZ"/>
        </w:rPr>
        <w:t xml:space="preserve"> není tak výrazná. U</w:t>
      </w:r>
      <w:r>
        <w:rPr>
          <w:sz w:val="24"/>
          <w:szCs w:val="24"/>
          <w:lang w:eastAsia="cs-CZ"/>
        </w:rPr>
        <w:t xml:space="preserve"> koordinátorek bylo několik klientů spíše nebo průměrně spokojeno (</w:t>
      </w:r>
      <w:r w:rsidR="003E5ED3">
        <w:rPr>
          <w:sz w:val="24"/>
          <w:szCs w:val="24"/>
          <w:lang w:eastAsia="cs-CZ"/>
        </w:rPr>
        <w:t>celkem 56, tj. 17</w:t>
      </w:r>
      <w:r>
        <w:rPr>
          <w:sz w:val="24"/>
          <w:szCs w:val="24"/>
          <w:lang w:eastAsia="cs-CZ"/>
        </w:rPr>
        <w:t>,</w:t>
      </w:r>
      <w:r w:rsidR="003E5ED3">
        <w:rPr>
          <w:sz w:val="24"/>
          <w:szCs w:val="24"/>
          <w:lang w:eastAsia="cs-CZ"/>
        </w:rPr>
        <w:t>8</w:t>
      </w:r>
      <w:r>
        <w:rPr>
          <w:sz w:val="24"/>
          <w:szCs w:val="24"/>
          <w:lang w:eastAsia="cs-CZ"/>
        </w:rPr>
        <w:t>% z celkového počtu)</w:t>
      </w:r>
      <w:r w:rsidR="000B5C74">
        <w:rPr>
          <w:sz w:val="24"/>
          <w:szCs w:val="24"/>
          <w:lang w:eastAsia="cs-CZ"/>
        </w:rPr>
        <w:t>, jeden klient vyjádřil nespokojenost.</w:t>
      </w:r>
      <w:r w:rsidR="00CA69A7">
        <w:rPr>
          <w:sz w:val="24"/>
          <w:szCs w:val="24"/>
          <w:lang w:eastAsia="cs-CZ"/>
        </w:rPr>
        <w:t xml:space="preserve"> S</w:t>
      </w:r>
      <w:r>
        <w:rPr>
          <w:sz w:val="24"/>
          <w:szCs w:val="24"/>
          <w:lang w:eastAsia="cs-CZ"/>
        </w:rPr>
        <w:t> vedením bylo</w:t>
      </w:r>
      <w:r w:rsidR="007675B2">
        <w:rPr>
          <w:sz w:val="24"/>
          <w:szCs w:val="24"/>
          <w:lang w:eastAsia="cs-CZ"/>
        </w:rPr>
        <w:t xml:space="preserve"> spíše nebo průměrně spokojeno </w:t>
      </w:r>
      <w:r w:rsidR="003E5ED3">
        <w:rPr>
          <w:sz w:val="24"/>
          <w:szCs w:val="24"/>
          <w:lang w:eastAsia="cs-CZ"/>
        </w:rPr>
        <w:t>83</w:t>
      </w:r>
      <w:r w:rsidR="00124528">
        <w:rPr>
          <w:sz w:val="24"/>
          <w:szCs w:val="24"/>
          <w:lang w:eastAsia="cs-CZ"/>
        </w:rPr>
        <w:t xml:space="preserve"> klientů, tj. </w:t>
      </w:r>
      <w:r w:rsidR="003E5ED3">
        <w:rPr>
          <w:sz w:val="24"/>
          <w:szCs w:val="24"/>
          <w:lang w:eastAsia="cs-CZ"/>
        </w:rPr>
        <w:t>26,4</w:t>
      </w:r>
      <w:r w:rsidR="007675B2">
        <w:rPr>
          <w:sz w:val="24"/>
          <w:szCs w:val="24"/>
          <w:lang w:eastAsia="cs-CZ"/>
        </w:rPr>
        <w:t>% respondentů</w:t>
      </w:r>
      <w:r w:rsidR="00CA69A7">
        <w:rPr>
          <w:sz w:val="24"/>
          <w:szCs w:val="24"/>
          <w:lang w:eastAsia="cs-CZ"/>
        </w:rPr>
        <w:t xml:space="preserve">, </w:t>
      </w:r>
      <w:r w:rsidR="003E5ED3">
        <w:rPr>
          <w:sz w:val="24"/>
          <w:szCs w:val="24"/>
          <w:lang w:eastAsia="cs-CZ"/>
        </w:rPr>
        <w:t>še</w:t>
      </w:r>
      <w:r w:rsidR="000B5C74">
        <w:rPr>
          <w:sz w:val="24"/>
          <w:szCs w:val="24"/>
          <w:lang w:eastAsia="cs-CZ"/>
        </w:rPr>
        <w:t>s</w:t>
      </w:r>
      <w:r w:rsidR="003E5ED3">
        <w:rPr>
          <w:sz w:val="24"/>
          <w:szCs w:val="24"/>
          <w:lang w:eastAsia="cs-CZ"/>
        </w:rPr>
        <w:t>t</w:t>
      </w:r>
      <w:r>
        <w:rPr>
          <w:sz w:val="24"/>
          <w:szCs w:val="24"/>
          <w:lang w:eastAsia="cs-CZ"/>
        </w:rPr>
        <w:t xml:space="preserve"> res</w:t>
      </w:r>
      <w:r w:rsidR="00CA69A7">
        <w:rPr>
          <w:sz w:val="24"/>
          <w:szCs w:val="24"/>
          <w:lang w:eastAsia="cs-CZ"/>
        </w:rPr>
        <w:t>pondent</w:t>
      </w:r>
      <w:r w:rsidR="003E5ED3">
        <w:rPr>
          <w:sz w:val="24"/>
          <w:szCs w:val="24"/>
          <w:lang w:eastAsia="cs-CZ"/>
        </w:rPr>
        <w:t>ů</w:t>
      </w:r>
      <w:r w:rsidR="00CA69A7">
        <w:rPr>
          <w:sz w:val="24"/>
          <w:szCs w:val="24"/>
          <w:lang w:eastAsia="cs-CZ"/>
        </w:rPr>
        <w:t xml:space="preserve"> vyjádřil</w:t>
      </w:r>
      <w:r w:rsidR="003E5ED3">
        <w:rPr>
          <w:sz w:val="24"/>
          <w:szCs w:val="24"/>
          <w:lang w:eastAsia="cs-CZ"/>
        </w:rPr>
        <w:t>o</w:t>
      </w:r>
      <w:r w:rsidR="00CA69A7">
        <w:rPr>
          <w:sz w:val="24"/>
          <w:szCs w:val="24"/>
          <w:lang w:eastAsia="cs-CZ"/>
        </w:rPr>
        <w:t xml:space="preserve"> nespokojenost</w:t>
      </w:r>
      <w:r w:rsidR="009F01AF">
        <w:rPr>
          <w:sz w:val="24"/>
          <w:szCs w:val="24"/>
          <w:lang w:eastAsia="cs-CZ"/>
        </w:rPr>
        <w:t>.</w:t>
      </w:r>
      <w:r w:rsidR="00CA69A7">
        <w:rPr>
          <w:sz w:val="24"/>
          <w:szCs w:val="24"/>
          <w:lang w:eastAsia="cs-CZ"/>
        </w:rPr>
        <w:t xml:space="preserve"> </w:t>
      </w:r>
      <w:r w:rsidR="00C12C90">
        <w:rPr>
          <w:sz w:val="24"/>
          <w:szCs w:val="24"/>
          <w:lang w:eastAsia="cs-CZ"/>
        </w:rPr>
        <w:t xml:space="preserve">Příčina nespokojenosti </w:t>
      </w:r>
      <w:r w:rsidR="00CB63F9">
        <w:rPr>
          <w:sz w:val="24"/>
          <w:szCs w:val="24"/>
          <w:lang w:eastAsia="cs-CZ"/>
        </w:rPr>
        <w:t xml:space="preserve">těchto </w:t>
      </w:r>
      <w:r w:rsidR="00C12C90">
        <w:rPr>
          <w:sz w:val="24"/>
          <w:szCs w:val="24"/>
          <w:lang w:eastAsia="cs-CZ"/>
        </w:rPr>
        <w:t>respondentů, ale není příliš jasn</w:t>
      </w:r>
      <w:r w:rsidR="00CB63F9">
        <w:rPr>
          <w:sz w:val="24"/>
          <w:szCs w:val="24"/>
          <w:lang w:eastAsia="cs-CZ"/>
        </w:rPr>
        <w:t>á</w:t>
      </w:r>
      <w:r w:rsidR="00C12C90">
        <w:rPr>
          <w:sz w:val="24"/>
          <w:szCs w:val="24"/>
          <w:lang w:eastAsia="cs-CZ"/>
        </w:rPr>
        <w:t xml:space="preserve">, připomínky k hodnocení uvedlo jen několik z nich. </w:t>
      </w:r>
      <w:r w:rsidR="004607E2">
        <w:rPr>
          <w:sz w:val="24"/>
          <w:lang w:eastAsia="cs-CZ"/>
        </w:rPr>
        <w:t xml:space="preserve">Respondent, který je spíše nespokojen s koordinátorkou/ami a velmi nespokojen s vedením, uvedl jako důvod, že </w:t>
      </w:r>
      <w:r w:rsidR="004607E2">
        <w:rPr>
          <w:i/>
          <w:sz w:val="24"/>
          <w:lang w:eastAsia="cs-CZ"/>
        </w:rPr>
        <w:t>styk s vedením není žádný</w:t>
      </w:r>
      <w:r w:rsidR="004607E2" w:rsidRPr="00062D88">
        <w:rPr>
          <w:i/>
          <w:sz w:val="24"/>
          <w:lang w:eastAsia="cs-CZ"/>
        </w:rPr>
        <w:t xml:space="preserve"> a s koordinátorkou minimální</w:t>
      </w:r>
      <w:r w:rsidR="004607E2">
        <w:rPr>
          <w:sz w:val="24"/>
          <w:lang w:eastAsia="cs-CZ"/>
        </w:rPr>
        <w:t>, v otázce na zlepšení služeb uvedl, že by uvítal „</w:t>
      </w:r>
      <w:r w:rsidR="004607E2" w:rsidRPr="00A40E65">
        <w:rPr>
          <w:i/>
          <w:sz w:val="24"/>
          <w:lang w:eastAsia="cs-CZ"/>
        </w:rPr>
        <w:t>větší zájem o zdravotní stav klientů v případě zhoršení jejich zdravotního stavu</w:t>
      </w:r>
      <w:r w:rsidR="004607E2">
        <w:rPr>
          <w:i/>
          <w:sz w:val="24"/>
          <w:lang w:eastAsia="cs-CZ"/>
        </w:rPr>
        <w:t xml:space="preserve"> – </w:t>
      </w:r>
      <w:r w:rsidR="004607E2" w:rsidRPr="00A40E65">
        <w:rPr>
          <w:i/>
          <w:sz w:val="24"/>
          <w:lang w:eastAsia="cs-CZ"/>
        </w:rPr>
        <w:t>umístění</w:t>
      </w:r>
      <w:r w:rsidR="004607E2">
        <w:rPr>
          <w:i/>
          <w:sz w:val="24"/>
          <w:lang w:eastAsia="cs-CZ"/>
        </w:rPr>
        <w:t xml:space="preserve"> </w:t>
      </w:r>
      <w:r w:rsidR="004607E2" w:rsidRPr="00A40E65">
        <w:rPr>
          <w:i/>
          <w:sz w:val="24"/>
          <w:lang w:eastAsia="cs-CZ"/>
        </w:rPr>
        <w:t>do jiného pobytového zařízení</w:t>
      </w:r>
      <w:r w:rsidR="004607E2">
        <w:rPr>
          <w:i/>
          <w:sz w:val="24"/>
          <w:lang w:eastAsia="cs-CZ"/>
        </w:rPr>
        <w:t>“</w:t>
      </w:r>
      <w:r w:rsidR="004607E2" w:rsidRPr="00A40E65">
        <w:rPr>
          <w:i/>
          <w:sz w:val="24"/>
          <w:lang w:eastAsia="cs-CZ"/>
        </w:rPr>
        <w:t>.</w:t>
      </w:r>
      <w:r w:rsidR="004607E2">
        <w:rPr>
          <w:sz w:val="24"/>
          <w:lang w:eastAsia="cs-CZ"/>
        </w:rPr>
        <w:t xml:space="preserve"> Jako slabou stránku organizace uvedl </w:t>
      </w:r>
      <w:r w:rsidR="004607E2">
        <w:rPr>
          <w:i/>
          <w:sz w:val="24"/>
          <w:lang w:eastAsia="cs-CZ"/>
        </w:rPr>
        <w:t>„Malý zájem o dění v DPS“</w:t>
      </w:r>
      <w:r w:rsidR="004607E2">
        <w:rPr>
          <w:sz w:val="24"/>
          <w:lang w:eastAsia="cs-CZ"/>
        </w:rPr>
        <w:t xml:space="preserve">. Respondenti (celkem 5), kteří uvedli, že jsou spíše nespokojeni s vedením organizace, </w:t>
      </w:r>
      <w:r w:rsidR="00F52486">
        <w:rPr>
          <w:sz w:val="24"/>
          <w:lang w:eastAsia="cs-CZ"/>
        </w:rPr>
        <w:t xml:space="preserve">jsou </w:t>
      </w:r>
      <w:r w:rsidR="00B41AC1">
        <w:rPr>
          <w:sz w:val="24"/>
          <w:lang w:eastAsia="cs-CZ"/>
        </w:rPr>
        <w:t xml:space="preserve">klienti středisek </w:t>
      </w:r>
      <w:r w:rsidR="00F52486">
        <w:rPr>
          <w:sz w:val="24"/>
          <w:lang w:eastAsia="cs-CZ"/>
        </w:rPr>
        <w:t>Vejprnick</w:t>
      </w:r>
      <w:r w:rsidR="00B41AC1">
        <w:rPr>
          <w:sz w:val="24"/>
          <w:lang w:eastAsia="cs-CZ"/>
        </w:rPr>
        <w:t>o</w:t>
      </w:r>
      <w:r w:rsidR="00B828D3">
        <w:rPr>
          <w:sz w:val="24"/>
          <w:lang w:eastAsia="cs-CZ"/>
        </w:rPr>
        <w:t xml:space="preserve"> (2)</w:t>
      </w:r>
      <w:r w:rsidR="00F52486">
        <w:rPr>
          <w:sz w:val="24"/>
          <w:lang w:eastAsia="cs-CZ"/>
        </w:rPr>
        <w:t>, Manětínsk</w:t>
      </w:r>
      <w:r w:rsidR="00B41AC1">
        <w:rPr>
          <w:sz w:val="24"/>
          <w:lang w:eastAsia="cs-CZ"/>
        </w:rPr>
        <w:t>o</w:t>
      </w:r>
      <w:r w:rsidR="00B828D3">
        <w:rPr>
          <w:sz w:val="24"/>
          <w:lang w:eastAsia="cs-CZ"/>
        </w:rPr>
        <w:t xml:space="preserve"> (1)</w:t>
      </w:r>
      <w:r w:rsidR="00F52486">
        <w:rPr>
          <w:sz w:val="24"/>
          <w:lang w:eastAsia="cs-CZ"/>
        </w:rPr>
        <w:t xml:space="preserve"> a Stodsk</w:t>
      </w:r>
      <w:r w:rsidR="00B41AC1">
        <w:rPr>
          <w:sz w:val="24"/>
          <w:lang w:eastAsia="cs-CZ"/>
        </w:rPr>
        <w:t>o</w:t>
      </w:r>
      <w:r w:rsidR="00B828D3">
        <w:rPr>
          <w:sz w:val="24"/>
          <w:lang w:eastAsia="cs-CZ"/>
        </w:rPr>
        <w:t xml:space="preserve"> (2)</w:t>
      </w:r>
      <w:r w:rsidR="004607E2">
        <w:rPr>
          <w:sz w:val="24"/>
          <w:lang w:eastAsia="cs-CZ"/>
        </w:rPr>
        <w:t xml:space="preserve">. </w:t>
      </w:r>
      <w:r w:rsidR="00B828D3">
        <w:rPr>
          <w:sz w:val="24"/>
          <w:lang w:eastAsia="cs-CZ"/>
        </w:rPr>
        <w:t>T</w:t>
      </w:r>
      <w:r w:rsidR="00177204">
        <w:rPr>
          <w:sz w:val="24"/>
          <w:lang w:eastAsia="cs-CZ"/>
        </w:rPr>
        <w:t>ři z nich j</w:t>
      </w:r>
      <w:r w:rsidR="004607E2">
        <w:rPr>
          <w:sz w:val="24"/>
          <w:lang w:eastAsia="cs-CZ"/>
        </w:rPr>
        <w:t xml:space="preserve">ako slabé stránky organizace uvedli: 1) </w:t>
      </w:r>
      <w:r w:rsidR="004607E2" w:rsidRPr="00277B10">
        <w:rPr>
          <w:i/>
          <w:sz w:val="24"/>
          <w:lang w:eastAsia="cs-CZ"/>
        </w:rPr>
        <w:t>že organizace neplní dané cíle</w:t>
      </w:r>
      <w:r w:rsidR="00F52486">
        <w:rPr>
          <w:sz w:val="24"/>
          <w:lang w:eastAsia="cs-CZ"/>
        </w:rPr>
        <w:t xml:space="preserve"> (klient </w:t>
      </w:r>
      <w:r w:rsidR="00B41AC1">
        <w:rPr>
          <w:sz w:val="24"/>
          <w:lang w:eastAsia="cs-CZ"/>
        </w:rPr>
        <w:t xml:space="preserve">střediska </w:t>
      </w:r>
      <w:r w:rsidR="00F52486">
        <w:rPr>
          <w:sz w:val="24"/>
          <w:lang w:eastAsia="cs-CZ"/>
        </w:rPr>
        <w:t>Vejprnick</w:t>
      </w:r>
      <w:r w:rsidR="00B41AC1">
        <w:rPr>
          <w:sz w:val="24"/>
          <w:lang w:eastAsia="cs-CZ"/>
        </w:rPr>
        <w:t>o</w:t>
      </w:r>
      <w:r w:rsidR="00F52486">
        <w:rPr>
          <w:sz w:val="24"/>
          <w:lang w:eastAsia="cs-CZ"/>
        </w:rPr>
        <w:t>)</w:t>
      </w:r>
      <w:r w:rsidR="004607E2">
        <w:rPr>
          <w:sz w:val="24"/>
          <w:lang w:eastAsia="cs-CZ"/>
        </w:rPr>
        <w:t xml:space="preserve">, 2) </w:t>
      </w:r>
      <w:r w:rsidR="004607E2" w:rsidRPr="00277B10">
        <w:rPr>
          <w:i/>
          <w:sz w:val="24"/>
          <w:lang w:eastAsia="cs-CZ"/>
        </w:rPr>
        <w:t>Uvítal bych</w:t>
      </w:r>
      <w:r w:rsidR="004607E2" w:rsidRPr="00277B10">
        <w:rPr>
          <w:sz w:val="24"/>
          <w:lang w:eastAsia="cs-CZ"/>
        </w:rPr>
        <w:t xml:space="preserve"> </w:t>
      </w:r>
      <w:r w:rsidR="004607E2" w:rsidRPr="00277B10">
        <w:rPr>
          <w:i/>
          <w:sz w:val="24"/>
          <w:lang w:eastAsia="cs-CZ"/>
        </w:rPr>
        <w:t>v</w:t>
      </w:r>
      <w:r w:rsidR="004607E2">
        <w:rPr>
          <w:i/>
          <w:sz w:val="24"/>
          <w:lang w:eastAsia="cs-CZ"/>
        </w:rPr>
        <w:t>ětší možnost si s pečovatelkami popoví</w:t>
      </w:r>
      <w:r w:rsidR="004607E2" w:rsidRPr="00277B10">
        <w:rPr>
          <w:i/>
          <w:sz w:val="24"/>
          <w:lang w:eastAsia="cs-CZ"/>
        </w:rPr>
        <w:t>dat tak, aby nemusela byt služba placená</w:t>
      </w:r>
      <w:r w:rsidR="00F52486">
        <w:rPr>
          <w:sz w:val="24"/>
          <w:lang w:eastAsia="cs-CZ"/>
        </w:rPr>
        <w:t xml:space="preserve"> (klient </w:t>
      </w:r>
      <w:r w:rsidR="00B41AC1">
        <w:rPr>
          <w:sz w:val="24"/>
          <w:lang w:eastAsia="cs-CZ"/>
        </w:rPr>
        <w:t xml:space="preserve">střediska </w:t>
      </w:r>
      <w:r w:rsidR="00F52486">
        <w:rPr>
          <w:sz w:val="24"/>
          <w:lang w:eastAsia="cs-CZ"/>
        </w:rPr>
        <w:t>Manětínsk</w:t>
      </w:r>
      <w:r w:rsidR="00B41AC1">
        <w:rPr>
          <w:sz w:val="24"/>
          <w:lang w:eastAsia="cs-CZ"/>
        </w:rPr>
        <w:t>o</w:t>
      </w:r>
      <w:r w:rsidR="00F52486">
        <w:rPr>
          <w:sz w:val="24"/>
          <w:lang w:eastAsia="cs-CZ"/>
        </w:rPr>
        <w:t>)</w:t>
      </w:r>
      <w:r w:rsidR="004607E2">
        <w:rPr>
          <w:sz w:val="24"/>
          <w:lang w:eastAsia="cs-CZ"/>
        </w:rPr>
        <w:t xml:space="preserve">, 3) </w:t>
      </w:r>
      <w:r w:rsidR="004607E2">
        <w:rPr>
          <w:i/>
          <w:sz w:val="24"/>
          <w:lang w:eastAsia="cs-CZ"/>
        </w:rPr>
        <w:t>Postrádám návštěvy vedení organizace na DPS (</w:t>
      </w:r>
      <w:r w:rsidR="004607E2" w:rsidRPr="00277B10">
        <w:rPr>
          <w:i/>
          <w:sz w:val="24"/>
          <w:lang w:eastAsia="cs-CZ"/>
        </w:rPr>
        <w:t>paní ředitelky)</w:t>
      </w:r>
      <w:r w:rsidR="00F52486">
        <w:rPr>
          <w:sz w:val="24"/>
          <w:lang w:eastAsia="cs-CZ"/>
        </w:rPr>
        <w:t xml:space="preserve"> (klient </w:t>
      </w:r>
      <w:r w:rsidR="00B41AC1">
        <w:rPr>
          <w:sz w:val="24"/>
          <w:lang w:eastAsia="cs-CZ"/>
        </w:rPr>
        <w:t xml:space="preserve">střediska </w:t>
      </w:r>
      <w:r w:rsidR="00F52486">
        <w:rPr>
          <w:sz w:val="24"/>
          <w:lang w:eastAsia="cs-CZ"/>
        </w:rPr>
        <w:t>Vejprnick</w:t>
      </w:r>
      <w:r w:rsidR="00B41AC1">
        <w:rPr>
          <w:sz w:val="24"/>
          <w:lang w:eastAsia="cs-CZ"/>
        </w:rPr>
        <w:t>o</w:t>
      </w:r>
      <w:r w:rsidR="00F52486">
        <w:rPr>
          <w:sz w:val="24"/>
          <w:lang w:eastAsia="cs-CZ"/>
        </w:rPr>
        <w:t>)</w:t>
      </w:r>
      <w:r w:rsidR="004607E2">
        <w:rPr>
          <w:sz w:val="24"/>
          <w:lang w:eastAsia="cs-CZ"/>
        </w:rPr>
        <w:t xml:space="preserve">. </w:t>
      </w:r>
      <w:r w:rsidR="009A1207">
        <w:rPr>
          <w:sz w:val="24"/>
          <w:lang w:eastAsia="cs-CZ"/>
        </w:rPr>
        <w:t>Respondenti, kteří jsou průměrně spokojeni s</w:t>
      </w:r>
      <w:r w:rsidR="00F546BC">
        <w:rPr>
          <w:sz w:val="24"/>
          <w:lang w:eastAsia="cs-CZ"/>
        </w:rPr>
        <w:t> </w:t>
      </w:r>
      <w:r w:rsidR="009A1207">
        <w:rPr>
          <w:sz w:val="24"/>
          <w:lang w:eastAsia="cs-CZ"/>
        </w:rPr>
        <w:t>koordinátorkou</w:t>
      </w:r>
      <w:r w:rsidR="00F546BC">
        <w:rPr>
          <w:sz w:val="24"/>
          <w:lang w:eastAsia="cs-CZ"/>
        </w:rPr>
        <w:t>,</w:t>
      </w:r>
      <w:r w:rsidR="009A1207">
        <w:rPr>
          <w:sz w:val="24"/>
          <w:lang w:eastAsia="cs-CZ"/>
        </w:rPr>
        <w:t xml:space="preserve"> </w:t>
      </w:r>
      <w:r w:rsidR="00F546BC">
        <w:rPr>
          <w:sz w:val="24"/>
          <w:lang w:eastAsia="cs-CZ"/>
        </w:rPr>
        <w:t xml:space="preserve">jsou převážně </w:t>
      </w:r>
      <w:r w:rsidR="00B41AC1">
        <w:rPr>
          <w:sz w:val="24"/>
          <w:lang w:eastAsia="cs-CZ"/>
        </w:rPr>
        <w:t xml:space="preserve">klienti střadiska </w:t>
      </w:r>
      <w:r w:rsidR="00F546BC">
        <w:rPr>
          <w:sz w:val="24"/>
          <w:lang w:eastAsia="cs-CZ"/>
        </w:rPr>
        <w:t>Stods</w:t>
      </w:r>
      <w:r w:rsidR="009A1207">
        <w:rPr>
          <w:sz w:val="24"/>
          <w:lang w:eastAsia="cs-CZ"/>
        </w:rPr>
        <w:t>k</w:t>
      </w:r>
      <w:r w:rsidR="00B41AC1">
        <w:rPr>
          <w:sz w:val="24"/>
          <w:lang w:eastAsia="cs-CZ"/>
        </w:rPr>
        <w:t>o</w:t>
      </w:r>
      <w:r w:rsidR="009A1207">
        <w:rPr>
          <w:sz w:val="24"/>
          <w:lang w:eastAsia="cs-CZ"/>
        </w:rPr>
        <w:t xml:space="preserve">, 3 jsou </w:t>
      </w:r>
      <w:r w:rsidR="00B41AC1">
        <w:rPr>
          <w:sz w:val="24"/>
          <w:lang w:eastAsia="cs-CZ"/>
        </w:rPr>
        <w:t>klienti střediska Manětínsko</w:t>
      </w:r>
      <w:r w:rsidR="009A1207">
        <w:rPr>
          <w:sz w:val="24"/>
          <w:lang w:eastAsia="cs-CZ"/>
        </w:rPr>
        <w:t xml:space="preserve">. </w:t>
      </w:r>
      <w:r w:rsidR="00F52486">
        <w:rPr>
          <w:sz w:val="24"/>
          <w:lang w:eastAsia="cs-CZ"/>
        </w:rPr>
        <w:t xml:space="preserve">Z respondentů, kteří jsou spíše spokojeni s prací pečovatelek, dva uvedli, že důvodem je časté střídání pečovatelek (klienti </w:t>
      </w:r>
      <w:r w:rsidR="00B41AC1">
        <w:rPr>
          <w:sz w:val="24"/>
          <w:lang w:eastAsia="cs-CZ"/>
        </w:rPr>
        <w:t xml:space="preserve">střediska </w:t>
      </w:r>
      <w:r w:rsidR="00F52486">
        <w:rPr>
          <w:sz w:val="24"/>
          <w:lang w:eastAsia="cs-CZ"/>
        </w:rPr>
        <w:t>Touškovsk</w:t>
      </w:r>
      <w:r w:rsidR="00B41AC1">
        <w:rPr>
          <w:sz w:val="24"/>
          <w:lang w:eastAsia="cs-CZ"/>
        </w:rPr>
        <w:t>o</w:t>
      </w:r>
      <w:r w:rsidR="00F52486">
        <w:rPr>
          <w:sz w:val="24"/>
          <w:lang w:eastAsia="cs-CZ"/>
        </w:rPr>
        <w:t>).</w:t>
      </w:r>
    </w:p>
    <w:p w14:paraId="6025E74F" w14:textId="43BCB996" w:rsidR="009F01AF" w:rsidRDefault="009F01AF" w:rsidP="00B41AC1">
      <w:pPr>
        <w:jc w:val="both"/>
        <w:rPr>
          <w:sz w:val="24"/>
          <w:lang w:eastAsia="cs-CZ"/>
        </w:rPr>
      </w:pPr>
      <w:r>
        <w:rPr>
          <w:sz w:val="24"/>
          <w:szCs w:val="24"/>
          <w:lang w:eastAsia="cs-CZ"/>
        </w:rPr>
        <w:t>Spolupracující organizace a rodinní příslušnosti jsou téměř všichni spokojeni se spoluprací s CPOS MT (96,9% kteří se k hodnocení vyjádřili).</w:t>
      </w:r>
    </w:p>
    <w:p w14:paraId="0D3B1BCD" w14:textId="1DE44D9F" w:rsidR="00C6211B" w:rsidRDefault="00C6211B">
      <w:pPr>
        <w:keepNext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Klienti jsou organi</w:t>
      </w:r>
      <w:r w:rsidR="009F01AF">
        <w:rPr>
          <w:sz w:val="24"/>
          <w:szCs w:val="24"/>
          <w:lang w:eastAsia="cs-CZ"/>
        </w:rPr>
        <w:t>zací dobře informováni – 93,9</w:t>
      </w:r>
      <w:r>
        <w:rPr>
          <w:sz w:val="24"/>
          <w:szCs w:val="24"/>
          <w:lang w:eastAsia="cs-CZ"/>
        </w:rPr>
        <w:t xml:space="preserve">% </w:t>
      </w:r>
      <w:r w:rsidR="00D65543">
        <w:rPr>
          <w:sz w:val="24"/>
          <w:szCs w:val="24"/>
          <w:lang w:eastAsia="cs-CZ"/>
        </w:rPr>
        <w:t xml:space="preserve">respondentů </w:t>
      </w:r>
      <w:r>
        <w:rPr>
          <w:sz w:val="24"/>
          <w:szCs w:val="24"/>
          <w:lang w:eastAsia="cs-CZ"/>
        </w:rPr>
        <w:t>uvedlo, že v případě nespokojenosti s kvalitou či způsobem poskytování služb</w:t>
      </w:r>
      <w:r w:rsidR="009F01AF">
        <w:rPr>
          <w:sz w:val="24"/>
          <w:szCs w:val="24"/>
          <w:lang w:eastAsia="cs-CZ"/>
        </w:rPr>
        <w:t>y by vědělo na koho se obrátit.</w:t>
      </w:r>
    </w:p>
    <w:p w14:paraId="1429FFEB" w14:textId="65BD9ACC" w:rsidR="00F72AF0" w:rsidRPr="00217B7F" w:rsidRDefault="00C6211B" w:rsidP="00B41AC1">
      <w:pPr>
        <w:jc w:val="both"/>
        <w:rPr>
          <w:sz w:val="24"/>
        </w:rPr>
      </w:pPr>
      <w:r>
        <w:rPr>
          <w:sz w:val="24"/>
          <w:szCs w:val="24"/>
          <w:lang w:eastAsia="cs-CZ"/>
        </w:rPr>
        <w:t>Cena za služby</w:t>
      </w:r>
      <w:r w:rsidR="00F72AF0">
        <w:rPr>
          <w:sz w:val="24"/>
          <w:szCs w:val="24"/>
          <w:lang w:eastAsia="cs-CZ"/>
        </w:rPr>
        <w:t xml:space="preserve"> je pro 55,7% respondentů přijatelná, pro 34,1</w:t>
      </w:r>
      <w:r w:rsidR="00DA62F0">
        <w:rPr>
          <w:sz w:val="24"/>
          <w:szCs w:val="24"/>
          <w:lang w:eastAsia="cs-CZ"/>
        </w:rPr>
        <w:t>% spíše přijatelná.</w:t>
      </w:r>
      <w:r w:rsidR="00F72AF0">
        <w:rPr>
          <w:sz w:val="24"/>
          <w:szCs w:val="24"/>
          <w:lang w:eastAsia="cs-CZ"/>
        </w:rPr>
        <w:t xml:space="preserve"> Oproti roku 2018 se zvýšil</w:t>
      </w:r>
      <w:r w:rsidR="00F72AF0" w:rsidRPr="00217B7F">
        <w:rPr>
          <w:sz w:val="24"/>
          <w:szCs w:val="24"/>
          <w:lang w:eastAsia="cs-CZ"/>
        </w:rPr>
        <w:t xml:space="preserve"> podíl respondentů, </w:t>
      </w:r>
      <w:r w:rsidR="00F72AF0">
        <w:rPr>
          <w:sz w:val="24"/>
          <w:szCs w:val="24"/>
          <w:lang w:eastAsia="cs-CZ"/>
        </w:rPr>
        <w:t xml:space="preserve">kteří cenu za služby považují za spíše přijatelnou a i těch, </w:t>
      </w:r>
      <w:r w:rsidR="00F72AF0" w:rsidRPr="00217B7F">
        <w:rPr>
          <w:sz w:val="24"/>
          <w:szCs w:val="24"/>
          <w:lang w:eastAsia="cs-CZ"/>
        </w:rPr>
        <w:t>kteří ji považují za vyšš</w:t>
      </w:r>
      <w:r w:rsidR="00F72AF0">
        <w:rPr>
          <w:sz w:val="24"/>
          <w:szCs w:val="24"/>
          <w:lang w:eastAsia="cs-CZ"/>
        </w:rPr>
        <w:t>í či vysokou. Jako spíše vysokou a vysokou ji vnímá celkem 6,1% oproti 1,2</w:t>
      </w:r>
      <w:r w:rsidR="00F72AF0" w:rsidRPr="00217B7F">
        <w:rPr>
          <w:sz w:val="24"/>
          <w:szCs w:val="24"/>
          <w:lang w:eastAsia="cs-CZ"/>
        </w:rPr>
        <w:t>% v minulém roce.</w:t>
      </w:r>
      <w:r w:rsidR="00F72AF0">
        <w:rPr>
          <w:sz w:val="24"/>
          <w:szCs w:val="24"/>
          <w:lang w:eastAsia="cs-CZ"/>
        </w:rPr>
        <w:t xml:space="preserve"> </w:t>
      </w:r>
      <w:r w:rsidR="00F72AF0" w:rsidRPr="00217B7F">
        <w:rPr>
          <w:sz w:val="24"/>
        </w:rPr>
        <w:t>Cena za služby přijde vyšší re</w:t>
      </w:r>
      <w:r w:rsidR="00F72AF0">
        <w:rPr>
          <w:sz w:val="24"/>
        </w:rPr>
        <w:t>spondentům napříč všemi středisky, nejvíce klientům</w:t>
      </w:r>
      <w:r w:rsidR="00B41AC1">
        <w:rPr>
          <w:sz w:val="24"/>
        </w:rPr>
        <w:t xml:space="preserve"> střediska</w:t>
      </w:r>
      <w:r w:rsidR="00F72AF0">
        <w:rPr>
          <w:sz w:val="24"/>
        </w:rPr>
        <w:t xml:space="preserve"> Kralovick</w:t>
      </w:r>
      <w:r w:rsidR="00B41AC1">
        <w:rPr>
          <w:sz w:val="24"/>
        </w:rPr>
        <w:t>o</w:t>
      </w:r>
      <w:r w:rsidR="00F72AF0">
        <w:rPr>
          <w:sz w:val="24"/>
        </w:rPr>
        <w:t xml:space="preserve"> (9).</w:t>
      </w:r>
    </w:p>
    <w:p w14:paraId="1547A3F0" w14:textId="4D9673FE" w:rsidR="0074137C" w:rsidRPr="00A669B7" w:rsidRDefault="0074137C" w:rsidP="005D713C">
      <w:pPr>
        <w:keepNext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Povědomí o org</w:t>
      </w:r>
      <w:r w:rsidR="00F6372C">
        <w:rPr>
          <w:sz w:val="24"/>
          <w:szCs w:val="24"/>
          <w:lang w:eastAsia="cs-CZ"/>
        </w:rPr>
        <w:t>anizaci funguje přes známé, obecní úřad i internet a televizi. Klienti se</w:t>
      </w:r>
      <w:r>
        <w:rPr>
          <w:sz w:val="24"/>
          <w:szCs w:val="24"/>
          <w:lang w:eastAsia="cs-CZ"/>
        </w:rPr>
        <w:t xml:space="preserve"> o organizaci dozvídají </w:t>
      </w:r>
      <w:r w:rsidR="00F72AF0">
        <w:rPr>
          <w:sz w:val="24"/>
          <w:szCs w:val="24"/>
          <w:lang w:eastAsia="cs-CZ"/>
        </w:rPr>
        <w:t xml:space="preserve">nejčastěji </w:t>
      </w:r>
      <w:r>
        <w:rPr>
          <w:sz w:val="24"/>
          <w:szCs w:val="24"/>
          <w:lang w:eastAsia="cs-CZ"/>
        </w:rPr>
        <w:t>od svých známých (</w:t>
      </w:r>
      <w:r w:rsidR="00F72AF0">
        <w:rPr>
          <w:sz w:val="24"/>
          <w:szCs w:val="24"/>
          <w:lang w:eastAsia="cs-CZ"/>
        </w:rPr>
        <w:t>35,7%) či obecního úřadu (33,8%), z internetu a televize se o CPOS MT dozvědělo jen několik respondentů.</w:t>
      </w:r>
      <w:r w:rsidR="00ED4553">
        <w:rPr>
          <w:sz w:val="24"/>
          <w:szCs w:val="24"/>
          <w:lang w:eastAsia="cs-CZ"/>
        </w:rPr>
        <w:t xml:space="preserve"> </w:t>
      </w:r>
      <w:r w:rsidR="00F72AF0">
        <w:rPr>
          <w:sz w:val="24"/>
          <w:szCs w:val="24"/>
          <w:lang w:eastAsia="cs-CZ"/>
        </w:rPr>
        <w:t>R</w:t>
      </w:r>
      <w:r w:rsidR="00ED4553">
        <w:rPr>
          <w:sz w:val="24"/>
          <w:szCs w:val="24"/>
          <w:lang w:eastAsia="cs-CZ"/>
        </w:rPr>
        <w:t xml:space="preserve">odinní příslušníci či spolupracující organizace </w:t>
      </w:r>
      <w:r w:rsidR="00B41AC1">
        <w:rPr>
          <w:sz w:val="24"/>
          <w:szCs w:val="24"/>
          <w:lang w:eastAsia="cs-CZ"/>
        </w:rPr>
        <w:t xml:space="preserve">nicméně </w:t>
      </w:r>
      <w:r w:rsidR="00ED4553">
        <w:rPr>
          <w:sz w:val="24"/>
          <w:szCs w:val="24"/>
          <w:lang w:eastAsia="cs-CZ"/>
        </w:rPr>
        <w:t>zn</w:t>
      </w:r>
      <w:r w:rsidR="00D65543">
        <w:rPr>
          <w:sz w:val="24"/>
          <w:szCs w:val="24"/>
          <w:lang w:eastAsia="cs-CZ"/>
        </w:rPr>
        <w:t>ají</w:t>
      </w:r>
      <w:r w:rsidR="00F72AF0">
        <w:rPr>
          <w:sz w:val="24"/>
          <w:szCs w:val="24"/>
          <w:lang w:eastAsia="cs-CZ"/>
        </w:rPr>
        <w:t xml:space="preserve"> CPOS MT právě</w:t>
      </w:r>
      <w:r w:rsidR="00ED4553">
        <w:rPr>
          <w:sz w:val="24"/>
          <w:szCs w:val="24"/>
          <w:lang w:eastAsia="cs-CZ"/>
        </w:rPr>
        <w:t xml:space="preserve"> z</w:t>
      </w:r>
      <w:r w:rsidR="00F6372C">
        <w:rPr>
          <w:sz w:val="24"/>
          <w:szCs w:val="24"/>
          <w:lang w:eastAsia="cs-CZ"/>
        </w:rPr>
        <w:t> </w:t>
      </w:r>
      <w:r w:rsidR="00ED4553">
        <w:rPr>
          <w:sz w:val="24"/>
          <w:szCs w:val="24"/>
          <w:lang w:eastAsia="cs-CZ"/>
        </w:rPr>
        <w:t>internetu</w:t>
      </w:r>
      <w:r w:rsidR="00F72AF0">
        <w:rPr>
          <w:sz w:val="24"/>
          <w:szCs w:val="24"/>
          <w:lang w:eastAsia="cs-CZ"/>
        </w:rPr>
        <w:t xml:space="preserve"> (50,4</w:t>
      </w:r>
      <w:r w:rsidR="00F6372C">
        <w:rPr>
          <w:sz w:val="24"/>
          <w:szCs w:val="24"/>
          <w:lang w:eastAsia="cs-CZ"/>
        </w:rPr>
        <w:t xml:space="preserve"> %)</w:t>
      </w:r>
      <w:r w:rsidR="00ED4553">
        <w:rPr>
          <w:sz w:val="24"/>
          <w:szCs w:val="24"/>
          <w:lang w:eastAsia="cs-CZ"/>
        </w:rPr>
        <w:t>, televize</w:t>
      </w:r>
      <w:r w:rsidR="00F72AF0">
        <w:rPr>
          <w:sz w:val="24"/>
          <w:szCs w:val="24"/>
          <w:lang w:eastAsia="cs-CZ"/>
        </w:rPr>
        <w:t xml:space="preserve"> (45,2</w:t>
      </w:r>
      <w:r w:rsidR="00F6372C">
        <w:rPr>
          <w:sz w:val="24"/>
          <w:szCs w:val="24"/>
          <w:lang w:eastAsia="cs-CZ"/>
        </w:rPr>
        <w:t>%), novin (</w:t>
      </w:r>
      <w:r w:rsidR="00F72AF0">
        <w:rPr>
          <w:sz w:val="24"/>
          <w:szCs w:val="24"/>
          <w:lang w:eastAsia="cs-CZ"/>
        </w:rPr>
        <w:t>37,8</w:t>
      </w:r>
      <w:r w:rsidR="00F6372C">
        <w:rPr>
          <w:sz w:val="24"/>
          <w:szCs w:val="24"/>
          <w:lang w:eastAsia="cs-CZ"/>
        </w:rPr>
        <w:t>%)</w:t>
      </w:r>
      <w:r w:rsidR="00D65543">
        <w:rPr>
          <w:sz w:val="24"/>
          <w:szCs w:val="24"/>
          <w:lang w:eastAsia="cs-CZ"/>
        </w:rPr>
        <w:t xml:space="preserve"> či</w:t>
      </w:r>
      <w:r w:rsidR="00ED4553">
        <w:rPr>
          <w:sz w:val="24"/>
          <w:szCs w:val="24"/>
          <w:lang w:eastAsia="cs-CZ"/>
        </w:rPr>
        <w:t xml:space="preserve"> z letáku u lékaře, kde zahlédli reklamu</w:t>
      </w:r>
      <w:r w:rsidR="00F72AF0">
        <w:rPr>
          <w:sz w:val="24"/>
          <w:szCs w:val="24"/>
          <w:lang w:eastAsia="cs-CZ"/>
        </w:rPr>
        <w:t xml:space="preserve"> (25,9%)</w:t>
      </w:r>
      <w:r w:rsidR="00ED4553">
        <w:rPr>
          <w:sz w:val="24"/>
          <w:szCs w:val="24"/>
          <w:lang w:eastAsia="cs-CZ"/>
        </w:rPr>
        <w:t>.</w:t>
      </w:r>
    </w:p>
    <w:p w14:paraId="7868EB40" w14:textId="77777777" w:rsidR="002959D8" w:rsidRDefault="00ED4553" w:rsidP="002959D8">
      <w:pPr>
        <w:rPr>
          <w:b/>
        </w:rPr>
      </w:pPr>
      <w:r>
        <w:rPr>
          <w:b/>
        </w:rPr>
        <w:t>Vnitřní hodnocení organizace</w:t>
      </w:r>
      <w:r w:rsidR="002959D8">
        <w:rPr>
          <w:b/>
        </w:rPr>
        <w:t xml:space="preserve"> zaměstnanci</w:t>
      </w:r>
    </w:p>
    <w:p w14:paraId="6C15F7E0" w14:textId="6389173A" w:rsidR="00F6372C" w:rsidRPr="00217B7F" w:rsidRDefault="002959D8" w:rsidP="00217B7F">
      <w:pPr>
        <w:jc w:val="both"/>
        <w:rPr>
          <w:sz w:val="24"/>
          <w:szCs w:val="24"/>
        </w:rPr>
      </w:pPr>
      <w:r w:rsidRPr="00217B7F">
        <w:rPr>
          <w:sz w:val="24"/>
          <w:szCs w:val="24"/>
        </w:rPr>
        <w:t>Z hlediska zaměstnanců nebyly zaznamenány výrazné problémy v řízení prá</w:t>
      </w:r>
      <w:r w:rsidR="00ED3BCA" w:rsidRPr="00217B7F">
        <w:rPr>
          <w:sz w:val="24"/>
          <w:szCs w:val="24"/>
        </w:rPr>
        <w:t xml:space="preserve">ce a její organizace v CPOS MT. Většina respondentů je </w:t>
      </w:r>
      <w:r w:rsidR="00D65543" w:rsidRPr="00D42836">
        <w:rPr>
          <w:sz w:val="24"/>
          <w:szCs w:val="24"/>
        </w:rPr>
        <w:t xml:space="preserve">v organizaci CPOS </w:t>
      </w:r>
      <w:r w:rsidR="00B41AC1">
        <w:rPr>
          <w:sz w:val="24"/>
          <w:szCs w:val="24"/>
        </w:rPr>
        <w:t xml:space="preserve">Město </w:t>
      </w:r>
      <w:r w:rsidR="00D65543" w:rsidRPr="00D42836">
        <w:rPr>
          <w:sz w:val="24"/>
          <w:szCs w:val="24"/>
        </w:rPr>
        <w:t xml:space="preserve">Touškov </w:t>
      </w:r>
      <w:r w:rsidR="00EB530E">
        <w:rPr>
          <w:sz w:val="24"/>
          <w:szCs w:val="24"/>
        </w:rPr>
        <w:t>celkově spokojena (73,1%</w:t>
      </w:r>
      <w:r w:rsidR="00CA69A7" w:rsidRPr="00217B7F">
        <w:rPr>
          <w:sz w:val="24"/>
          <w:szCs w:val="24"/>
        </w:rPr>
        <w:t xml:space="preserve"> je rozhodně s</w:t>
      </w:r>
      <w:r w:rsidR="00EB530E">
        <w:rPr>
          <w:sz w:val="24"/>
          <w:szCs w:val="24"/>
        </w:rPr>
        <w:t>pokojeno, 26,9% je spíše spokojeno</w:t>
      </w:r>
      <w:r w:rsidR="00ED3BCA" w:rsidRPr="00217B7F">
        <w:rPr>
          <w:sz w:val="24"/>
          <w:szCs w:val="24"/>
        </w:rPr>
        <w:t>).</w:t>
      </w:r>
    </w:p>
    <w:p w14:paraId="21D32F82" w14:textId="01D4DB58" w:rsidR="00ED3BCA" w:rsidRPr="00F546BC" w:rsidRDefault="00ED3BCA" w:rsidP="001F3985">
      <w:pPr>
        <w:jc w:val="both"/>
        <w:rPr>
          <w:sz w:val="24"/>
          <w:szCs w:val="24"/>
        </w:rPr>
      </w:pPr>
      <w:r w:rsidRPr="00217B7F">
        <w:rPr>
          <w:sz w:val="24"/>
          <w:szCs w:val="24"/>
        </w:rPr>
        <w:lastRenderedPageBreak/>
        <w:t xml:space="preserve">Co se týká </w:t>
      </w:r>
      <w:r w:rsidR="00707766" w:rsidRPr="00217B7F">
        <w:rPr>
          <w:sz w:val="24"/>
          <w:szCs w:val="24"/>
        </w:rPr>
        <w:t xml:space="preserve">hodnocení </w:t>
      </w:r>
      <w:r w:rsidRPr="00217B7F">
        <w:rPr>
          <w:sz w:val="24"/>
          <w:szCs w:val="24"/>
        </w:rPr>
        <w:t>dílčích aspektů práce</w:t>
      </w:r>
      <w:r w:rsidR="00CA69A7" w:rsidRPr="00217B7F">
        <w:rPr>
          <w:sz w:val="24"/>
          <w:szCs w:val="24"/>
        </w:rPr>
        <w:t>,</w:t>
      </w:r>
      <w:r w:rsidRPr="00217B7F">
        <w:rPr>
          <w:sz w:val="24"/>
          <w:szCs w:val="24"/>
        </w:rPr>
        <w:t xml:space="preserve"> jsou s nimi respondenti většinou velmi spokojeni/spokojeni – </w:t>
      </w:r>
      <w:r w:rsidR="00D65543">
        <w:rPr>
          <w:sz w:val="24"/>
          <w:szCs w:val="24"/>
        </w:rPr>
        <w:t xml:space="preserve">a to zejména </w:t>
      </w:r>
      <w:r w:rsidR="001F3985">
        <w:rPr>
          <w:sz w:val="24"/>
          <w:szCs w:val="24"/>
        </w:rPr>
        <w:t>s organizací pracovní doby, platovým ohodnocením, vztahy s přímým nadřízeným, bezpečností práce, délkou pracovní doby, možnost</w:t>
      </w:r>
      <w:r w:rsidR="00B41AC1">
        <w:rPr>
          <w:sz w:val="24"/>
          <w:szCs w:val="24"/>
        </w:rPr>
        <w:t>í</w:t>
      </w:r>
      <w:r w:rsidR="001F3985">
        <w:rPr>
          <w:sz w:val="24"/>
          <w:szCs w:val="24"/>
        </w:rPr>
        <w:t xml:space="preserve"> dalšího vzdělávání, pracovním prostředí</w:t>
      </w:r>
      <w:r w:rsidR="00B41AC1">
        <w:rPr>
          <w:sz w:val="24"/>
          <w:szCs w:val="24"/>
        </w:rPr>
        <w:t>m</w:t>
      </w:r>
      <w:r w:rsidR="001F3985">
        <w:rPr>
          <w:sz w:val="24"/>
          <w:szCs w:val="24"/>
        </w:rPr>
        <w:t>, možností samostatného rozhodování, komunikací, zajímavostí práce a zaměstnaneckými výhodami</w:t>
      </w:r>
      <w:r w:rsidRPr="00217B7F">
        <w:rPr>
          <w:sz w:val="24"/>
          <w:szCs w:val="24"/>
        </w:rPr>
        <w:t>. Relativně nejhůř</w:t>
      </w:r>
      <w:r w:rsidR="00CA69A7" w:rsidRPr="00217B7F">
        <w:rPr>
          <w:sz w:val="24"/>
          <w:szCs w:val="24"/>
        </w:rPr>
        <w:t>e</w:t>
      </w:r>
      <w:r w:rsidRPr="00217B7F">
        <w:rPr>
          <w:sz w:val="24"/>
          <w:szCs w:val="24"/>
        </w:rPr>
        <w:t xml:space="preserve"> byla hodnocena pracovní zátěž (množství práce), </w:t>
      </w:r>
      <w:r w:rsidR="00017082">
        <w:rPr>
          <w:sz w:val="24"/>
          <w:szCs w:val="24"/>
        </w:rPr>
        <w:t>vět</w:t>
      </w:r>
      <w:r w:rsidR="001F3985">
        <w:rPr>
          <w:sz w:val="24"/>
          <w:szCs w:val="24"/>
        </w:rPr>
        <w:t>šina respondentů (70,1%) je s ní jen</w:t>
      </w:r>
      <w:r w:rsidR="00017082">
        <w:rPr>
          <w:sz w:val="24"/>
          <w:szCs w:val="24"/>
        </w:rPr>
        <w:t xml:space="preserve"> spokojena</w:t>
      </w:r>
      <w:r w:rsidR="00B41AC1">
        <w:rPr>
          <w:sz w:val="24"/>
          <w:szCs w:val="24"/>
        </w:rPr>
        <w:t xml:space="preserve">. Přibližně </w:t>
      </w:r>
      <w:r w:rsidRPr="00217B7F">
        <w:rPr>
          <w:sz w:val="24"/>
          <w:szCs w:val="24"/>
        </w:rPr>
        <w:t>polovina res</w:t>
      </w:r>
      <w:r w:rsidR="001F3985">
        <w:rPr>
          <w:sz w:val="24"/>
          <w:szCs w:val="24"/>
        </w:rPr>
        <w:t xml:space="preserve">pondentů je též jen spokojena s možností povýšení, s jistotou zaměstnání </w:t>
      </w:r>
      <w:r w:rsidR="00A05DF5" w:rsidRPr="00217B7F">
        <w:rPr>
          <w:sz w:val="24"/>
          <w:szCs w:val="24"/>
        </w:rPr>
        <w:t>a informovaností v</w:t>
      </w:r>
      <w:r w:rsidR="001F3985">
        <w:rPr>
          <w:sz w:val="24"/>
          <w:szCs w:val="24"/>
        </w:rPr>
        <w:t> organizaci</w:t>
      </w:r>
      <w:r w:rsidR="00A05DF5" w:rsidRPr="00217B7F">
        <w:rPr>
          <w:sz w:val="24"/>
          <w:szCs w:val="24"/>
        </w:rPr>
        <w:t xml:space="preserve">. </w:t>
      </w:r>
      <w:r w:rsidR="001F3985" w:rsidRPr="00217B7F">
        <w:rPr>
          <w:sz w:val="24"/>
        </w:rPr>
        <w:t xml:space="preserve">Oproti </w:t>
      </w:r>
      <w:r w:rsidR="001F3985">
        <w:rPr>
          <w:sz w:val="24"/>
        </w:rPr>
        <w:t xml:space="preserve">předchozím rokům došlo u většiny aspektů práce ke zlepšení hodnocení (u 10 z 15). Nejvýraznější změna nastala u pracovního prostředí, informovanosti v organizaci </w:t>
      </w:r>
      <w:r w:rsidR="001F3985" w:rsidRPr="00F546BC">
        <w:rPr>
          <w:sz w:val="24"/>
        </w:rPr>
        <w:t xml:space="preserve">a také v organizaci pracovní doby, které jsou hodnoceny </w:t>
      </w:r>
      <w:r w:rsidR="00B41AC1">
        <w:rPr>
          <w:sz w:val="24"/>
        </w:rPr>
        <w:t xml:space="preserve">výrazně </w:t>
      </w:r>
      <w:r w:rsidR="001F3985" w:rsidRPr="00F546BC">
        <w:rPr>
          <w:sz w:val="24"/>
        </w:rPr>
        <w:t xml:space="preserve">lépe </w:t>
      </w:r>
      <w:r w:rsidR="00B828D3">
        <w:rPr>
          <w:sz w:val="24"/>
        </w:rPr>
        <w:t>oproti předchozímu rou</w:t>
      </w:r>
      <w:r w:rsidR="001F3985" w:rsidRPr="00F546BC">
        <w:rPr>
          <w:sz w:val="24"/>
        </w:rPr>
        <w:t xml:space="preserve"> 2018.</w:t>
      </w:r>
    </w:p>
    <w:p w14:paraId="3DD24DB1" w14:textId="1C4F9729" w:rsidR="00707766" w:rsidRPr="00217B7F" w:rsidRDefault="00A05DF5" w:rsidP="00217B7F">
      <w:pPr>
        <w:jc w:val="both"/>
        <w:rPr>
          <w:sz w:val="24"/>
          <w:szCs w:val="24"/>
        </w:rPr>
      </w:pPr>
      <w:r w:rsidRPr="00F546BC">
        <w:rPr>
          <w:sz w:val="24"/>
          <w:szCs w:val="24"/>
        </w:rPr>
        <w:t>Co se týká vnímání práce, z</w:t>
      </w:r>
      <w:r w:rsidR="00CC53BF" w:rsidRPr="00F546BC">
        <w:rPr>
          <w:sz w:val="24"/>
          <w:szCs w:val="24"/>
        </w:rPr>
        <w:t xml:space="preserve">aměstnanci jsou v práci </w:t>
      </w:r>
      <w:r w:rsidRPr="00F546BC">
        <w:rPr>
          <w:sz w:val="24"/>
          <w:szCs w:val="24"/>
        </w:rPr>
        <w:t xml:space="preserve">stejně </w:t>
      </w:r>
      <w:r w:rsidR="001076D4" w:rsidRPr="00F546BC">
        <w:rPr>
          <w:sz w:val="24"/>
          <w:szCs w:val="24"/>
        </w:rPr>
        <w:t>jako v předchozích letech motivováni především</w:t>
      </w:r>
      <w:r w:rsidR="00091068" w:rsidRPr="00F546BC">
        <w:rPr>
          <w:sz w:val="24"/>
          <w:szCs w:val="24"/>
        </w:rPr>
        <w:t xml:space="preserve"> těmito</w:t>
      </w:r>
      <w:r w:rsidR="001076D4" w:rsidRPr="00F546BC">
        <w:rPr>
          <w:sz w:val="24"/>
          <w:szCs w:val="24"/>
        </w:rPr>
        <w:t xml:space="preserve"> </w:t>
      </w:r>
      <w:r w:rsidR="00BE211D" w:rsidRPr="00F546BC">
        <w:rPr>
          <w:sz w:val="24"/>
          <w:szCs w:val="24"/>
        </w:rPr>
        <w:t>vnitřními</w:t>
      </w:r>
      <w:r w:rsidR="00091068" w:rsidRPr="00F546BC">
        <w:rPr>
          <w:sz w:val="24"/>
          <w:szCs w:val="24"/>
        </w:rPr>
        <w:t xml:space="preserve"> </w:t>
      </w:r>
      <w:r w:rsidR="00CC53BF" w:rsidRPr="00F546BC">
        <w:rPr>
          <w:sz w:val="24"/>
          <w:szCs w:val="24"/>
        </w:rPr>
        <w:t xml:space="preserve">činiteli – </w:t>
      </w:r>
      <w:r w:rsidR="00091068" w:rsidRPr="00F546BC">
        <w:rPr>
          <w:sz w:val="24"/>
          <w:szCs w:val="24"/>
        </w:rPr>
        <w:t>dobrými mezilidskými</w:t>
      </w:r>
      <w:r w:rsidR="001076D4" w:rsidRPr="00F546BC">
        <w:rPr>
          <w:sz w:val="24"/>
          <w:szCs w:val="24"/>
        </w:rPr>
        <w:t xml:space="preserve"> vztahy</w:t>
      </w:r>
      <w:r w:rsidR="00017082" w:rsidRPr="00F546BC">
        <w:rPr>
          <w:sz w:val="24"/>
          <w:szCs w:val="24"/>
        </w:rPr>
        <w:t xml:space="preserve"> (</w:t>
      </w:r>
      <w:r w:rsidR="00091068" w:rsidRPr="00F546BC">
        <w:rPr>
          <w:sz w:val="24"/>
          <w:szCs w:val="24"/>
        </w:rPr>
        <w:t xml:space="preserve">pro </w:t>
      </w:r>
      <w:r w:rsidR="00017082" w:rsidRPr="00F546BC">
        <w:rPr>
          <w:sz w:val="24"/>
          <w:szCs w:val="24"/>
        </w:rPr>
        <w:t>100%)</w:t>
      </w:r>
      <w:r w:rsidR="00CC53BF" w:rsidRPr="00F546BC">
        <w:rPr>
          <w:sz w:val="24"/>
          <w:szCs w:val="24"/>
        </w:rPr>
        <w:t>,</w:t>
      </w:r>
      <w:r w:rsidR="00F546BC" w:rsidRPr="00F546BC">
        <w:rPr>
          <w:sz w:val="24"/>
          <w:szCs w:val="24"/>
        </w:rPr>
        <w:t xml:space="preserve"> spokojeností klienta (pro 97%), profesionálně odvedenou prací (pro 94%), </w:t>
      </w:r>
      <w:r w:rsidR="00091068" w:rsidRPr="00F546BC">
        <w:rPr>
          <w:sz w:val="24"/>
          <w:szCs w:val="24"/>
        </w:rPr>
        <w:t xml:space="preserve"> jednáním s respektem a úctou (pro 94</w:t>
      </w:r>
      <w:r w:rsidR="00F546BC" w:rsidRPr="00F546BC">
        <w:rPr>
          <w:sz w:val="24"/>
          <w:szCs w:val="24"/>
        </w:rPr>
        <w:t xml:space="preserve">%) </w:t>
      </w:r>
      <w:r w:rsidR="00A668A5" w:rsidRPr="00F546BC">
        <w:rPr>
          <w:sz w:val="24"/>
          <w:szCs w:val="24"/>
        </w:rPr>
        <w:t>a</w:t>
      </w:r>
      <w:r w:rsidR="00091068" w:rsidRPr="00F546BC">
        <w:rPr>
          <w:sz w:val="24"/>
          <w:szCs w:val="24"/>
        </w:rPr>
        <w:t xml:space="preserve"> </w:t>
      </w:r>
      <w:r w:rsidR="00A668A5" w:rsidRPr="00F546BC">
        <w:rPr>
          <w:sz w:val="24"/>
          <w:szCs w:val="24"/>
        </w:rPr>
        <w:t xml:space="preserve">užitečností práce (pro 91%). </w:t>
      </w:r>
      <w:r w:rsidR="00A555B6" w:rsidRPr="00F546BC">
        <w:rPr>
          <w:sz w:val="24"/>
          <w:szCs w:val="24"/>
        </w:rPr>
        <w:t>Z vnějších</w:t>
      </w:r>
      <w:r w:rsidR="00A555B6">
        <w:rPr>
          <w:sz w:val="24"/>
          <w:szCs w:val="24"/>
        </w:rPr>
        <w:t xml:space="preserve"> faktorů je</w:t>
      </w:r>
      <w:r w:rsidR="00DF1ED0" w:rsidRPr="00217B7F">
        <w:rPr>
          <w:sz w:val="24"/>
          <w:szCs w:val="24"/>
        </w:rPr>
        <w:t xml:space="preserve"> pro ně důle</w:t>
      </w:r>
      <w:r w:rsidR="00D65543">
        <w:rPr>
          <w:sz w:val="24"/>
          <w:szCs w:val="24"/>
        </w:rPr>
        <w:t>ž</w:t>
      </w:r>
      <w:r w:rsidR="00DF1ED0" w:rsidRPr="00217B7F">
        <w:rPr>
          <w:sz w:val="24"/>
          <w:szCs w:val="24"/>
        </w:rPr>
        <w:t>ité</w:t>
      </w:r>
      <w:r w:rsidR="00CC53BF" w:rsidRPr="00217B7F">
        <w:rPr>
          <w:sz w:val="24"/>
          <w:szCs w:val="24"/>
        </w:rPr>
        <w:t xml:space="preserve"> platové ohodnocení</w:t>
      </w:r>
      <w:r w:rsidR="00091068">
        <w:rPr>
          <w:sz w:val="24"/>
          <w:szCs w:val="24"/>
        </w:rPr>
        <w:t>, jistota zaměstnání</w:t>
      </w:r>
      <w:r w:rsidR="00CC53BF" w:rsidRPr="00217B7F">
        <w:rPr>
          <w:sz w:val="24"/>
          <w:szCs w:val="24"/>
        </w:rPr>
        <w:t xml:space="preserve"> a mít vedle práce dostatek času na rodinu, přátelé a koníčky. </w:t>
      </w:r>
      <w:r w:rsidR="00091068">
        <w:rPr>
          <w:sz w:val="24"/>
          <w:szCs w:val="24"/>
        </w:rPr>
        <w:t>Pro některé zaměstnance je o něco méně důležitější ocenění od nadřízeného a možnost dalšího vzdělávání než v roce 2018.</w:t>
      </w:r>
    </w:p>
    <w:p w14:paraId="47FB535F" w14:textId="0263041E" w:rsidR="00CC53BF" w:rsidRPr="00217B7F" w:rsidRDefault="00CC53BF" w:rsidP="00217B7F">
      <w:pPr>
        <w:jc w:val="both"/>
        <w:rPr>
          <w:sz w:val="24"/>
          <w:szCs w:val="24"/>
        </w:rPr>
      </w:pPr>
      <w:r w:rsidRPr="00217B7F">
        <w:rPr>
          <w:sz w:val="24"/>
          <w:szCs w:val="24"/>
        </w:rPr>
        <w:t xml:space="preserve">Podmínky práce většinou </w:t>
      </w:r>
      <w:r w:rsidR="00A05DF5" w:rsidRPr="00217B7F">
        <w:rPr>
          <w:sz w:val="24"/>
          <w:szCs w:val="24"/>
        </w:rPr>
        <w:t>napomáhají naplňovat tyto motivace</w:t>
      </w:r>
      <w:r w:rsidRPr="00217B7F">
        <w:rPr>
          <w:sz w:val="24"/>
          <w:szCs w:val="24"/>
        </w:rPr>
        <w:t>, což směřuje k celkové spokojenosti v</w:t>
      </w:r>
      <w:r w:rsidR="0048666F" w:rsidRPr="00217B7F">
        <w:rPr>
          <w:sz w:val="24"/>
          <w:szCs w:val="24"/>
        </w:rPr>
        <w:t> práci –</w:t>
      </w:r>
      <w:r w:rsidR="00A05DF5" w:rsidRPr="00217B7F">
        <w:rPr>
          <w:sz w:val="24"/>
          <w:szCs w:val="24"/>
        </w:rPr>
        <w:t xml:space="preserve"> dle zaměstnanců</w:t>
      </w:r>
      <w:r w:rsidR="0048666F" w:rsidRPr="00217B7F">
        <w:rPr>
          <w:sz w:val="24"/>
          <w:szCs w:val="24"/>
        </w:rPr>
        <w:t xml:space="preserve"> organizac</w:t>
      </w:r>
      <w:r w:rsidR="00A05DF5" w:rsidRPr="00217B7F">
        <w:rPr>
          <w:sz w:val="24"/>
          <w:szCs w:val="24"/>
        </w:rPr>
        <w:t>e jedná se zaměstnanci s</w:t>
      </w:r>
      <w:r w:rsidR="00BE211D">
        <w:rPr>
          <w:sz w:val="24"/>
          <w:szCs w:val="24"/>
        </w:rPr>
        <w:t> </w:t>
      </w:r>
      <w:r w:rsidR="00A05DF5" w:rsidRPr="00217B7F">
        <w:rPr>
          <w:sz w:val="24"/>
          <w:szCs w:val="24"/>
        </w:rPr>
        <w:t>úctou</w:t>
      </w:r>
      <w:r w:rsidR="00BE211D">
        <w:rPr>
          <w:sz w:val="24"/>
          <w:szCs w:val="24"/>
        </w:rPr>
        <w:t xml:space="preserve"> a respektem</w:t>
      </w:r>
      <w:r w:rsidR="00A05DF5" w:rsidRPr="00217B7F">
        <w:rPr>
          <w:sz w:val="24"/>
          <w:szCs w:val="24"/>
        </w:rPr>
        <w:t xml:space="preserve"> a i když jsou zde určité výhrady (potřeba nov</w:t>
      </w:r>
      <w:r w:rsidR="00707766" w:rsidRPr="00217B7F">
        <w:rPr>
          <w:sz w:val="24"/>
          <w:szCs w:val="24"/>
        </w:rPr>
        <w:t>ých služe</w:t>
      </w:r>
      <w:r w:rsidR="00BE211D">
        <w:rPr>
          <w:sz w:val="24"/>
          <w:szCs w:val="24"/>
        </w:rPr>
        <w:t>bních aut</w:t>
      </w:r>
      <w:r w:rsidR="00A05DF5" w:rsidRPr="00217B7F">
        <w:rPr>
          <w:sz w:val="24"/>
          <w:szCs w:val="24"/>
        </w:rPr>
        <w:t xml:space="preserve">) </w:t>
      </w:r>
      <w:r w:rsidR="0048666F" w:rsidRPr="00217B7F">
        <w:rPr>
          <w:sz w:val="24"/>
          <w:szCs w:val="24"/>
        </w:rPr>
        <w:t xml:space="preserve">zaměstnanci </w:t>
      </w:r>
      <w:r w:rsidR="00DF1ED0" w:rsidRPr="00217B7F">
        <w:rPr>
          <w:sz w:val="24"/>
          <w:szCs w:val="24"/>
        </w:rPr>
        <w:t xml:space="preserve">uváděli, že </w:t>
      </w:r>
      <w:r w:rsidR="0048666F" w:rsidRPr="00217B7F">
        <w:rPr>
          <w:sz w:val="24"/>
          <w:szCs w:val="24"/>
        </w:rPr>
        <w:t>mají potřebné vybavení pro řádný výkon práce. Zároveň mají zaměstna</w:t>
      </w:r>
      <w:r w:rsidR="00BE211D">
        <w:rPr>
          <w:sz w:val="24"/>
          <w:szCs w:val="24"/>
        </w:rPr>
        <w:t>nci pocit, že dělají</w:t>
      </w:r>
      <w:r w:rsidR="00B02547">
        <w:rPr>
          <w:sz w:val="24"/>
          <w:szCs w:val="24"/>
        </w:rPr>
        <w:t xml:space="preserve"> užitečnou a</w:t>
      </w:r>
      <w:r w:rsidR="0048666F" w:rsidRPr="00217B7F">
        <w:rPr>
          <w:sz w:val="24"/>
          <w:szCs w:val="24"/>
        </w:rPr>
        <w:t xml:space="preserve"> zajímavou práci.</w:t>
      </w:r>
      <w:r w:rsidR="00F409CD">
        <w:rPr>
          <w:sz w:val="24"/>
          <w:szCs w:val="24"/>
        </w:rPr>
        <w:t xml:space="preserve"> Zaměstnanci nemají strach, že by jejich práce příliš poškozovala jejich zdraví, na druhou stranu souhlasí s tím, že jejich práce </w:t>
      </w:r>
      <w:r w:rsidR="000A060F">
        <w:rPr>
          <w:sz w:val="24"/>
          <w:szCs w:val="24"/>
        </w:rPr>
        <w:t xml:space="preserve">je </w:t>
      </w:r>
      <w:r w:rsidR="0048666F" w:rsidRPr="00217B7F">
        <w:rPr>
          <w:sz w:val="24"/>
          <w:szCs w:val="24"/>
        </w:rPr>
        <w:t>psychicky</w:t>
      </w:r>
      <w:r w:rsidR="00083499">
        <w:rPr>
          <w:sz w:val="24"/>
          <w:szCs w:val="24"/>
        </w:rPr>
        <w:t xml:space="preserve"> náročná (uvedlo </w:t>
      </w:r>
      <w:r w:rsidR="00B828D3">
        <w:rPr>
          <w:sz w:val="24"/>
          <w:szCs w:val="24"/>
        </w:rPr>
        <w:t>8</w:t>
      </w:r>
      <w:r w:rsidR="00083499">
        <w:rPr>
          <w:sz w:val="24"/>
          <w:szCs w:val="24"/>
        </w:rPr>
        <w:t>6,6% zaměstnanců)</w:t>
      </w:r>
      <w:r w:rsidR="00B828D3">
        <w:rPr>
          <w:sz w:val="24"/>
          <w:szCs w:val="24"/>
        </w:rPr>
        <w:t xml:space="preserve"> i fyzicky</w:t>
      </w:r>
      <w:r w:rsidR="0048666F" w:rsidRPr="00217B7F">
        <w:rPr>
          <w:sz w:val="24"/>
          <w:szCs w:val="24"/>
        </w:rPr>
        <w:t xml:space="preserve"> náročná</w:t>
      </w:r>
      <w:r w:rsidR="00083499">
        <w:rPr>
          <w:sz w:val="24"/>
          <w:szCs w:val="24"/>
        </w:rPr>
        <w:t xml:space="preserve"> (58% pečovatelek uvedlo, že je pro ně práce fyzicky náročná</w:t>
      </w:r>
      <w:r w:rsidR="000A060F" w:rsidRPr="00B828D3">
        <w:rPr>
          <w:sz w:val="24"/>
          <w:szCs w:val="24"/>
        </w:rPr>
        <w:t>, 72,7%</w:t>
      </w:r>
      <w:r w:rsidR="00306A25" w:rsidRPr="00B828D3">
        <w:rPr>
          <w:sz w:val="24"/>
          <w:szCs w:val="24"/>
        </w:rPr>
        <w:t xml:space="preserve"> koor</w:t>
      </w:r>
      <w:r w:rsidR="000A060F" w:rsidRPr="00B828D3">
        <w:rPr>
          <w:sz w:val="24"/>
          <w:szCs w:val="24"/>
        </w:rPr>
        <w:t xml:space="preserve">dinátorek </w:t>
      </w:r>
      <w:r w:rsidR="00B828D3">
        <w:rPr>
          <w:sz w:val="24"/>
          <w:szCs w:val="24"/>
        </w:rPr>
        <w:t xml:space="preserve">uvedlo, že </w:t>
      </w:r>
      <w:r w:rsidR="000A060F" w:rsidRPr="00B828D3">
        <w:rPr>
          <w:sz w:val="24"/>
          <w:szCs w:val="24"/>
        </w:rPr>
        <w:t>je</w:t>
      </w:r>
      <w:r w:rsidR="00B828D3">
        <w:rPr>
          <w:sz w:val="24"/>
          <w:szCs w:val="24"/>
        </w:rPr>
        <w:t xml:space="preserve"> pro ně</w:t>
      </w:r>
      <w:r w:rsidR="000A060F" w:rsidRPr="00B828D3">
        <w:rPr>
          <w:sz w:val="24"/>
          <w:szCs w:val="24"/>
        </w:rPr>
        <w:t xml:space="preserve"> práce vyčerpávající</w:t>
      </w:r>
      <w:r w:rsidR="00083499">
        <w:rPr>
          <w:sz w:val="24"/>
          <w:szCs w:val="24"/>
        </w:rPr>
        <w:t>)</w:t>
      </w:r>
      <w:r w:rsidR="000A060F" w:rsidRPr="00B828D3">
        <w:rPr>
          <w:sz w:val="24"/>
          <w:szCs w:val="24"/>
        </w:rPr>
        <w:t>.</w:t>
      </w:r>
      <w:r w:rsidR="0048666F" w:rsidRPr="00217B7F">
        <w:rPr>
          <w:sz w:val="24"/>
          <w:szCs w:val="24"/>
        </w:rPr>
        <w:t xml:space="preserve"> </w:t>
      </w:r>
      <w:r w:rsidR="000A060F">
        <w:rPr>
          <w:sz w:val="24"/>
          <w:szCs w:val="24"/>
        </w:rPr>
        <w:t>Pro část zaměstnanců je jejich práce</w:t>
      </w:r>
      <w:r w:rsidR="0048666F" w:rsidRPr="00217B7F">
        <w:rPr>
          <w:sz w:val="24"/>
          <w:szCs w:val="24"/>
        </w:rPr>
        <w:t xml:space="preserve"> </w:t>
      </w:r>
      <w:r w:rsidR="00306A25">
        <w:rPr>
          <w:sz w:val="24"/>
          <w:szCs w:val="24"/>
        </w:rPr>
        <w:t xml:space="preserve">také </w:t>
      </w:r>
      <w:r w:rsidR="0048666F" w:rsidRPr="00217B7F">
        <w:rPr>
          <w:sz w:val="24"/>
          <w:szCs w:val="24"/>
        </w:rPr>
        <w:t>přerušov</w:t>
      </w:r>
      <w:r w:rsidR="000A060F">
        <w:rPr>
          <w:sz w:val="24"/>
          <w:szCs w:val="24"/>
        </w:rPr>
        <w:t>aná nepředvídatelnými úkoly</w:t>
      </w:r>
      <w:r w:rsidR="00306A25">
        <w:rPr>
          <w:sz w:val="24"/>
          <w:szCs w:val="24"/>
        </w:rPr>
        <w:t xml:space="preserve"> (především pro vedení a pro cca polovinu koodinátorek a pečovatelek)</w:t>
      </w:r>
      <w:r w:rsidR="0048666F" w:rsidRPr="00217B7F">
        <w:rPr>
          <w:sz w:val="24"/>
          <w:szCs w:val="24"/>
        </w:rPr>
        <w:t xml:space="preserve">. </w:t>
      </w:r>
      <w:r w:rsidR="00306A25">
        <w:rPr>
          <w:sz w:val="24"/>
          <w:szCs w:val="24"/>
        </w:rPr>
        <w:t xml:space="preserve">Zaměstnanci z kanceláře </w:t>
      </w:r>
      <w:r w:rsidR="00382194">
        <w:rPr>
          <w:sz w:val="24"/>
          <w:szCs w:val="24"/>
        </w:rPr>
        <w:t>častěji než ostatní</w:t>
      </w:r>
      <w:r w:rsidR="00306A25">
        <w:rPr>
          <w:sz w:val="24"/>
          <w:szCs w:val="24"/>
        </w:rPr>
        <w:t xml:space="preserve"> navíc uvedli, že jsou pod tlakem termínů.</w:t>
      </w:r>
      <w:r w:rsidR="0048666F" w:rsidRPr="00217B7F">
        <w:rPr>
          <w:sz w:val="24"/>
          <w:szCs w:val="24"/>
        </w:rPr>
        <w:t xml:space="preserve"> </w:t>
      </w:r>
      <w:r w:rsidR="00382194">
        <w:rPr>
          <w:b/>
          <w:sz w:val="24"/>
          <w:szCs w:val="24"/>
        </w:rPr>
        <w:t>41,8% respondentů</w:t>
      </w:r>
      <w:r w:rsidR="0048666F" w:rsidRPr="00217B7F">
        <w:rPr>
          <w:b/>
          <w:sz w:val="24"/>
          <w:szCs w:val="24"/>
        </w:rPr>
        <w:t xml:space="preserve"> spíše souhlasí</w:t>
      </w:r>
      <w:r w:rsidR="00382194">
        <w:rPr>
          <w:b/>
          <w:sz w:val="24"/>
          <w:szCs w:val="24"/>
        </w:rPr>
        <w:t xml:space="preserve"> s tím</w:t>
      </w:r>
      <w:r w:rsidR="0048666F" w:rsidRPr="00217B7F">
        <w:rPr>
          <w:b/>
          <w:sz w:val="24"/>
          <w:szCs w:val="24"/>
        </w:rPr>
        <w:t>, že má dostatek času na kvalitní výkon své práce</w:t>
      </w:r>
      <w:r w:rsidR="00382194">
        <w:rPr>
          <w:b/>
          <w:sz w:val="24"/>
          <w:szCs w:val="24"/>
        </w:rPr>
        <w:t xml:space="preserve"> (jde jak o zaměstnance vedení, koordinátorky, tak pečovatelky</w:t>
      </w:r>
      <w:r w:rsidR="00956FD6">
        <w:rPr>
          <w:b/>
          <w:sz w:val="24"/>
          <w:szCs w:val="24"/>
        </w:rPr>
        <w:t>)</w:t>
      </w:r>
      <w:r w:rsidR="0048666F" w:rsidRPr="00217B7F">
        <w:rPr>
          <w:sz w:val="24"/>
          <w:szCs w:val="24"/>
        </w:rPr>
        <w:t>. Na druhou stranu většina nemá pocit, že by je jejich přímý nadřízený zatěžoval zbytečnými úkoly (</w:t>
      </w:r>
      <w:r w:rsidR="00382194">
        <w:rPr>
          <w:sz w:val="24"/>
          <w:szCs w:val="24"/>
        </w:rPr>
        <w:t>58,2</w:t>
      </w:r>
      <w:r w:rsidR="001713D2" w:rsidRPr="00217B7F">
        <w:rPr>
          <w:sz w:val="24"/>
          <w:szCs w:val="24"/>
        </w:rPr>
        <w:t>% s tímto názorem rozhodně nesouh</w:t>
      </w:r>
      <w:r w:rsidR="00382194">
        <w:rPr>
          <w:sz w:val="24"/>
          <w:szCs w:val="24"/>
        </w:rPr>
        <w:t>lasí, 25,4</w:t>
      </w:r>
      <w:r w:rsidR="001713D2" w:rsidRPr="00217B7F">
        <w:rPr>
          <w:sz w:val="24"/>
          <w:szCs w:val="24"/>
        </w:rPr>
        <w:t>% s tím spíše nesouhlasí).</w:t>
      </w:r>
    </w:p>
    <w:p w14:paraId="0FBA35B6" w14:textId="469C9DC6" w:rsidR="001713D2" w:rsidRPr="00217B7F" w:rsidRDefault="001713D2" w:rsidP="00217B7F">
      <w:pPr>
        <w:jc w:val="both"/>
        <w:rPr>
          <w:sz w:val="24"/>
          <w:szCs w:val="24"/>
        </w:rPr>
      </w:pPr>
      <w:r w:rsidRPr="00217B7F">
        <w:rPr>
          <w:sz w:val="24"/>
          <w:szCs w:val="24"/>
        </w:rPr>
        <w:t>S </w:t>
      </w:r>
      <w:r w:rsidRPr="00083499">
        <w:rPr>
          <w:sz w:val="24"/>
          <w:szCs w:val="24"/>
        </w:rPr>
        <w:t>ohodnocením práce je</w:t>
      </w:r>
      <w:r w:rsidR="00B45BB3" w:rsidRPr="00083499">
        <w:rPr>
          <w:sz w:val="24"/>
          <w:szCs w:val="24"/>
        </w:rPr>
        <w:t xml:space="preserve"> rozhodně spokojeno 79,1</w:t>
      </w:r>
      <w:r w:rsidRPr="00083499">
        <w:rPr>
          <w:sz w:val="24"/>
          <w:szCs w:val="24"/>
        </w:rPr>
        <w:t>% zamě</w:t>
      </w:r>
      <w:r w:rsidR="00B45BB3" w:rsidRPr="00083499">
        <w:rPr>
          <w:sz w:val="24"/>
          <w:szCs w:val="24"/>
        </w:rPr>
        <w:t xml:space="preserve">stnanců, spíše </w:t>
      </w:r>
      <w:r w:rsidR="00083499" w:rsidRPr="00083499">
        <w:rPr>
          <w:sz w:val="24"/>
          <w:szCs w:val="24"/>
        </w:rPr>
        <w:t>spokojeno je</w:t>
      </w:r>
      <w:r w:rsidR="00B45BB3" w:rsidRPr="00083499">
        <w:rPr>
          <w:sz w:val="24"/>
          <w:szCs w:val="24"/>
        </w:rPr>
        <w:t xml:space="preserve"> 17,9</w:t>
      </w:r>
      <w:r w:rsidRPr="00083499">
        <w:rPr>
          <w:sz w:val="24"/>
          <w:szCs w:val="24"/>
        </w:rPr>
        <w:t xml:space="preserve">% zaměstnanců. </w:t>
      </w:r>
      <w:r w:rsidR="00B45BB3" w:rsidRPr="00083499">
        <w:rPr>
          <w:sz w:val="24"/>
          <w:szCs w:val="24"/>
        </w:rPr>
        <w:t>Většina</w:t>
      </w:r>
      <w:r w:rsidR="00B45BB3">
        <w:rPr>
          <w:sz w:val="24"/>
          <w:szCs w:val="24"/>
        </w:rPr>
        <w:t xml:space="preserve"> respondentů (více jak 80</w:t>
      </w:r>
      <w:r w:rsidRPr="00217B7F">
        <w:rPr>
          <w:sz w:val="24"/>
          <w:szCs w:val="24"/>
        </w:rPr>
        <w:t>%) souhlasí s tím, že mají dostatečné</w:t>
      </w:r>
      <w:r w:rsidR="00B45BB3">
        <w:rPr>
          <w:sz w:val="24"/>
          <w:szCs w:val="24"/>
        </w:rPr>
        <w:t xml:space="preserve"> podmínky pro odborný růst, téměř 90</w:t>
      </w:r>
      <w:r w:rsidR="00225EA8" w:rsidRPr="00217B7F">
        <w:rPr>
          <w:sz w:val="24"/>
          <w:szCs w:val="24"/>
        </w:rPr>
        <w:t>% souhlasí, že má k rozšiřování svých znalostí i dostatek příležitostí.</w:t>
      </w:r>
    </w:p>
    <w:p w14:paraId="75AB448E" w14:textId="1496CB4D" w:rsidR="00225EA8" w:rsidRPr="00217B7F" w:rsidRDefault="00225EA8" w:rsidP="00217B7F">
      <w:pPr>
        <w:jc w:val="both"/>
        <w:rPr>
          <w:sz w:val="24"/>
          <w:szCs w:val="24"/>
        </w:rPr>
      </w:pPr>
      <w:r w:rsidRPr="00217B7F">
        <w:rPr>
          <w:sz w:val="24"/>
          <w:szCs w:val="24"/>
        </w:rPr>
        <w:t>Z hlediska komunikace v organizaci funguje dobrá komunikace mezi zaměstnanci, na</w:t>
      </w:r>
      <w:r w:rsidR="00D65543">
        <w:rPr>
          <w:sz w:val="24"/>
          <w:szCs w:val="24"/>
        </w:rPr>
        <w:t>d</w:t>
      </w:r>
      <w:r w:rsidRPr="00217B7F">
        <w:rPr>
          <w:sz w:val="24"/>
          <w:szCs w:val="24"/>
        </w:rPr>
        <w:t>řízenými, podřízenými a vedením</w:t>
      </w:r>
      <w:r w:rsidR="00D65543">
        <w:rPr>
          <w:sz w:val="24"/>
          <w:szCs w:val="24"/>
        </w:rPr>
        <w:t>. Z</w:t>
      </w:r>
      <w:r w:rsidRPr="00217B7F">
        <w:rPr>
          <w:sz w:val="24"/>
          <w:szCs w:val="24"/>
        </w:rPr>
        <w:t>aměstnanci vnímají, že zde panuje přátelská atmosféra. Co se týká výměny informací mezi střed</w:t>
      </w:r>
      <w:r w:rsidR="00334D62">
        <w:rPr>
          <w:sz w:val="24"/>
          <w:szCs w:val="24"/>
        </w:rPr>
        <w:t>isky podle části zaměstnanců (cca 30%</w:t>
      </w:r>
      <w:r w:rsidRPr="00217B7F">
        <w:rPr>
          <w:sz w:val="24"/>
          <w:szCs w:val="24"/>
        </w:rPr>
        <w:t xml:space="preserve">) funguje </w:t>
      </w:r>
      <w:r w:rsidR="00956FD6">
        <w:rPr>
          <w:sz w:val="24"/>
          <w:szCs w:val="24"/>
        </w:rPr>
        <w:t xml:space="preserve">jen </w:t>
      </w:r>
      <w:r w:rsidRPr="00217B7F">
        <w:rPr>
          <w:sz w:val="24"/>
          <w:szCs w:val="24"/>
        </w:rPr>
        <w:t>částečně</w:t>
      </w:r>
      <w:r w:rsidR="00334D62">
        <w:rPr>
          <w:sz w:val="24"/>
          <w:szCs w:val="24"/>
        </w:rPr>
        <w:t>.</w:t>
      </w:r>
    </w:p>
    <w:p w14:paraId="4671F9B1" w14:textId="012DA76A" w:rsidR="00225EA8" w:rsidRPr="00217B7F" w:rsidRDefault="00225EA8" w:rsidP="00217B7F">
      <w:pPr>
        <w:jc w:val="both"/>
        <w:rPr>
          <w:sz w:val="24"/>
          <w:szCs w:val="24"/>
        </w:rPr>
      </w:pPr>
      <w:r w:rsidRPr="00217B7F">
        <w:rPr>
          <w:sz w:val="24"/>
          <w:szCs w:val="24"/>
        </w:rPr>
        <w:lastRenderedPageBreak/>
        <w:t>Hodnocení stylu řízení nadřízených zaměstnanců i</w:t>
      </w:r>
      <w:r w:rsidR="00E50EF4" w:rsidRPr="00217B7F">
        <w:rPr>
          <w:sz w:val="24"/>
          <w:szCs w:val="24"/>
        </w:rPr>
        <w:t>n</w:t>
      </w:r>
      <w:r w:rsidRPr="00217B7F">
        <w:rPr>
          <w:sz w:val="24"/>
          <w:szCs w:val="24"/>
        </w:rPr>
        <w:t>dikuje, že vedení a koordinátorky dávají zaměstnancům prostor vyjádřit se ke svojí práci</w:t>
      </w:r>
      <w:r w:rsidR="00E50EF4" w:rsidRPr="00217B7F">
        <w:rPr>
          <w:sz w:val="24"/>
          <w:szCs w:val="24"/>
        </w:rPr>
        <w:t xml:space="preserve"> a podílet se na organizaci prác</w:t>
      </w:r>
      <w:r w:rsidR="00A555B6">
        <w:rPr>
          <w:sz w:val="24"/>
          <w:szCs w:val="24"/>
        </w:rPr>
        <w:t>e</w:t>
      </w:r>
      <w:r w:rsidR="00E50EF4" w:rsidRPr="00217B7F">
        <w:rPr>
          <w:sz w:val="24"/>
          <w:szCs w:val="24"/>
        </w:rPr>
        <w:t xml:space="preserve"> a zároveň je vedení organizace orientováno </w:t>
      </w:r>
      <w:r w:rsidR="00F623A4">
        <w:rPr>
          <w:sz w:val="24"/>
          <w:szCs w:val="24"/>
        </w:rPr>
        <w:t xml:space="preserve">na </w:t>
      </w:r>
      <w:r w:rsidR="00E50EF4" w:rsidRPr="00217B7F">
        <w:rPr>
          <w:sz w:val="24"/>
          <w:szCs w:val="24"/>
        </w:rPr>
        <w:t>klienta.</w:t>
      </w:r>
    </w:p>
    <w:p w14:paraId="1D84C9C1" w14:textId="2014C9BC" w:rsidR="00E50EF4" w:rsidRPr="00217B7F" w:rsidRDefault="00E50EF4" w:rsidP="00FC612E">
      <w:pPr>
        <w:jc w:val="both"/>
        <w:rPr>
          <w:sz w:val="24"/>
          <w:szCs w:val="24"/>
        </w:rPr>
      </w:pPr>
      <w:r w:rsidRPr="00217B7F">
        <w:rPr>
          <w:sz w:val="24"/>
          <w:szCs w:val="24"/>
        </w:rPr>
        <w:t>Zaměstnanci vnímají organiz</w:t>
      </w:r>
      <w:r w:rsidR="00334D62">
        <w:rPr>
          <w:sz w:val="24"/>
          <w:szCs w:val="24"/>
        </w:rPr>
        <w:t xml:space="preserve">aci CPOS pozitivně. 85,1% </w:t>
      </w:r>
      <w:r w:rsidRPr="00217B7F">
        <w:rPr>
          <w:sz w:val="24"/>
          <w:szCs w:val="24"/>
        </w:rPr>
        <w:t xml:space="preserve">zaměstnanců by rozhodně doporučila organizaci jako zaměstnavatele, myslí si, že je organizace dobře řízena a jsou hrdí na to, že zde pracují. </w:t>
      </w:r>
      <w:r w:rsidR="00FC612E">
        <w:rPr>
          <w:sz w:val="24"/>
        </w:rPr>
        <w:t>Služby a způsob poskytování služeb, poskytování služeb přesně vybrané cílové skupině, informování o pečovatelské službě hodnotí zaměstnanci také velmi kladně.</w:t>
      </w:r>
    </w:p>
    <w:p w14:paraId="66233A3F" w14:textId="088B1B32" w:rsidR="00511F67" w:rsidRDefault="001C19D1" w:rsidP="00511F67">
      <w:pPr>
        <w:keepNext/>
        <w:jc w:val="both"/>
        <w:rPr>
          <w:sz w:val="24"/>
          <w:szCs w:val="24"/>
          <w:lang w:eastAsia="cs-CZ"/>
        </w:rPr>
      </w:pPr>
      <w:r>
        <w:rPr>
          <w:sz w:val="24"/>
          <w:szCs w:val="24"/>
        </w:rPr>
        <w:t>Stejně jako v předchozím roce by</w:t>
      </w:r>
      <w:r w:rsidR="00E50EF4" w:rsidRPr="00217B7F">
        <w:rPr>
          <w:sz w:val="24"/>
          <w:szCs w:val="24"/>
        </w:rPr>
        <w:t xml:space="preserve"> se organizace mohla podle některých </w:t>
      </w:r>
      <w:r>
        <w:rPr>
          <w:sz w:val="24"/>
          <w:szCs w:val="24"/>
        </w:rPr>
        <w:t xml:space="preserve">zlepšit </w:t>
      </w:r>
      <w:r w:rsidR="00E50EF4" w:rsidRPr="00217B7F">
        <w:rPr>
          <w:sz w:val="24"/>
          <w:szCs w:val="24"/>
        </w:rPr>
        <w:t xml:space="preserve">ve </w:t>
      </w:r>
      <w:r w:rsidR="00E50EF4" w:rsidRPr="00217B7F">
        <w:rPr>
          <w:b/>
          <w:sz w:val="24"/>
          <w:szCs w:val="24"/>
        </w:rPr>
        <w:t>spolupráci s představiteli měst a obcí</w:t>
      </w:r>
      <w:r w:rsidR="00DF1ED0" w:rsidRPr="00217B7F">
        <w:rPr>
          <w:b/>
          <w:sz w:val="24"/>
          <w:szCs w:val="24"/>
        </w:rPr>
        <w:t>, přispět na nová služební auta</w:t>
      </w:r>
      <w:r w:rsidR="00E50EF4" w:rsidRPr="00217B7F">
        <w:rPr>
          <w:b/>
          <w:sz w:val="24"/>
          <w:szCs w:val="24"/>
        </w:rPr>
        <w:t xml:space="preserve"> </w:t>
      </w:r>
      <w:r w:rsidR="00D56659" w:rsidRPr="00F623A4">
        <w:rPr>
          <w:sz w:val="24"/>
          <w:szCs w:val="24"/>
        </w:rPr>
        <w:t>(</w:t>
      </w:r>
      <w:r>
        <w:rPr>
          <w:sz w:val="24"/>
          <w:szCs w:val="24"/>
        </w:rPr>
        <w:t xml:space="preserve">tento požadavek </w:t>
      </w:r>
      <w:r w:rsidR="00511F67">
        <w:rPr>
          <w:sz w:val="24"/>
          <w:szCs w:val="24"/>
        </w:rPr>
        <w:t>uváděli nejčastěji pečovatelky z</w:t>
      </w:r>
      <w:r w:rsidR="00F71295">
        <w:rPr>
          <w:sz w:val="24"/>
          <w:szCs w:val="24"/>
        </w:rPr>
        <w:t>e střediska</w:t>
      </w:r>
      <w:r w:rsidR="00511F67">
        <w:rPr>
          <w:sz w:val="24"/>
          <w:szCs w:val="24"/>
        </w:rPr>
        <w:t> Žihelsk</w:t>
      </w:r>
      <w:r w:rsidR="00F71295">
        <w:rPr>
          <w:sz w:val="24"/>
          <w:szCs w:val="24"/>
        </w:rPr>
        <w:t>o</w:t>
      </w:r>
      <w:r w:rsidR="00511F67">
        <w:rPr>
          <w:sz w:val="24"/>
          <w:szCs w:val="24"/>
        </w:rPr>
        <w:t xml:space="preserve">, požadavek </w:t>
      </w:r>
      <w:r>
        <w:rPr>
          <w:sz w:val="24"/>
          <w:szCs w:val="24"/>
        </w:rPr>
        <w:t>uvedl</w:t>
      </w:r>
      <w:r w:rsidR="00E50EF4" w:rsidRPr="00217B7F">
        <w:rPr>
          <w:sz w:val="24"/>
          <w:szCs w:val="24"/>
        </w:rPr>
        <w:t xml:space="preserve"> i </w:t>
      </w:r>
      <w:r w:rsidR="00F623A4">
        <w:rPr>
          <w:sz w:val="24"/>
          <w:szCs w:val="24"/>
        </w:rPr>
        <w:t>jeden z klientů)</w:t>
      </w:r>
      <w:r w:rsidR="00E50EF4" w:rsidRPr="00217B7F">
        <w:rPr>
          <w:sz w:val="24"/>
          <w:szCs w:val="24"/>
        </w:rPr>
        <w:t xml:space="preserve">, dále si </w:t>
      </w:r>
      <w:r w:rsidR="00F623A4">
        <w:rPr>
          <w:sz w:val="24"/>
          <w:szCs w:val="24"/>
        </w:rPr>
        <w:t>několik zaměstnanců přeje mít více času na práci, snížit admi</w:t>
      </w:r>
      <w:r w:rsidR="00083499">
        <w:rPr>
          <w:sz w:val="24"/>
          <w:szCs w:val="24"/>
        </w:rPr>
        <w:t xml:space="preserve">nistrativu, zlepšit komunikaci </w:t>
      </w:r>
      <w:r w:rsidR="00F623A4">
        <w:rPr>
          <w:sz w:val="24"/>
          <w:szCs w:val="24"/>
        </w:rPr>
        <w:t>či lépe vybírat klienty.</w:t>
      </w:r>
      <w:r w:rsidR="00511F67">
        <w:rPr>
          <w:sz w:val="24"/>
          <w:szCs w:val="24"/>
        </w:rPr>
        <w:t xml:space="preserve"> </w:t>
      </w:r>
      <w:r w:rsidR="00511F67">
        <w:rPr>
          <w:sz w:val="24"/>
          <w:szCs w:val="24"/>
          <w:lang w:eastAsia="cs-CZ"/>
        </w:rPr>
        <w:t>Dva zaměstnanci by stejně jako v minulém roce uvítali zavedení pozice manažera kvality, nemají zpětnou vazbu, zda svoji práci dělají dobře (jedná se o pečovatelky z Žihelska).</w:t>
      </w:r>
    </w:p>
    <w:p w14:paraId="0A3CAB69" w14:textId="32480C9B" w:rsidR="00CC53BF" w:rsidRPr="00217B7F" w:rsidRDefault="00CC53BF" w:rsidP="00217B7F">
      <w:pPr>
        <w:jc w:val="both"/>
        <w:rPr>
          <w:sz w:val="24"/>
          <w:szCs w:val="24"/>
        </w:rPr>
      </w:pPr>
    </w:p>
    <w:p w14:paraId="54889AC2" w14:textId="04AF3EF2" w:rsidR="002959D8" w:rsidRPr="00F51B5E" w:rsidRDefault="009C4BA9" w:rsidP="009C4BA9">
      <w:pPr>
        <w:pStyle w:val="Nadpis2"/>
      </w:pPr>
      <w:bookmarkStart w:id="38" w:name="_Toc13816996"/>
      <w:r>
        <w:t>Shrnutí porovnání výsledků s hodnocením organizace v roce 201</w:t>
      </w:r>
      <w:bookmarkEnd w:id="38"/>
      <w:r w:rsidR="00E91238">
        <w:t>8 a 2017</w:t>
      </w:r>
    </w:p>
    <w:p w14:paraId="17A5E67C" w14:textId="19B94C7D" w:rsidR="00233061" w:rsidRPr="00217B7F" w:rsidRDefault="00233061" w:rsidP="00217B7F">
      <w:pPr>
        <w:jc w:val="both"/>
        <w:rPr>
          <w:sz w:val="24"/>
        </w:rPr>
      </w:pPr>
      <w:r w:rsidRPr="00217B7F">
        <w:rPr>
          <w:sz w:val="24"/>
        </w:rPr>
        <w:t xml:space="preserve">Při porovnání výsledků s rokem </w:t>
      </w:r>
      <w:r w:rsidR="001C19D1">
        <w:rPr>
          <w:sz w:val="24"/>
        </w:rPr>
        <w:t xml:space="preserve">2018 a </w:t>
      </w:r>
      <w:r w:rsidRPr="00217B7F">
        <w:rPr>
          <w:sz w:val="24"/>
        </w:rPr>
        <w:t xml:space="preserve">2017 nebyly zaznamenány žádné výrazné změny. </w:t>
      </w:r>
      <w:r w:rsidR="001C19D1">
        <w:rPr>
          <w:sz w:val="24"/>
        </w:rPr>
        <w:t>Nutno podotknout, že v roce 2018</w:t>
      </w:r>
      <w:r w:rsidRPr="00217B7F">
        <w:rPr>
          <w:sz w:val="24"/>
        </w:rPr>
        <w:t xml:space="preserve"> byly služby hodnoceny velmi kladně a i vnitřní hodnocení organizace dopadlo výborně. </w:t>
      </w:r>
    </w:p>
    <w:p w14:paraId="4AD935B2" w14:textId="3306EBAF" w:rsidR="007211AA" w:rsidRDefault="00233061" w:rsidP="005579A7">
      <w:pPr>
        <w:pStyle w:val="Odstavecseseznamem"/>
        <w:keepNext/>
        <w:numPr>
          <w:ilvl w:val="0"/>
          <w:numId w:val="5"/>
        </w:numPr>
        <w:jc w:val="both"/>
        <w:rPr>
          <w:sz w:val="24"/>
          <w:szCs w:val="24"/>
          <w:lang w:eastAsia="cs-CZ"/>
        </w:rPr>
      </w:pPr>
      <w:r w:rsidRPr="005579A7">
        <w:rPr>
          <w:sz w:val="24"/>
        </w:rPr>
        <w:t>Z hled</w:t>
      </w:r>
      <w:r w:rsidR="00020488" w:rsidRPr="005579A7">
        <w:rPr>
          <w:sz w:val="24"/>
        </w:rPr>
        <w:t>iska vnějšího hodnocení klienty</w:t>
      </w:r>
      <w:r w:rsidR="00157F13" w:rsidRPr="005579A7">
        <w:rPr>
          <w:sz w:val="24"/>
        </w:rPr>
        <w:t xml:space="preserve">, </w:t>
      </w:r>
      <w:r w:rsidR="00DB65B9" w:rsidRPr="005579A7">
        <w:rPr>
          <w:sz w:val="24"/>
          <w:lang w:eastAsia="cs-CZ"/>
        </w:rPr>
        <w:t xml:space="preserve">v porovnání s hodnocením z předchozích let je celkové hodnocení v roce 2019 o trochu  horší než v roce 2018, ale ne výrazně. </w:t>
      </w:r>
      <w:r w:rsidR="006F2EBC" w:rsidRPr="005579A7">
        <w:rPr>
          <w:sz w:val="24"/>
          <w:lang w:eastAsia="cs-CZ"/>
        </w:rPr>
        <w:t>Přibylo klientů, kteří jsou v určité míře nespokojeni s CPOS MT (jde ale jen o jednotky klientů)</w:t>
      </w:r>
      <w:r w:rsidR="007211AA">
        <w:rPr>
          <w:sz w:val="24"/>
          <w:lang w:eastAsia="cs-CZ"/>
        </w:rPr>
        <w:t>:</w:t>
      </w:r>
      <w:r w:rsidR="006F2EBC" w:rsidRPr="005579A7">
        <w:rPr>
          <w:sz w:val="24"/>
          <w:lang w:eastAsia="cs-CZ"/>
        </w:rPr>
        <w:t xml:space="preserve"> </w:t>
      </w:r>
      <w:r w:rsidR="007211AA">
        <w:rPr>
          <w:sz w:val="24"/>
          <w:lang w:eastAsia="cs-CZ"/>
        </w:rPr>
        <w:t>přiby</w:t>
      </w:r>
      <w:r w:rsidR="006F2EBC" w:rsidRPr="005579A7">
        <w:rPr>
          <w:sz w:val="24"/>
          <w:lang w:eastAsia="cs-CZ"/>
        </w:rPr>
        <w:t xml:space="preserve">lo </w:t>
      </w:r>
      <w:r w:rsidR="00DB65B9" w:rsidRPr="005579A7">
        <w:rPr>
          <w:sz w:val="24"/>
          <w:lang w:eastAsia="cs-CZ"/>
        </w:rPr>
        <w:t>klientů, kteří neví, zda by or</w:t>
      </w:r>
      <w:r w:rsidR="00402FC9">
        <w:rPr>
          <w:sz w:val="24"/>
          <w:lang w:eastAsia="cs-CZ"/>
        </w:rPr>
        <w:t>ganizaci doporučili a těch kteří</w:t>
      </w:r>
      <w:r w:rsidR="00DB65B9" w:rsidRPr="005579A7">
        <w:rPr>
          <w:sz w:val="24"/>
          <w:lang w:eastAsia="cs-CZ"/>
        </w:rPr>
        <w:t xml:space="preserve"> uvedli, že by org</w:t>
      </w:r>
      <w:r w:rsidR="006F2EBC" w:rsidRPr="005579A7">
        <w:rPr>
          <w:sz w:val="24"/>
          <w:lang w:eastAsia="cs-CZ"/>
        </w:rPr>
        <w:t xml:space="preserve">anizaci </w:t>
      </w:r>
      <w:r w:rsidR="00083499">
        <w:rPr>
          <w:sz w:val="24"/>
          <w:lang w:eastAsia="cs-CZ"/>
        </w:rPr>
        <w:t xml:space="preserve">doporučili jen </w:t>
      </w:r>
      <w:r w:rsidR="006F2EBC" w:rsidRPr="005579A7">
        <w:rPr>
          <w:sz w:val="24"/>
          <w:lang w:eastAsia="cs-CZ"/>
        </w:rPr>
        <w:t>pravděpodobně</w:t>
      </w:r>
      <w:r w:rsidR="00DB65B9" w:rsidRPr="005579A7">
        <w:rPr>
          <w:sz w:val="24"/>
          <w:lang w:eastAsia="cs-CZ"/>
        </w:rPr>
        <w:t xml:space="preserve">. </w:t>
      </w:r>
      <w:r w:rsidR="00477632" w:rsidRPr="005579A7">
        <w:rPr>
          <w:sz w:val="24"/>
          <w:lang w:eastAsia="cs-CZ"/>
        </w:rPr>
        <w:t>Oproti roku 2018 více respondentů uvedlo u jednotlivých služeb známku 2</w:t>
      </w:r>
      <w:r w:rsidR="006F2EBC" w:rsidRPr="005579A7">
        <w:rPr>
          <w:sz w:val="24"/>
          <w:lang w:eastAsia="cs-CZ"/>
        </w:rPr>
        <w:t xml:space="preserve"> a několik (v řádu jednotek) uvedlo i známku 4, výsledné průměry hodnocení jsou </w:t>
      </w:r>
      <w:r w:rsidR="005579A7" w:rsidRPr="005579A7">
        <w:rPr>
          <w:sz w:val="24"/>
          <w:lang w:eastAsia="cs-CZ"/>
        </w:rPr>
        <w:t xml:space="preserve">tak u všech služeb </w:t>
      </w:r>
      <w:r w:rsidR="006F2EBC" w:rsidRPr="005579A7">
        <w:rPr>
          <w:sz w:val="24"/>
          <w:lang w:eastAsia="cs-CZ"/>
        </w:rPr>
        <w:t>horší než v předchozím roce (viz tabulka č 13), i přesto lze ale konstatovat, že poskytování služeb je stále na velmi dobré úrovni, více jak 85% u většiny služeb více jak 90% klientů totiž hodnotilo služby známkou 1.</w:t>
      </w:r>
      <w:r w:rsidR="005579A7" w:rsidRPr="005579A7">
        <w:rPr>
          <w:sz w:val="24"/>
          <w:lang w:eastAsia="cs-CZ"/>
        </w:rPr>
        <w:t xml:space="preserve"> </w:t>
      </w:r>
      <w:r w:rsidR="005579A7" w:rsidRPr="005579A7">
        <w:rPr>
          <w:sz w:val="24"/>
          <w:szCs w:val="24"/>
          <w:lang w:eastAsia="cs-CZ"/>
        </w:rPr>
        <w:t>Oproti roku 2018 a 2017 považuje více respondentů služby za přínosné jen částečně (19% odpovědělo „Spíše ano</w:t>
      </w:r>
      <w:r w:rsidR="003759EE">
        <w:rPr>
          <w:sz w:val="24"/>
          <w:szCs w:val="24"/>
          <w:lang w:eastAsia="cs-CZ"/>
        </w:rPr>
        <w:t>“ oproti 11% v roce 2018</w:t>
      </w:r>
      <w:r w:rsidR="005579A7" w:rsidRPr="005579A7">
        <w:rPr>
          <w:sz w:val="24"/>
          <w:szCs w:val="24"/>
          <w:lang w:eastAsia="cs-CZ"/>
        </w:rPr>
        <w:t xml:space="preserve">). </w:t>
      </w:r>
      <w:r w:rsidR="007211AA" w:rsidRPr="005579A7">
        <w:rPr>
          <w:sz w:val="24"/>
          <w:szCs w:val="24"/>
          <w:lang w:eastAsia="cs-CZ"/>
        </w:rPr>
        <w:t xml:space="preserve">Oproti roku 2018 se </w:t>
      </w:r>
      <w:r w:rsidR="007211AA">
        <w:rPr>
          <w:sz w:val="24"/>
          <w:szCs w:val="24"/>
          <w:lang w:eastAsia="cs-CZ"/>
        </w:rPr>
        <w:t xml:space="preserve">v menší míře </w:t>
      </w:r>
      <w:r w:rsidR="00402FC9">
        <w:rPr>
          <w:sz w:val="24"/>
          <w:szCs w:val="24"/>
          <w:lang w:eastAsia="cs-CZ"/>
        </w:rPr>
        <w:t xml:space="preserve">také </w:t>
      </w:r>
      <w:r w:rsidR="007211AA" w:rsidRPr="005579A7">
        <w:rPr>
          <w:sz w:val="24"/>
          <w:szCs w:val="24"/>
          <w:lang w:eastAsia="cs-CZ"/>
        </w:rPr>
        <w:t xml:space="preserve">zvýšil podíl respondentů, kteří cenu za služby považují </w:t>
      </w:r>
      <w:r w:rsidR="00F71295">
        <w:rPr>
          <w:sz w:val="24"/>
          <w:szCs w:val="24"/>
          <w:lang w:eastAsia="cs-CZ"/>
        </w:rPr>
        <w:t xml:space="preserve">jen </w:t>
      </w:r>
      <w:r w:rsidR="007211AA" w:rsidRPr="005579A7">
        <w:rPr>
          <w:sz w:val="24"/>
          <w:szCs w:val="24"/>
          <w:lang w:eastAsia="cs-CZ"/>
        </w:rPr>
        <w:t>za spíše přijatelnou a i těch, kteří ji považují za vyšší či vysokou. Jako spíše vysokou a vysokou ji vnímá celkem 6,1% oproti 1,2% v minulém roce.</w:t>
      </w:r>
    </w:p>
    <w:p w14:paraId="047999A6" w14:textId="3840F5F2" w:rsidR="00DB65B9" w:rsidRPr="005579A7" w:rsidRDefault="00402FC9" w:rsidP="007211AA">
      <w:pPr>
        <w:pStyle w:val="Odstavecseseznamem"/>
        <w:keepNext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Výraznější změna se projevila u</w:t>
      </w:r>
      <w:r w:rsidR="007211AA">
        <w:rPr>
          <w:sz w:val="24"/>
          <w:szCs w:val="24"/>
          <w:lang w:eastAsia="cs-CZ"/>
        </w:rPr>
        <w:t xml:space="preserve"> hodnocení zaměstnanců: o</w:t>
      </w:r>
      <w:r w:rsidR="005579A7" w:rsidRPr="005579A7">
        <w:rPr>
          <w:sz w:val="24"/>
          <w:lang w:eastAsia="cs-CZ"/>
        </w:rPr>
        <w:t xml:space="preserve">proti předchozím rokům přibylo </w:t>
      </w:r>
      <w:r w:rsidR="003759EE">
        <w:rPr>
          <w:sz w:val="24"/>
          <w:lang w:eastAsia="cs-CZ"/>
        </w:rPr>
        <w:t>v</w:t>
      </w:r>
      <w:r w:rsidR="007211AA">
        <w:rPr>
          <w:sz w:val="24"/>
          <w:lang w:eastAsia="cs-CZ"/>
        </w:rPr>
        <w:t>íce</w:t>
      </w:r>
      <w:r w:rsidR="003759EE">
        <w:rPr>
          <w:sz w:val="24"/>
          <w:lang w:eastAsia="cs-CZ"/>
        </w:rPr>
        <w:t xml:space="preserve"> </w:t>
      </w:r>
      <w:r w:rsidR="005579A7" w:rsidRPr="005579A7">
        <w:rPr>
          <w:sz w:val="24"/>
          <w:lang w:eastAsia="cs-CZ"/>
        </w:rPr>
        <w:t xml:space="preserve">klientů, kteří jsou s vedením a koordinátorkami </w:t>
      </w:r>
      <w:r w:rsidR="003759EE">
        <w:rPr>
          <w:sz w:val="24"/>
          <w:lang w:eastAsia="cs-CZ"/>
        </w:rPr>
        <w:t xml:space="preserve">organizace </w:t>
      </w:r>
      <w:r w:rsidR="005579A7" w:rsidRPr="005579A7">
        <w:rPr>
          <w:sz w:val="24"/>
          <w:lang w:eastAsia="cs-CZ"/>
        </w:rPr>
        <w:t>spokojeni jen průměrně</w:t>
      </w:r>
      <w:r w:rsidR="003759EE">
        <w:rPr>
          <w:sz w:val="24"/>
          <w:lang w:eastAsia="cs-CZ"/>
        </w:rPr>
        <w:t xml:space="preserve"> (v řádu desítek)</w:t>
      </w:r>
      <w:r w:rsidR="005579A7" w:rsidRPr="005579A7">
        <w:rPr>
          <w:sz w:val="24"/>
          <w:lang w:eastAsia="cs-CZ"/>
        </w:rPr>
        <w:t xml:space="preserve">. </w:t>
      </w:r>
      <w:r>
        <w:rPr>
          <w:sz w:val="24"/>
          <w:lang w:eastAsia="cs-CZ"/>
        </w:rPr>
        <w:t>Příčinou může být to, že se klienti s koordinátorkami a vedením příliš nestýkají, dva klienti uvedli, že jim vadí malý zájem vedení o dění v</w:t>
      </w:r>
      <w:r w:rsidR="009A1207">
        <w:rPr>
          <w:sz w:val="24"/>
          <w:lang w:eastAsia="cs-CZ"/>
        </w:rPr>
        <w:t> </w:t>
      </w:r>
      <w:r>
        <w:rPr>
          <w:sz w:val="24"/>
          <w:lang w:eastAsia="cs-CZ"/>
        </w:rPr>
        <w:t>DPS</w:t>
      </w:r>
      <w:r w:rsidR="009A1207">
        <w:rPr>
          <w:sz w:val="24"/>
          <w:lang w:eastAsia="cs-CZ"/>
        </w:rPr>
        <w:t xml:space="preserve"> </w:t>
      </w:r>
      <w:r w:rsidR="009A1207">
        <w:rPr>
          <w:sz w:val="24"/>
          <w:lang w:eastAsia="cs-CZ"/>
        </w:rPr>
        <w:lastRenderedPageBreak/>
        <w:t>(</w:t>
      </w:r>
      <w:r w:rsidR="00F71295">
        <w:rPr>
          <w:sz w:val="24"/>
          <w:lang w:eastAsia="cs-CZ"/>
        </w:rPr>
        <w:t xml:space="preserve">střediska </w:t>
      </w:r>
      <w:r w:rsidR="009A1207">
        <w:rPr>
          <w:sz w:val="24"/>
          <w:lang w:eastAsia="cs-CZ"/>
        </w:rPr>
        <w:t>Vejprnicko a Stodsko)</w:t>
      </w:r>
      <w:r>
        <w:rPr>
          <w:sz w:val="24"/>
          <w:lang w:eastAsia="cs-CZ"/>
        </w:rPr>
        <w:t xml:space="preserve">. </w:t>
      </w:r>
      <w:r w:rsidR="005579A7" w:rsidRPr="005579A7">
        <w:rPr>
          <w:sz w:val="24"/>
          <w:lang w:eastAsia="cs-CZ"/>
        </w:rPr>
        <w:t>S péčí pečovatelek jsou klienti spokojeni, stejně jako v předchozích letech</w:t>
      </w:r>
      <w:r w:rsidR="003759EE">
        <w:rPr>
          <w:sz w:val="24"/>
          <w:lang w:eastAsia="cs-CZ"/>
        </w:rPr>
        <w:t xml:space="preserve"> a to velmi spokojeni</w:t>
      </w:r>
      <w:r w:rsidR="005579A7" w:rsidRPr="005579A7">
        <w:rPr>
          <w:sz w:val="24"/>
          <w:lang w:eastAsia="cs-CZ"/>
        </w:rPr>
        <w:t xml:space="preserve">. </w:t>
      </w:r>
    </w:p>
    <w:p w14:paraId="439BFD8E" w14:textId="7E6E4458" w:rsidR="005347EE" w:rsidRPr="00217B7F" w:rsidRDefault="00233061" w:rsidP="00E3283A">
      <w:pPr>
        <w:numPr>
          <w:ilvl w:val="0"/>
          <w:numId w:val="5"/>
        </w:numPr>
        <w:jc w:val="both"/>
        <w:rPr>
          <w:sz w:val="24"/>
        </w:rPr>
      </w:pPr>
      <w:r w:rsidRPr="00217B7F">
        <w:rPr>
          <w:sz w:val="24"/>
        </w:rPr>
        <w:t>Z hlediska vnějšího hodnocení spolupracujícími organizacemi a rodinnými příslušníky</w:t>
      </w:r>
      <w:r w:rsidR="004C2B26" w:rsidRPr="00217B7F">
        <w:rPr>
          <w:sz w:val="24"/>
        </w:rPr>
        <w:t>je celková spokojenost se spoluprací s org</w:t>
      </w:r>
      <w:r w:rsidR="00E3283A">
        <w:rPr>
          <w:sz w:val="24"/>
        </w:rPr>
        <w:t xml:space="preserve">anizací CPOS MT v průměru lepší </w:t>
      </w:r>
      <w:r w:rsidR="004C2B26" w:rsidRPr="00217B7F">
        <w:rPr>
          <w:sz w:val="24"/>
        </w:rPr>
        <w:t>než v ro</w:t>
      </w:r>
      <w:r w:rsidR="00183EBE">
        <w:rPr>
          <w:sz w:val="24"/>
        </w:rPr>
        <w:t xml:space="preserve">ce 2018 </w:t>
      </w:r>
      <w:r w:rsidR="00A40794" w:rsidRPr="00217B7F">
        <w:rPr>
          <w:sz w:val="24"/>
        </w:rPr>
        <w:t xml:space="preserve">– </w:t>
      </w:r>
      <w:r w:rsidR="00E3283A">
        <w:rPr>
          <w:sz w:val="24"/>
        </w:rPr>
        <w:t>v roce 2018 bylo „pouze“ spíše spokojeno 6,9% respondentů v letošním roce to jsou jen 3% respondentů</w:t>
      </w:r>
      <w:r w:rsidR="008074C5">
        <w:rPr>
          <w:sz w:val="24"/>
        </w:rPr>
        <w:t>, ostatní jsou velmi spokojeni</w:t>
      </w:r>
      <w:r w:rsidR="00313074" w:rsidRPr="00217B7F">
        <w:rPr>
          <w:sz w:val="24"/>
        </w:rPr>
        <w:t xml:space="preserve">. </w:t>
      </w:r>
      <w:r w:rsidR="00E3283A">
        <w:rPr>
          <w:sz w:val="24"/>
        </w:rPr>
        <w:t xml:space="preserve">K změnám </w:t>
      </w:r>
      <w:r w:rsidR="00342B64">
        <w:rPr>
          <w:sz w:val="24"/>
        </w:rPr>
        <w:t xml:space="preserve">spíše negativním nicméně </w:t>
      </w:r>
      <w:r w:rsidR="00E3283A">
        <w:rPr>
          <w:sz w:val="24"/>
        </w:rPr>
        <w:t>došlo u vnímání organizace</w:t>
      </w:r>
      <w:r w:rsidR="007211AA">
        <w:rPr>
          <w:sz w:val="24"/>
        </w:rPr>
        <w:t xml:space="preserve"> rodinnými příslušníky, spolupracujícími org. a veřejností:</w:t>
      </w:r>
      <w:r w:rsidR="00E3283A">
        <w:rPr>
          <w:sz w:val="24"/>
          <w:szCs w:val="24"/>
        </w:rPr>
        <w:t xml:space="preserve"> </w:t>
      </w:r>
      <w:r w:rsidR="00183EBE">
        <w:rPr>
          <w:sz w:val="24"/>
          <w:szCs w:val="24"/>
        </w:rPr>
        <w:t xml:space="preserve">o cca 20% </w:t>
      </w:r>
      <w:r w:rsidR="007211AA">
        <w:rPr>
          <w:sz w:val="24"/>
          <w:szCs w:val="24"/>
        </w:rPr>
        <w:t>méně respondentů než v roce 2018</w:t>
      </w:r>
      <w:r w:rsidR="00E3283A">
        <w:rPr>
          <w:sz w:val="24"/>
          <w:szCs w:val="24"/>
        </w:rPr>
        <w:t xml:space="preserve"> vnímá organizaci </w:t>
      </w:r>
      <w:r w:rsidR="00183EBE">
        <w:rPr>
          <w:sz w:val="24"/>
          <w:szCs w:val="24"/>
        </w:rPr>
        <w:t xml:space="preserve">jako bezpečnou a o cca 10% méně </w:t>
      </w:r>
      <w:r w:rsidR="00E3283A">
        <w:rPr>
          <w:sz w:val="24"/>
          <w:szCs w:val="24"/>
        </w:rPr>
        <w:t>jako diskrétní</w:t>
      </w:r>
      <w:r w:rsidR="00183EBE">
        <w:rPr>
          <w:sz w:val="24"/>
          <w:szCs w:val="24"/>
        </w:rPr>
        <w:t xml:space="preserve"> </w:t>
      </w:r>
      <w:r w:rsidR="008074C5">
        <w:rPr>
          <w:sz w:val="24"/>
          <w:szCs w:val="24"/>
        </w:rPr>
        <w:t xml:space="preserve">a </w:t>
      </w:r>
      <w:r w:rsidR="00183EBE">
        <w:rPr>
          <w:sz w:val="24"/>
          <w:szCs w:val="24"/>
        </w:rPr>
        <w:t>flexibilní</w:t>
      </w:r>
      <w:r w:rsidR="00E3283A">
        <w:rPr>
          <w:sz w:val="24"/>
          <w:szCs w:val="24"/>
        </w:rPr>
        <w:t>.</w:t>
      </w:r>
      <w:r w:rsidR="007211AA">
        <w:rPr>
          <w:sz w:val="24"/>
          <w:szCs w:val="24"/>
        </w:rPr>
        <w:t xml:space="preserve"> </w:t>
      </w:r>
      <w:r w:rsidR="004B648E">
        <w:rPr>
          <w:sz w:val="24"/>
          <w:lang w:eastAsia="cs-CZ"/>
        </w:rPr>
        <w:t>Ve srovnání s předchozími roky je</w:t>
      </w:r>
      <w:r w:rsidR="00342B64">
        <w:rPr>
          <w:sz w:val="24"/>
          <w:lang w:eastAsia="cs-CZ"/>
        </w:rPr>
        <w:t xml:space="preserve"> zajímavé</w:t>
      </w:r>
      <w:r w:rsidR="004B648E">
        <w:rPr>
          <w:sz w:val="24"/>
          <w:lang w:eastAsia="cs-CZ"/>
        </w:rPr>
        <w:t xml:space="preserve"> vidět, že reklama organizace stále funguje na internetu, v televizi, v novin</w:t>
      </w:r>
      <w:r w:rsidR="00342B64">
        <w:rPr>
          <w:sz w:val="24"/>
          <w:lang w:eastAsia="cs-CZ"/>
        </w:rPr>
        <w:t>ách/čas</w:t>
      </w:r>
      <w:r w:rsidR="00402FC9">
        <w:rPr>
          <w:sz w:val="24"/>
          <w:lang w:eastAsia="cs-CZ"/>
        </w:rPr>
        <w:t>opisech i na letácích</w:t>
      </w:r>
      <w:r w:rsidR="004B648E">
        <w:rPr>
          <w:sz w:val="24"/>
          <w:lang w:eastAsia="cs-CZ"/>
        </w:rPr>
        <w:t>.</w:t>
      </w:r>
    </w:p>
    <w:p w14:paraId="02E55E0F" w14:textId="6978DBDC" w:rsidR="00183EBE" w:rsidRPr="008074C5" w:rsidRDefault="005347EE" w:rsidP="008074C5">
      <w:pPr>
        <w:numPr>
          <w:ilvl w:val="0"/>
          <w:numId w:val="5"/>
        </w:numPr>
        <w:jc w:val="both"/>
        <w:rPr>
          <w:sz w:val="24"/>
        </w:rPr>
      </w:pPr>
      <w:r w:rsidRPr="00217B7F">
        <w:rPr>
          <w:sz w:val="24"/>
        </w:rPr>
        <w:t>Z hlediska vnitřního hodnocení zaměstnanci</w:t>
      </w:r>
      <w:r w:rsidR="00157F13">
        <w:rPr>
          <w:sz w:val="24"/>
        </w:rPr>
        <w:t xml:space="preserve"> došlo o</w:t>
      </w:r>
      <w:r w:rsidR="00FC612E">
        <w:rPr>
          <w:sz w:val="24"/>
        </w:rPr>
        <w:t>proti rokům</w:t>
      </w:r>
      <w:r w:rsidRPr="00217B7F">
        <w:rPr>
          <w:sz w:val="24"/>
        </w:rPr>
        <w:t xml:space="preserve"> </w:t>
      </w:r>
      <w:r w:rsidR="00183EBE">
        <w:rPr>
          <w:sz w:val="24"/>
        </w:rPr>
        <w:t xml:space="preserve">2018 a </w:t>
      </w:r>
      <w:r w:rsidRPr="00217B7F">
        <w:rPr>
          <w:sz w:val="24"/>
        </w:rPr>
        <w:t>20</w:t>
      </w:r>
      <w:r w:rsidR="00183EBE">
        <w:rPr>
          <w:sz w:val="24"/>
        </w:rPr>
        <w:t xml:space="preserve">17 </w:t>
      </w:r>
      <w:r w:rsidR="00FC612E">
        <w:rPr>
          <w:sz w:val="24"/>
        </w:rPr>
        <w:t>spíše ke zlepšení</w:t>
      </w:r>
      <w:r w:rsidR="00183EBE">
        <w:rPr>
          <w:sz w:val="24"/>
        </w:rPr>
        <w:t xml:space="preserve"> v</w:t>
      </w:r>
      <w:r w:rsidR="00F71295">
        <w:rPr>
          <w:sz w:val="24"/>
        </w:rPr>
        <w:t> </w:t>
      </w:r>
      <w:r w:rsidR="00183EBE">
        <w:rPr>
          <w:sz w:val="24"/>
        </w:rPr>
        <w:t>hodnocení</w:t>
      </w:r>
      <w:r w:rsidR="00F71295">
        <w:rPr>
          <w:sz w:val="24"/>
        </w:rPr>
        <w:t>.</w:t>
      </w:r>
      <w:r w:rsidR="00FC612E">
        <w:rPr>
          <w:sz w:val="24"/>
        </w:rPr>
        <w:t xml:space="preserve"> </w:t>
      </w:r>
      <w:r w:rsidR="00FC612E" w:rsidRPr="00FC612E">
        <w:rPr>
          <w:sz w:val="24"/>
        </w:rPr>
        <w:t xml:space="preserve">Celková spokojenost zaměstnanců s organizací CPOS </w:t>
      </w:r>
      <w:r w:rsidR="00F71295">
        <w:rPr>
          <w:sz w:val="24"/>
        </w:rPr>
        <w:t xml:space="preserve">Města </w:t>
      </w:r>
      <w:r w:rsidR="00FC612E" w:rsidRPr="00FC612E">
        <w:rPr>
          <w:sz w:val="24"/>
        </w:rPr>
        <w:t>Touškov je sice nižší než v roce 2018, jde ale o nevýznamnou změnu, kdy o 7 více zaměstnanců uvedlo, že je „jen“ spíše spokojeno v CPOS MT než v minulém roce. Při srovnání</w:t>
      </w:r>
      <w:r w:rsidR="00402FC9">
        <w:rPr>
          <w:sz w:val="24"/>
        </w:rPr>
        <w:t xml:space="preserve"> výsledků z předchozích let je většina</w:t>
      </w:r>
      <w:r w:rsidR="00FC612E" w:rsidRPr="00FC612E">
        <w:rPr>
          <w:sz w:val="24"/>
        </w:rPr>
        <w:t xml:space="preserve"> </w:t>
      </w:r>
      <w:r w:rsidR="00402FC9">
        <w:rPr>
          <w:b/>
          <w:sz w:val="24"/>
        </w:rPr>
        <w:t>aspektů</w:t>
      </w:r>
      <w:r w:rsidR="00FC612E" w:rsidRPr="00FC612E">
        <w:rPr>
          <w:b/>
          <w:sz w:val="24"/>
        </w:rPr>
        <w:t xml:space="preserve"> práce (</w:t>
      </w:r>
      <w:r w:rsidR="00FC612E">
        <w:rPr>
          <w:b/>
          <w:sz w:val="24"/>
        </w:rPr>
        <w:t xml:space="preserve">pracovní </w:t>
      </w:r>
      <w:r w:rsidR="00FC612E" w:rsidRPr="00FC612E">
        <w:rPr>
          <w:b/>
          <w:sz w:val="24"/>
        </w:rPr>
        <w:t>podmínky, ohodnocení, zátěž, vztahy)</w:t>
      </w:r>
      <w:r w:rsidR="00FC612E" w:rsidRPr="00FC612E">
        <w:rPr>
          <w:sz w:val="24"/>
        </w:rPr>
        <w:t xml:space="preserve"> </w:t>
      </w:r>
      <w:r w:rsidR="00402FC9">
        <w:rPr>
          <w:sz w:val="24"/>
        </w:rPr>
        <w:t>hodnoceny</w:t>
      </w:r>
      <w:r w:rsidR="00FC612E">
        <w:rPr>
          <w:sz w:val="24"/>
        </w:rPr>
        <w:t xml:space="preserve"> </w:t>
      </w:r>
      <w:r w:rsidR="00FC612E" w:rsidRPr="00FC612E">
        <w:rPr>
          <w:sz w:val="24"/>
        </w:rPr>
        <w:t>lépe než v roce 2018</w:t>
      </w:r>
      <w:r w:rsidR="00FC612E">
        <w:rPr>
          <w:sz w:val="24"/>
        </w:rPr>
        <w:t>,</w:t>
      </w:r>
      <w:r w:rsidR="00FC612E" w:rsidRPr="00FC612E">
        <w:rPr>
          <w:sz w:val="24"/>
        </w:rPr>
        <w:t xml:space="preserve"> ke zlepšení hodnocení došlo u 10</w:t>
      </w:r>
      <w:r w:rsidR="00FC612E">
        <w:rPr>
          <w:sz w:val="24"/>
        </w:rPr>
        <w:t xml:space="preserve"> aspektů</w:t>
      </w:r>
      <w:r w:rsidR="00FC612E" w:rsidRPr="00FC612E">
        <w:rPr>
          <w:sz w:val="24"/>
        </w:rPr>
        <w:t xml:space="preserve"> z 15. Nejvýraznější změna nastala u pracovního prostředí, informovanosti v organizaci a také v organizaci pracovní doby, které jsou hodnoceny </w:t>
      </w:r>
      <w:r w:rsidR="00F71295">
        <w:rPr>
          <w:sz w:val="24"/>
        </w:rPr>
        <w:t xml:space="preserve">výrazně </w:t>
      </w:r>
      <w:r w:rsidR="00FC612E" w:rsidRPr="00FC612E">
        <w:rPr>
          <w:sz w:val="24"/>
        </w:rPr>
        <w:t xml:space="preserve">lépe než v roce 2018. </w:t>
      </w:r>
      <w:r w:rsidR="00402FC9" w:rsidRPr="00FC612E">
        <w:rPr>
          <w:sz w:val="24"/>
        </w:rPr>
        <w:t xml:space="preserve">V porovnání s výsledky z roku 2018 se v určitých aspektech zlepšilo také </w:t>
      </w:r>
      <w:r w:rsidR="00402FC9" w:rsidRPr="00FC612E">
        <w:rPr>
          <w:b/>
          <w:sz w:val="24"/>
        </w:rPr>
        <w:t>hodnocení pracovních podmínek</w:t>
      </w:r>
      <w:r w:rsidR="00402FC9" w:rsidRPr="00FC612E">
        <w:rPr>
          <w:sz w:val="24"/>
        </w:rPr>
        <w:t xml:space="preserve">. </w:t>
      </w:r>
      <w:r w:rsidR="00402FC9" w:rsidRPr="00FC612E">
        <w:rPr>
          <w:sz w:val="24"/>
          <w:szCs w:val="24"/>
        </w:rPr>
        <w:t>Oproti hodnocení z přechozích let vnímá méně koordinátorek, že je jejich práce přerušována nepředvídatelnými úkoly a méně koordinátorek se cítí být pod tlakem termínů. Výrazněji se oproti roku 2018 z</w:t>
      </w:r>
      <w:r w:rsidR="00402FC9" w:rsidRPr="00FC612E">
        <w:rPr>
          <w:sz w:val="24"/>
        </w:rPr>
        <w:t>výšil počet respondentů, kteří jsou rozhodně spokojeni s vybavením pro výkon své práce (o 21,5% více zaměstnanců</w:t>
      </w:r>
      <w:r w:rsidR="00402FC9">
        <w:rPr>
          <w:sz w:val="24"/>
        </w:rPr>
        <w:t xml:space="preserve"> než v roce 2018</w:t>
      </w:r>
      <w:r w:rsidR="00402FC9" w:rsidRPr="00FC612E">
        <w:rPr>
          <w:sz w:val="24"/>
        </w:rPr>
        <w:t xml:space="preserve"> uvedlo, že rozhodně mají k dispozici vybavení potřebné pro řádný výkon své práce). </w:t>
      </w:r>
      <w:r w:rsidR="00FC612E" w:rsidRPr="00FC612E">
        <w:rPr>
          <w:sz w:val="24"/>
        </w:rPr>
        <w:t xml:space="preserve">V porovnání s přechozími roky se </w:t>
      </w:r>
      <w:r w:rsidR="00FC612E" w:rsidRPr="00FC612E">
        <w:rPr>
          <w:b/>
          <w:sz w:val="24"/>
        </w:rPr>
        <w:t xml:space="preserve">vnímání práce zaměstnanci </w:t>
      </w:r>
      <w:r w:rsidR="00FC612E" w:rsidRPr="00FC612E">
        <w:rPr>
          <w:sz w:val="24"/>
        </w:rPr>
        <w:t xml:space="preserve">prakticky nezměnilo, stále je pro zaměstnance nejdůležitější spokojenost klienta, profesionálně odvedená práce, jednání s respektem, dobré mezilidské vztahy a užitečnost práce. Za méně důležité považují karierní růst a možnost povýšení. Pro některé zaměstnance je o něco méně důležitější ocenění od nadřízeného, možnost dalšího vzdělávání a odborný růst než v roce 2018. V porovnání s předchozími roky nedošlo k výraznějším změnám ve </w:t>
      </w:r>
      <w:r w:rsidR="00FC612E" w:rsidRPr="00FC612E">
        <w:rPr>
          <w:b/>
          <w:sz w:val="24"/>
        </w:rPr>
        <w:t xml:space="preserve">vnímání charakteru práce a hodnocení organizace práce </w:t>
      </w:r>
      <w:r w:rsidR="00FC612E" w:rsidRPr="00FC612E">
        <w:rPr>
          <w:sz w:val="24"/>
        </w:rPr>
        <w:t>zaměstnanci. Většina zaměstnanců je stejně jako minulý rok spokojena s náplní práce, mají pocit seberealizace a užitečnosti práce. Výraznější rozdíl v hodnocení byl zaznamenán u hodnocení dostatečného času na práci – více zaměstnanců vnímá, že mají více času na kvalitní výkon své práce. Výsledky hodnocení odměňování a možností vzdělávání v organizaci CPOS MT se významně neliší s</w:t>
      </w:r>
      <w:r w:rsidR="00F71295">
        <w:rPr>
          <w:sz w:val="24"/>
        </w:rPr>
        <w:t> </w:t>
      </w:r>
      <w:r w:rsidR="00FC612E" w:rsidRPr="00FC612E">
        <w:rPr>
          <w:sz w:val="24"/>
        </w:rPr>
        <w:t>hodnocením</w:t>
      </w:r>
      <w:r w:rsidR="00F71295">
        <w:rPr>
          <w:sz w:val="24"/>
        </w:rPr>
        <w:t xml:space="preserve"> zaměstnanců</w:t>
      </w:r>
      <w:r w:rsidR="00FC612E" w:rsidRPr="00FC612E">
        <w:rPr>
          <w:sz w:val="24"/>
        </w:rPr>
        <w:t xml:space="preserve"> zaznamenaným v předchozích letech. Hodnocení je stejné, většinou lepší než v roce 2018 či 2017. Při srovnání s předchozími roky se </w:t>
      </w:r>
      <w:r w:rsidR="00FC612E" w:rsidRPr="00FC612E">
        <w:rPr>
          <w:b/>
          <w:sz w:val="24"/>
        </w:rPr>
        <w:t>hodnocení komunikace a vnitřních vztahů v organizaci</w:t>
      </w:r>
      <w:r w:rsidR="00FC612E" w:rsidRPr="00FC612E">
        <w:rPr>
          <w:sz w:val="24"/>
        </w:rPr>
        <w:t xml:space="preserve"> nezměnilo. Zaměstnanci jsou spokojení s komunikací, mohou </w:t>
      </w:r>
      <w:r w:rsidR="00F71295">
        <w:rPr>
          <w:sz w:val="24"/>
        </w:rPr>
        <w:t xml:space="preserve">se </w:t>
      </w:r>
      <w:r w:rsidR="00FC612E" w:rsidRPr="00FC612E">
        <w:rPr>
          <w:sz w:val="24"/>
        </w:rPr>
        <w:t xml:space="preserve">kdykoliv obrátit na svého nadřízeného, panují zde přátelské vztahy a zaměstnanci jsou dobře informovaní </w:t>
      </w:r>
      <w:r w:rsidR="00FC612E" w:rsidRPr="00FC612E">
        <w:rPr>
          <w:sz w:val="24"/>
        </w:rPr>
        <w:lastRenderedPageBreak/>
        <w:t>o cílech organizace. Zapracovat by se stále dalo na komunikaci mezi středisky, která má stejně jako v minulém roce „nejhorší“ hodnocení. Stejně tak jako v předchozích letech jsou zaměstnanci spokojeni, se stylem vedení jejich nadřízeného.</w:t>
      </w:r>
    </w:p>
    <w:sectPr w:rsidR="00183EBE" w:rsidRPr="008074C5" w:rsidSect="0060557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A05A7" w14:textId="77777777" w:rsidR="001D13DE" w:rsidRDefault="001D13DE" w:rsidP="002871FD">
      <w:pPr>
        <w:spacing w:after="0" w:line="240" w:lineRule="auto"/>
      </w:pPr>
      <w:r>
        <w:separator/>
      </w:r>
    </w:p>
  </w:endnote>
  <w:endnote w:type="continuationSeparator" w:id="0">
    <w:p w14:paraId="4AF64A2D" w14:textId="77777777" w:rsidR="001D13DE" w:rsidRDefault="001D13DE" w:rsidP="00287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TSans-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E76F9" w14:textId="674BBC9C" w:rsidR="002D2BC4" w:rsidRDefault="002D2BC4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39533C">
      <w:rPr>
        <w:noProof/>
      </w:rPr>
      <w:t>3</w:t>
    </w:r>
    <w:r>
      <w:fldChar w:fldCharType="end"/>
    </w:r>
  </w:p>
  <w:p w14:paraId="1FD72419" w14:textId="77777777" w:rsidR="002D2BC4" w:rsidRDefault="002D2B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FCF8D" w14:textId="77777777" w:rsidR="001D13DE" w:rsidRDefault="001D13DE" w:rsidP="002871FD">
      <w:pPr>
        <w:spacing w:after="0" w:line="240" w:lineRule="auto"/>
      </w:pPr>
      <w:r>
        <w:separator/>
      </w:r>
    </w:p>
  </w:footnote>
  <w:footnote w:type="continuationSeparator" w:id="0">
    <w:p w14:paraId="1CB91813" w14:textId="77777777" w:rsidR="001D13DE" w:rsidRDefault="001D13DE" w:rsidP="002871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271E6"/>
    <w:multiLevelType w:val="hybridMultilevel"/>
    <w:tmpl w:val="F0A0DB06"/>
    <w:lvl w:ilvl="0" w:tplc="BCE8949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6F64A8"/>
    <w:multiLevelType w:val="hybridMultilevel"/>
    <w:tmpl w:val="A84E5D44"/>
    <w:lvl w:ilvl="0" w:tplc="DFAA0A66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237F5"/>
    <w:multiLevelType w:val="multilevel"/>
    <w:tmpl w:val="4CF0086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D3F646E"/>
    <w:multiLevelType w:val="hybridMultilevel"/>
    <w:tmpl w:val="816475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C0E77"/>
    <w:multiLevelType w:val="hybridMultilevel"/>
    <w:tmpl w:val="19D8E90E"/>
    <w:lvl w:ilvl="0" w:tplc="1E3661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E0"/>
    <w:rsid w:val="00001208"/>
    <w:rsid w:val="00003AA4"/>
    <w:rsid w:val="00005635"/>
    <w:rsid w:val="00010562"/>
    <w:rsid w:val="00017082"/>
    <w:rsid w:val="000172E3"/>
    <w:rsid w:val="00020471"/>
    <w:rsid w:val="00020488"/>
    <w:rsid w:val="000242FD"/>
    <w:rsid w:val="000271F1"/>
    <w:rsid w:val="00031625"/>
    <w:rsid w:val="00032701"/>
    <w:rsid w:val="00033D58"/>
    <w:rsid w:val="00045DD4"/>
    <w:rsid w:val="000530B8"/>
    <w:rsid w:val="00053902"/>
    <w:rsid w:val="00054B58"/>
    <w:rsid w:val="0005649C"/>
    <w:rsid w:val="00060C52"/>
    <w:rsid w:val="00062513"/>
    <w:rsid w:val="00062D88"/>
    <w:rsid w:val="00070979"/>
    <w:rsid w:val="00072C07"/>
    <w:rsid w:val="000750AF"/>
    <w:rsid w:val="00081256"/>
    <w:rsid w:val="00083499"/>
    <w:rsid w:val="00084A1D"/>
    <w:rsid w:val="00086231"/>
    <w:rsid w:val="000862E5"/>
    <w:rsid w:val="00091068"/>
    <w:rsid w:val="000A060F"/>
    <w:rsid w:val="000A1E13"/>
    <w:rsid w:val="000A5820"/>
    <w:rsid w:val="000B5C74"/>
    <w:rsid w:val="000C7D4E"/>
    <w:rsid w:val="000F2233"/>
    <w:rsid w:val="000F4339"/>
    <w:rsid w:val="00101C2D"/>
    <w:rsid w:val="00101D8A"/>
    <w:rsid w:val="001035D8"/>
    <w:rsid w:val="001076D4"/>
    <w:rsid w:val="00115D97"/>
    <w:rsid w:val="00124528"/>
    <w:rsid w:val="00130C62"/>
    <w:rsid w:val="001322DF"/>
    <w:rsid w:val="0013353C"/>
    <w:rsid w:val="0013642A"/>
    <w:rsid w:val="00136D1D"/>
    <w:rsid w:val="00137275"/>
    <w:rsid w:val="00140C94"/>
    <w:rsid w:val="0014439D"/>
    <w:rsid w:val="00154A47"/>
    <w:rsid w:val="00157F13"/>
    <w:rsid w:val="00164616"/>
    <w:rsid w:val="00164FF3"/>
    <w:rsid w:val="00165BF0"/>
    <w:rsid w:val="001713D2"/>
    <w:rsid w:val="00172BAB"/>
    <w:rsid w:val="00176C19"/>
    <w:rsid w:val="00176DCD"/>
    <w:rsid w:val="00177204"/>
    <w:rsid w:val="00183EBE"/>
    <w:rsid w:val="00184EE8"/>
    <w:rsid w:val="001931D9"/>
    <w:rsid w:val="00196CCC"/>
    <w:rsid w:val="001A3D71"/>
    <w:rsid w:val="001A72CA"/>
    <w:rsid w:val="001B1092"/>
    <w:rsid w:val="001B4B39"/>
    <w:rsid w:val="001C19D1"/>
    <w:rsid w:val="001C3E83"/>
    <w:rsid w:val="001C4227"/>
    <w:rsid w:val="001D13DE"/>
    <w:rsid w:val="001D14A3"/>
    <w:rsid w:val="001D15BB"/>
    <w:rsid w:val="001D43B6"/>
    <w:rsid w:val="001D5D7A"/>
    <w:rsid w:val="001E63AB"/>
    <w:rsid w:val="001F3008"/>
    <w:rsid w:val="001F3985"/>
    <w:rsid w:val="001F6F5F"/>
    <w:rsid w:val="00204BCE"/>
    <w:rsid w:val="00205C8E"/>
    <w:rsid w:val="00210F03"/>
    <w:rsid w:val="00216A52"/>
    <w:rsid w:val="002171F0"/>
    <w:rsid w:val="00217B7F"/>
    <w:rsid w:val="00217F6E"/>
    <w:rsid w:val="00225EA8"/>
    <w:rsid w:val="00232537"/>
    <w:rsid w:val="00233061"/>
    <w:rsid w:val="002345AB"/>
    <w:rsid w:val="00235FD4"/>
    <w:rsid w:val="0024231F"/>
    <w:rsid w:val="00245B4A"/>
    <w:rsid w:val="00253098"/>
    <w:rsid w:val="002531F0"/>
    <w:rsid w:val="0026308B"/>
    <w:rsid w:val="00263377"/>
    <w:rsid w:val="00270991"/>
    <w:rsid w:val="002713F0"/>
    <w:rsid w:val="002731E5"/>
    <w:rsid w:val="002775DF"/>
    <w:rsid w:val="00277B10"/>
    <w:rsid w:val="00283EC8"/>
    <w:rsid w:val="002845C9"/>
    <w:rsid w:val="002856C1"/>
    <w:rsid w:val="002871FD"/>
    <w:rsid w:val="00290F6B"/>
    <w:rsid w:val="002959D8"/>
    <w:rsid w:val="002A1A06"/>
    <w:rsid w:val="002A5BC4"/>
    <w:rsid w:val="002A5D2A"/>
    <w:rsid w:val="002B0D39"/>
    <w:rsid w:val="002B4519"/>
    <w:rsid w:val="002B61A0"/>
    <w:rsid w:val="002C407A"/>
    <w:rsid w:val="002C7B6C"/>
    <w:rsid w:val="002D266F"/>
    <w:rsid w:val="002D2BC4"/>
    <w:rsid w:val="002E2149"/>
    <w:rsid w:val="002E2A6C"/>
    <w:rsid w:val="002E4D28"/>
    <w:rsid w:val="002E7160"/>
    <w:rsid w:val="00300D90"/>
    <w:rsid w:val="0030244F"/>
    <w:rsid w:val="00304BCF"/>
    <w:rsid w:val="00306A25"/>
    <w:rsid w:val="00306F76"/>
    <w:rsid w:val="00313074"/>
    <w:rsid w:val="00321776"/>
    <w:rsid w:val="00321BE4"/>
    <w:rsid w:val="00324CBA"/>
    <w:rsid w:val="00326893"/>
    <w:rsid w:val="0032735F"/>
    <w:rsid w:val="00331A27"/>
    <w:rsid w:val="0033300B"/>
    <w:rsid w:val="00334D62"/>
    <w:rsid w:val="00342B64"/>
    <w:rsid w:val="0034518D"/>
    <w:rsid w:val="003461EE"/>
    <w:rsid w:val="003510F7"/>
    <w:rsid w:val="00365457"/>
    <w:rsid w:val="00365DB2"/>
    <w:rsid w:val="00374164"/>
    <w:rsid w:val="00374E19"/>
    <w:rsid w:val="003759EE"/>
    <w:rsid w:val="00382194"/>
    <w:rsid w:val="0038242F"/>
    <w:rsid w:val="00383638"/>
    <w:rsid w:val="003861CA"/>
    <w:rsid w:val="00391243"/>
    <w:rsid w:val="0039533C"/>
    <w:rsid w:val="003971AB"/>
    <w:rsid w:val="003A0711"/>
    <w:rsid w:val="003A180E"/>
    <w:rsid w:val="003A54A6"/>
    <w:rsid w:val="003B550C"/>
    <w:rsid w:val="003C5444"/>
    <w:rsid w:val="003C7D9E"/>
    <w:rsid w:val="003D0D9F"/>
    <w:rsid w:val="003D6DC6"/>
    <w:rsid w:val="003E2ED1"/>
    <w:rsid w:val="003E2EED"/>
    <w:rsid w:val="003E5ED3"/>
    <w:rsid w:val="003E61C3"/>
    <w:rsid w:val="003F12C8"/>
    <w:rsid w:val="003F233D"/>
    <w:rsid w:val="003F637C"/>
    <w:rsid w:val="003F7BC5"/>
    <w:rsid w:val="00400943"/>
    <w:rsid w:val="00402FC9"/>
    <w:rsid w:val="00403AC3"/>
    <w:rsid w:val="00407045"/>
    <w:rsid w:val="004114CC"/>
    <w:rsid w:val="004148DA"/>
    <w:rsid w:val="004209DA"/>
    <w:rsid w:val="00420BC0"/>
    <w:rsid w:val="00421B1C"/>
    <w:rsid w:val="00422845"/>
    <w:rsid w:val="00427E5B"/>
    <w:rsid w:val="004317C3"/>
    <w:rsid w:val="00445EE5"/>
    <w:rsid w:val="0044749F"/>
    <w:rsid w:val="00454F75"/>
    <w:rsid w:val="004607E2"/>
    <w:rsid w:val="004620E9"/>
    <w:rsid w:val="00462842"/>
    <w:rsid w:val="004640EE"/>
    <w:rsid w:val="004644DA"/>
    <w:rsid w:val="00464D8C"/>
    <w:rsid w:val="004656D3"/>
    <w:rsid w:val="0047177E"/>
    <w:rsid w:val="00474685"/>
    <w:rsid w:val="004749C2"/>
    <w:rsid w:val="00477632"/>
    <w:rsid w:val="004816D5"/>
    <w:rsid w:val="0048254C"/>
    <w:rsid w:val="00482CB6"/>
    <w:rsid w:val="00484ECC"/>
    <w:rsid w:val="0048666F"/>
    <w:rsid w:val="00490951"/>
    <w:rsid w:val="00490D80"/>
    <w:rsid w:val="004A4DC9"/>
    <w:rsid w:val="004B648E"/>
    <w:rsid w:val="004B7075"/>
    <w:rsid w:val="004C0803"/>
    <w:rsid w:val="004C2B26"/>
    <w:rsid w:val="004D1F65"/>
    <w:rsid w:val="004D2426"/>
    <w:rsid w:val="004D6946"/>
    <w:rsid w:val="004D6F67"/>
    <w:rsid w:val="004E27A6"/>
    <w:rsid w:val="004E32DF"/>
    <w:rsid w:val="004E78DD"/>
    <w:rsid w:val="004F4CC1"/>
    <w:rsid w:val="0050083F"/>
    <w:rsid w:val="00500DBE"/>
    <w:rsid w:val="00502BFF"/>
    <w:rsid w:val="005047CD"/>
    <w:rsid w:val="00505990"/>
    <w:rsid w:val="005067FF"/>
    <w:rsid w:val="0050794A"/>
    <w:rsid w:val="00510D34"/>
    <w:rsid w:val="00511217"/>
    <w:rsid w:val="005116A8"/>
    <w:rsid w:val="00511F67"/>
    <w:rsid w:val="00512707"/>
    <w:rsid w:val="005131CB"/>
    <w:rsid w:val="00514602"/>
    <w:rsid w:val="005212F0"/>
    <w:rsid w:val="00531D42"/>
    <w:rsid w:val="0053411E"/>
    <w:rsid w:val="005347EE"/>
    <w:rsid w:val="00537B13"/>
    <w:rsid w:val="00546DD7"/>
    <w:rsid w:val="0054759D"/>
    <w:rsid w:val="0055024C"/>
    <w:rsid w:val="00554148"/>
    <w:rsid w:val="00556AA6"/>
    <w:rsid w:val="00556D66"/>
    <w:rsid w:val="005579A7"/>
    <w:rsid w:val="00565D7F"/>
    <w:rsid w:val="005667A9"/>
    <w:rsid w:val="00570439"/>
    <w:rsid w:val="00570CE5"/>
    <w:rsid w:val="00572625"/>
    <w:rsid w:val="00574F9C"/>
    <w:rsid w:val="00590C77"/>
    <w:rsid w:val="00595C6B"/>
    <w:rsid w:val="00596B2C"/>
    <w:rsid w:val="005975B5"/>
    <w:rsid w:val="005A22A8"/>
    <w:rsid w:val="005A4419"/>
    <w:rsid w:val="005A4BBE"/>
    <w:rsid w:val="005A6E53"/>
    <w:rsid w:val="005A6EDA"/>
    <w:rsid w:val="005A7321"/>
    <w:rsid w:val="005B361C"/>
    <w:rsid w:val="005B50D3"/>
    <w:rsid w:val="005B71F8"/>
    <w:rsid w:val="005C53DE"/>
    <w:rsid w:val="005D0401"/>
    <w:rsid w:val="005D1F8F"/>
    <w:rsid w:val="005D713C"/>
    <w:rsid w:val="005E2B2F"/>
    <w:rsid w:val="005E7338"/>
    <w:rsid w:val="005F1093"/>
    <w:rsid w:val="00604B3A"/>
    <w:rsid w:val="00605571"/>
    <w:rsid w:val="006070AE"/>
    <w:rsid w:val="00615C3D"/>
    <w:rsid w:val="00620BC0"/>
    <w:rsid w:val="006232C1"/>
    <w:rsid w:val="00625E88"/>
    <w:rsid w:val="00625FDA"/>
    <w:rsid w:val="00626D64"/>
    <w:rsid w:val="00637DCB"/>
    <w:rsid w:val="00641318"/>
    <w:rsid w:val="00643373"/>
    <w:rsid w:val="0064408F"/>
    <w:rsid w:val="006449D7"/>
    <w:rsid w:val="0064702E"/>
    <w:rsid w:val="0066088B"/>
    <w:rsid w:val="006622A8"/>
    <w:rsid w:val="00663D3C"/>
    <w:rsid w:val="006943AB"/>
    <w:rsid w:val="006945F1"/>
    <w:rsid w:val="00697E12"/>
    <w:rsid w:val="006A1432"/>
    <w:rsid w:val="006A16B6"/>
    <w:rsid w:val="006B0E44"/>
    <w:rsid w:val="006B142C"/>
    <w:rsid w:val="006B2E34"/>
    <w:rsid w:val="006B3DB2"/>
    <w:rsid w:val="006B4761"/>
    <w:rsid w:val="006B7686"/>
    <w:rsid w:val="006D1B38"/>
    <w:rsid w:val="006D2D10"/>
    <w:rsid w:val="006D4D59"/>
    <w:rsid w:val="006D63F7"/>
    <w:rsid w:val="006D769D"/>
    <w:rsid w:val="006E13FE"/>
    <w:rsid w:val="006E1CCA"/>
    <w:rsid w:val="006E1F7C"/>
    <w:rsid w:val="006F06B4"/>
    <w:rsid w:val="006F0ED8"/>
    <w:rsid w:val="006F2EBC"/>
    <w:rsid w:val="006F6DC9"/>
    <w:rsid w:val="00701053"/>
    <w:rsid w:val="00703944"/>
    <w:rsid w:val="007069FF"/>
    <w:rsid w:val="00707766"/>
    <w:rsid w:val="007156F9"/>
    <w:rsid w:val="007211AA"/>
    <w:rsid w:val="00722CBB"/>
    <w:rsid w:val="007244AA"/>
    <w:rsid w:val="00732963"/>
    <w:rsid w:val="00735603"/>
    <w:rsid w:val="00735C07"/>
    <w:rsid w:val="00740318"/>
    <w:rsid w:val="0074137C"/>
    <w:rsid w:val="0074594C"/>
    <w:rsid w:val="00752F9F"/>
    <w:rsid w:val="00753A4F"/>
    <w:rsid w:val="00755B09"/>
    <w:rsid w:val="007574E6"/>
    <w:rsid w:val="007637A8"/>
    <w:rsid w:val="007675B2"/>
    <w:rsid w:val="007737F2"/>
    <w:rsid w:val="00776DBB"/>
    <w:rsid w:val="0078510A"/>
    <w:rsid w:val="007A5873"/>
    <w:rsid w:val="007A7889"/>
    <w:rsid w:val="007C0143"/>
    <w:rsid w:val="007C68B7"/>
    <w:rsid w:val="007D5DD4"/>
    <w:rsid w:val="007E1BAB"/>
    <w:rsid w:val="007E39CA"/>
    <w:rsid w:val="007E3A8A"/>
    <w:rsid w:val="007E546D"/>
    <w:rsid w:val="007F004A"/>
    <w:rsid w:val="00805B4E"/>
    <w:rsid w:val="008074C5"/>
    <w:rsid w:val="0081744E"/>
    <w:rsid w:val="00826745"/>
    <w:rsid w:val="00826B12"/>
    <w:rsid w:val="00827047"/>
    <w:rsid w:val="008300EC"/>
    <w:rsid w:val="00831717"/>
    <w:rsid w:val="0083426D"/>
    <w:rsid w:val="00834668"/>
    <w:rsid w:val="0084530C"/>
    <w:rsid w:val="00850A80"/>
    <w:rsid w:val="00851A60"/>
    <w:rsid w:val="0085452B"/>
    <w:rsid w:val="00860E96"/>
    <w:rsid w:val="008637D3"/>
    <w:rsid w:val="00877E60"/>
    <w:rsid w:val="0088465C"/>
    <w:rsid w:val="00886E2B"/>
    <w:rsid w:val="00892847"/>
    <w:rsid w:val="00893EE3"/>
    <w:rsid w:val="008B5542"/>
    <w:rsid w:val="008B5B34"/>
    <w:rsid w:val="008C1898"/>
    <w:rsid w:val="008C3C99"/>
    <w:rsid w:val="008C53EE"/>
    <w:rsid w:val="008D396A"/>
    <w:rsid w:val="008F0927"/>
    <w:rsid w:val="008F3430"/>
    <w:rsid w:val="008F6C80"/>
    <w:rsid w:val="009055AA"/>
    <w:rsid w:val="00907708"/>
    <w:rsid w:val="00910430"/>
    <w:rsid w:val="00911695"/>
    <w:rsid w:val="00911F91"/>
    <w:rsid w:val="00912890"/>
    <w:rsid w:val="0091411C"/>
    <w:rsid w:val="009251FE"/>
    <w:rsid w:val="00930CCA"/>
    <w:rsid w:val="00932AAD"/>
    <w:rsid w:val="00935033"/>
    <w:rsid w:val="009360D9"/>
    <w:rsid w:val="0094223F"/>
    <w:rsid w:val="00942380"/>
    <w:rsid w:val="009433BD"/>
    <w:rsid w:val="00943BBB"/>
    <w:rsid w:val="009507CA"/>
    <w:rsid w:val="00951D13"/>
    <w:rsid w:val="009541BE"/>
    <w:rsid w:val="0095606D"/>
    <w:rsid w:val="00956819"/>
    <w:rsid w:val="00956EDE"/>
    <w:rsid w:val="00956FD6"/>
    <w:rsid w:val="00971C85"/>
    <w:rsid w:val="0097774C"/>
    <w:rsid w:val="009800E7"/>
    <w:rsid w:val="00980C02"/>
    <w:rsid w:val="0098238F"/>
    <w:rsid w:val="0098651B"/>
    <w:rsid w:val="0098664A"/>
    <w:rsid w:val="00993183"/>
    <w:rsid w:val="0099353C"/>
    <w:rsid w:val="009A1207"/>
    <w:rsid w:val="009A184B"/>
    <w:rsid w:val="009A27C6"/>
    <w:rsid w:val="009A41BE"/>
    <w:rsid w:val="009A5201"/>
    <w:rsid w:val="009A6A5A"/>
    <w:rsid w:val="009C26F2"/>
    <w:rsid w:val="009C4100"/>
    <w:rsid w:val="009C4BA9"/>
    <w:rsid w:val="009D18AD"/>
    <w:rsid w:val="009D4C61"/>
    <w:rsid w:val="009E6126"/>
    <w:rsid w:val="009E7E65"/>
    <w:rsid w:val="009F01AF"/>
    <w:rsid w:val="009F0D2C"/>
    <w:rsid w:val="00A05DF5"/>
    <w:rsid w:val="00A06265"/>
    <w:rsid w:val="00A10760"/>
    <w:rsid w:val="00A12DAD"/>
    <w:rsid w:val="00A259E0"/>
    <w:rsid w:val="00A306DA"/>
    <w:rsid w:val="00A338A8"/>
    <w:rsid w:val="00A34386"/>
    <w:rsid w:val="00A40794"/>
    <w:rsid w:val="00A40CBB"/>
    <w:rsid w:val="00A40E65"/>
    <w:rsid w:val="00A452FE"/>
    <w:rsid w:val="00A503A3"/>
    <w:rsid w:val="00A52A6C"/>
    <w:rsid w:val="00A555B6"/>
    <w:rsid w:val="00A645FE"/>
    <w:rsid w:val="00A668A5"/>
    <w:rsid w:val="00A727F8"/>
    <w:rsid w:val="00A7514C"/>
    <w:rsid w:val="00A75E02"/>
    <w:rsid w:val="00A8077A"/>
    <w:rsid w:val="00A81190"/>
    <w:rsid w:val="00A835AE"/>
    <w:rsid w:val="00A91B7A"/>
    <w:rsid w:val="00A92B02"/>
    <w:rsid w:val="00A94FA4"/>
    <w:rsid w:val="00A950B4"/>
    <w:rsid w:val="00AA294B"/>
    <w:rsid w:val="00AA34A4"/>
    <w:rsid w:val="00AB198B"/>
    <w:rsid w:val="00AC0435"/>
    <w:rsid w:val="00AC2D78"/>
    <w:rsid w:val="00AD72EC"/>
    <w:rsid w:val="00AE3B5C"/>
    <w:rsid w:val="00AE3EF7"/>
    <w:rsid w:val="00AF0EF6"/>
    <w:rsid w:val="00AF1A84"/>
    <w:rsid w:val="00AF30E0"/>
    <w:rsid w:val="00AF491B"/>
    <w:rsid w:val="00B023A3"/>
    <w:rsid w:val="00B02547"/>
    <w:rsid w:val="00B04A4F"/>
    <w:rsid w:val="00B04FC5"/>
    <w:rsid w:val="00B0792F"/>
    <w:rsid w:val="00B14C09"/>
    <w:rsid w:val="00B216C3"/>
    <w:rsid w:val="00B235B3"/>
    <w:rsid w:val="00B24DDB"/>
    <w:rsid w:val="00B36DA7"/>
    <w:rsid w:val="00B40041"/>
    <w:rsid w:val="00B40983"/>
    <w:rsid w:val="00B40B6F"/>
    <w:rsid w:val="00B41AC1"/>
    <w:rsid w:val="00B4445E"/>
    <w:rsid w:val="00B45BB3"/>
    <w:rsid w:val="00B4683B"/>
    <w:rsid w:val="00B47E63"/>
    <w:rsid w:val="00B57DAC"/>
    <w:rsid w:val="00B60F8B"/>
    <w:rsid w:val="00B621B3"/>
    <w:rsid w:val="00B628DD"/>
    <w:rsid w:val="00B705D3"/>
    <w:rsid w:val="00B73E0C"/>
    <w:rsid w:val="00B77E9F"/>
    <w:rsid w:val="00B828D3"/>
    <w:rsid w:val="00B84997"/>
    <w:rsid w:val="00B87813"/>
    <w:rsid w:val="00B90411"/>
    <w:rsid w:val="00B90619"/>
    <w:rsid w:val="00B97456"/>
    <w:rsid w:val="00B97615"/>
    <w:rsid w:val="00BA0445"/>
    <w:rsid w:val="00BB029A"/>
    <w:rsid w:val="00BB19F9"/>
    <w:rsid w:val="00BB2889"/>
    <w:rsid w:val="00BB50BF"/>
    <w:rsid w:val="00BC0546"/>
    <w:rsid w:val="00BC39F3"/>
    <w:rsid w:val="00BD447C"/>
    <w:rsid w:val="00BD6AFB"/>
    <w:rsid w:val="00BE211D"/>
    <w:rsid w:val="00BE26D2"/>
    <w:rsid w:val="00BE3843"/>
    <w:rsid w:val="00BE78EA"/>
    <w:rsid w:val="00BE7B25"/>
    <w:rsid w:val="00BE7C67"/>
    <w:rsid w:val="00BE7FC9"/>
    <w:rsid w:val="00BF180B"/>
    <w:rsid w:val="00BF22F4"/>
    <w:rsid w:val="00BF374E"/>
    <w:rsid w:val="00BF4A3F"/>
    <w:rsid w:val="00C12C90"/>
    <w:rsid w:val="00C1707A"/>
    <w:rsid w:val="00C220C7"/>
    <w:rsid w:val="00C22117"/>
    <w:rsid w:val="00C22504"/>
    <w:rsid w:val="00C260D0"/>
    <w:rsid w:val="00C27A9F"/>
    <w:rsid w:val="00C331AD"/>
    <w:rsid w:val="00C33ACC"/>
    <w:rsid w:val="00C33AD5"/>
    <w:rsid w:val="00C44FE7"/>
    <w:rsid w:val="00C5221B"/>
    <w:rsid w:val="00C53E69"/>
    <w:rsid w:val="00C6211B"/>
    <w:rsid w:val="00C622FD"/>
    <w:rsid w:val="00C65820"/>
    <w:rsid w:val="00C7368A"/>
    <w:rsid w:val="00C77342"/>
    <w:rsid w:val="00C86A52"/>
    <w:rsid w:val="00C90D9A"/>
    <w:rsid w:val="00C92759"/>
    <w:rsid w:val="00C96515"/>
    <w:rsid w:val="00CA31A0"/>
    <w:rsid w:val="00CA3621"/>
    <w:rsid w:val="00CA45C5"/>
    <w:rsid w:val="00CA686A"/>
    <w:rsid w:val="00CA69A7"/>
    <w:rsid w:val="00CA6FBC"/>
    <w:rsid w:val="00CB63F9"/>
    <w:rsid w:val="00CC1603"/>
    <w:rsid w:val="00CC1F61"/>
    <w:rsid w:val="00CC53BF"/>
    <w:rsid w:val="00CD0754"/>
    <w:rsid w:val="00CF00E9"/>
    <w:rsid w:val="00CF587C"/>
    <w:rsid w:val="00CF6080"/>
    <w:rsid w:val="00D025B8"/>
    <w:rsid w:val="00D13C3E"/>
    <w:rsid w:val="00D146FB"/>
    <w:rsid w:val="00D22BDE"/>
    <w:rsid w:val="00D27B57"/>
    <w:rsid w:val="00D319F3"/>
    <w:rsid w:val="00D3389E"/>
    <w:rsid w:val="00D3400A"/>
    <w:rsid w:val="00D412B0"/>
    <w:rsid w:val="00D41B38"/>
    <w:rsid w:val="00D42EF3"/>
    <w:rsid w:val="00D43FD8"/>
    <w:rsid w:val="00D44176"/>
    <w:rsid w:val="00D473E5"/>
    <w:rsid w:val="00D5112D"/>
    <w:rsid w:val="00D52A80"/>
    <w:rsid w:val="00D5546C"/>
    <w:rsid w:val="00D554F9"/>
    <w:rsid w:val="00D56659"/>
    <w:rsid w:val="00D60374"/>
    <w:rsid w:val="00D65543"/>
    <w:rsid w:val="00D67203"/>
    <w:rsid w:val="00D8479E"/>
    <w:rsid w:val="00D91E3C"/>
    <w:rsid w:val="00DA4891"/>
    <w:rsid w:val="00DA4E3D"/>
    <w:rsid w:val="00DA5FEB"/>
    <w:rsid w:val="00DA60BE"/>
    <w:rsid w:val="00DA62F0"/>
    <w:rsid w:val="00DB39CE"/>
    <w:rsid w:val="00DB47D3"/>
    <w:rsid w:val="00DB65B9"/>
    <w:rsid w:val="00DC2AE9"/>
    <w:rsid w:val="00DC51BA"/>
    <w:rsid w:val="00DC7B6B"/>
    <w:rsid w:val="00DD064D"/>
    <w:rsid w:val="00DD5173"/>
    <w:rsid w:val="00DD5A9F"/>
    <w:rsid w:val="00DE562C"/>
    <w:rsid w:val="00DE6B58"/>
    <w:rsid w:val="00DE7AD0"/>
    <w:rsid w:val="00DF0EA2"/>
    <w:rsid w:val="00DF1ED0"/>
    <w:rsid w:val="00DF3EBC"/>
    <w:rsid w:val="00E043BF"/>
    <w:rsid w:val="00E066F5"/>
    <w:rsid w:val="00E14008"/>
    <w:rsid w:val="00E2767A"/>
    <w:rsid w:val="00E3283A"/>
    <w:rsid w:val="00E350AC"/>
    <w:rsid w:val="00E3640B"/>
    <w:rsid w:val="00E40D9A"/>
    <w:rsid w:val="00E5096A"/>
    <w:rsid w:val="00E50EF4"/>
    <w:rsid w:val="00E6466A"/>
    <w:rsid w:val="00E721BB"/>
    <w:rsid w:val="00E769D0"/>
    <w:rsid w:val="00E82750"/>
    <w:rsid w:val="00E91238"/>
    <w:rsid w:val="00E914C5"/>
    <w:rsid w:val="00E97386"/>
    <w:rsid w:val="00EA3731"/>
    <w:rsid w:val="00EA563E"/>
    <w:rsid w:val="00EB2E83"/>
    <w:rsid w:val="00EB530E"/>
    <w:rsid w:val="00EB7EE2"/>
    <w:rsid w:val="00EC122B"/>
    <w:rsid w:val="00EC15B8"/>
    <w:rsid w:val="00ED3BCA"/>
    <w:rsid w:val="00ED4553"/>
    <w:rsid w:val="00ED59D9"/>
    <w:rsid w:val="00ED676F"/>
    <w:rsid w:val="00EE3D62"/>
    <w:rsid w:val="00EE55E7"/>
    <w:rsid w:val="00EF062E"/>
    <w:rsid w:val="00EF140A"/>
    <w:rsid w:val="00EF2FFE"/>
    <w:rsid w:val="00EF734C"/>
    <w:rsid w:val="00F00EC5"/>
    <w:rsid w:val="00F07D28"/>
    <w:rsid w:val="00F129B1"/>
    <w:rsid w:val="00F173A6"/>
    <w:rsid w:val="00F1750A"/>
    <w:rsid w:val="00F202B2"/>
    <w:rsid w:val="00F2425C"/>
    <w:rsid w:val="00F27CC8"/>
    <w:rsid w:val="00F409CD"/>
    <w:rsid w:val="00F4147E"/>
    <w:rsid w:val="00F44CC0"/>
    <w:rsid w:val="00F51B5E"/>
    <w:rsid w:val="00F52486"/>
    <w:rsid w:val="00F546BC"/>
    <w:rsid w:val="00F623A4"/>
    <w:rsid w:val="00F62FC8"/>
    <w:rsid w:val="00F6372C"/>
    <w:rsid w:val="00F64FBB"/>
    <w:rsid w:val="00F71295"/>
    <w:rsid w:val="00F72A1A"/>
    <w:rsid w:val="00F72AF0"/>
    <w:rsid w:val="00F74C76"/>
    <w:rsid w:val="00F7671C"/>
    <w:rsid w:val="00F86020"/>
    <w:rsid w:val="00F9171E"/>
    <w:rsid w:val="00FB731A"/>
    <w:rsid w:val="00FC2864"/>
    <w:rsid w:val="00FC468C"/>
    <w:rsid w:val="00FC612E"/>
    <w:rsid w:val="00FD446C"/>
    <w:rsid w:val="00FD556B"/>
    <w:rsid w:val="00FD62FB"/>
    <w:rsid w:val="00FD78AF"/>
    <w:rsid w:val="00FE2663"/>
    <w:rsid w:val="00FF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542337"/>
  <w15:chartTrackingRefBased/>
  <w15:docId w15:val="{CDE8F1E6-AA71-4E9F-8909-BE379090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259E0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259E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259E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A259E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259E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259E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259E0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259E0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259E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259E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A259E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A259E0"/>
    <w:rPr>
      <w:rFonts w:ascii="Arial" w:eastAsia="Times New Roman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rsid w:val="00A259E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link w:val="Nadpis5"/>
    <w:rsid w:val="00A259E0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A259E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A259E0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link w:val="Nadpis8"/>
    <w:rsid w:val="00A259E0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A259E0"/>
    <w:rPr>
      <w:rFonts w:ascii="Arial" w:eastAsia="Times New Roman" w:hAnsi="Arial" w:cs="Arial"/>
      <w:sz w:val="22"/>
      <w:szCs w:val="22"/>
    </w:rPr>
  </w:style>
  <w:style w:type="character" w:styleId="Hypertextovodkaz">
    <w:name w:val="Hyperlink"/>
    <w:uiPriority w:val="99"/>
    <w:rsid w:val="00A259E0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A259E0"/>
  </w:style>
  <w:style w:type="paragraph" w:styleId="Obsah2">
    <w:name w:val="toc 2"/>
    <w:basedOn w:val="Normln"/>
    <w:next w:val="Normln"/>
    <w:autoRedefine/>
    <w:uiPriority w:val="39"/>
    <w:rsid w:val="00A259E0"/>
    <w:pPr>
      <w:ind w:left="220"/>
    </w:pPr>
  </w:style>
  <w:style w:type="paragraph" w:styleId="Obsah3">
    <w:name w:val="toc 3"/>
    <w:basedOn w:val="Normln"/>
    <w:next w:val="Normln"/>
    <w:autoRedefine/>
    <w:uiPriority w:val="39"/>
    <w:rsid w:val="00A259E0"/>
    <w:pPr>
      <w:ind w:left="440"/>
    </w:pPr>
  </w:style>
  <w:style w:type="paragraph" w:styleId="Titulek">
    <w:name w:val="caption"/>
    <w:basedOn w:val="Normln"/>
    <w:next w:val="Normln"/>
    <w:uiPriority w:val="35"/>
    <w:unhideWhenUsed/>
    <w:qFormat/>
    <w:rsid w:val="009360D9"/>
    <w:rPr>
      <w:b/>
      <w:bCs/>
      <w:sz w:val="20"/>
      <w:szCs w:val="20"/>
    </w:rPr>
  </w:style>
  <w:style w:type="character" w:styleId="CittHTML">
    <w:name w:val="HTML Cite"/>
    <w:rsid w:val="00FB731A"/>
    <w:rPr>
      <w:rFonts w:cs="Times New Roman"/>
      <w:i/>
      <w:iCs/>
    </w:rPr>
  </w:style>
  <w:style w:type="paragraph" w:styleId="Zkladntext">
    <w:name w:val="Body Text"/>
    <w:basedOn w:val="Normln"/>
    <w:link w:val="ZkladntextChar"/>
    <w:rsid w:val="00FB731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FB731A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871F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871F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871F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71FD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6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86020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5067FF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35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5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5C0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C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C07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D13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ecovatelskasluzba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pkp-zc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padni.cechy@cpkp.cz" TargetMode="Externa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0_MK_DOKUMENTY\A_ZADAN&#193;%20PR&#193;CE\Vyhodnoceni_CPOS%20T_2018\2019\Vyhodnoceni_klienti%202019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76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Hodnocení služeb uživateli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76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41508493565001209"/>
          <c:y val="0.24282229016585688"/>
          <c:w val="0.53198022192927241"/>
          <c:h val="0.61317117607639482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'ot3'!$B$52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'ot3'!$A$53:$A$60</c:f>
              <c:strCache>
                <c:ptCount val="8"/>
                <c:pt idx="0">
                  <c:v>a) Pomoc při zvládání běžných úkonů 
péče o vlastní osobu</c:v>
                </c:pt>
                <c:pt idx="1">
                  <c:v>b) Pomoc při osobní hygieně </c:v>
                </c:pt>
                <c:pt idx="2">
                  <c:v>c) Poskytnutí stravy </c:v>
                </c:pt>
                <c:pt idx="3">
                  <c:v>d) Pomoc při zajištění chodu domácnosti </c:v>
                </c:pt>
                <c:pt idx="4">
                  <c:v>e) Zprostředkování kontaktu se společenským prostředím </c:v>
                </c:pt>
                <c:pt idx="5">
                  <c:v>f) Sociální poradenství</c:v>
                </c:pt>
                <c:pt idx="6">
                  <c:v>g) Dohled </c:v>
                </c:pt>
                <c:pt idx="7">
                  <c:v>h) Doprava</c:v>
                </c:pt>
              </c:strCache>
            </c:strRef>
          </c:cat>
          <c:val>
            <c:numRef>
              <c:f>'ot3'!$B$53:$B$60</c:f>
              <c:numCache>
                <c:formatCode>General</c:formatCode>
                <c:ptCount val="8"/>
                <c:pt idx="0">
                  <c:v>81</c:v>
                </c:pt>
                <c:pt idx="1">
                  <c:v>82</c:v>
                </c:pt>
                <c:pt idx="2">
                  <c:v>212</c:v>
                </c:pt>
                <c:pt idx="3">
                  <c:v>241</c:v>
                </c:pt>
                <c:pt idx="4">
                  <c:v>108</c:v>
                </c:pt>
                <c:pt idx="5">
                  <c:v>143</c:v>
                </c:pt>
                <c:pt idx="6">
                  <c:v>38</c:v>
                </c:pt>
                <c:pt idx="7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87-405D-875F-35E751328F94}"/>
            </c:ext>
          </c:extLst>
        </c:ser>
        <c:ser>
          <c:idx val="1"/>
          <c:order val="1"/>
          <c:tx>
            <c:strRef>
              <c:f>'ot3'!$C$52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'ot3'!$A$53:$A$60</c:f>
              <c:strCache>
                <c:ptCount val="8"/>
                <c:pt idx="0">
                  <c:v>a) Pomoc při zvládání běžných úkonů 
péče o vlastní osobu</c:v>
                </c:pt>
                <c:pt idx="1">
                  <c:v>b) Pomoc při osobní hygieně </c:v>
                </c:pt>
                <c:pt idx="2">
                  <c:v>c) Poskytnutí stravy </c:v>
                </c:pt>
                <c:pt idx="3">
                  <c:v>d) Pomoc při zajištění chodu domácnosti </c:v>
                </c:pt>
                <c:pt idx="4">
                  <c:v>e) Zprostředkování kontaktu se společenským prostředím </c:v>
                </c:pt>
                <c:pt idx="5">
                  <c:v>f) Sociální poradenství</c:v>
                </c:pt>
                <c:pt idx="6">
                  <c:v>g) Dohled </c:v>
                </c:pt>
                <c:pt idx="7">
                  <c:v>h) Doprava</c:v>
                </c:pt>
              </c:strCache>
            </c:strRef>
          </c:cat>
          <c:val>
            <c:numRef>
              <c:f>'ot3'!$C$53:$C$60</c:f>
              <c:numCache>
                <c:formatCode>General</c:formatCode>
                <c:ptCount val="8"/>
                <c:pt idx="0">
                  <c:v>2</c:v>
                </c:pt>
                <c:pt idx="1">
                  <c:v>3</c:v>
                </c:pt>
                <c:pt idx="2">
                  <c:v>20</c:v>
                </c:pt>
                <c:pt idx="3">
                  <c:v>14</c:v>
                </c:pt>
                <c:pt idx="4">
                  <c:v>6</c:v>
                </c:pt>
                <c:pt idx="5">
                  <c:v>12</c:v>
                </c:pt>
                <c:pt idx="6">
                  <c:v>1</c:v>
                </c:pt>
                <c:pt idx="7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387-405D-875F-35E751328F94}"/>
            </c:ext>
          </c:extLst>
        </c:ser>
        <c:ser>
          <c:idx val="2"/>
          <c:order val="2"/>
          <c:tx>
            <c:strRef>
              <c:f>'ot3'!$D$52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'ot3'!$A$53:$A$60</c:f>
              <c:strCache>
                <c:ptCount val="8"/>
                <c:pt idx="0">
                  <c:v>a) Pomoc při zvládání běžných úkonů 
péče o vlastní osobu</c:v>
                </c:pt>
                <c:pt idx="1">
                  <c:v>b) Pomoc při osobní hygieně </c:v>
                </c:pt>
                <c:pt idx="2">
                  <c:v>c) Poskytnutí stravy </c:v>
                </c:pt>
                <c:pt idx="3">
                  <c:v>d) Pomoc při zajištění chodu domácnosti </c:v>
                </c:pt>
                <c:pt idx="4">
                  <c:v>e) Zprostředkování kontaktu se společenským prostředím </c:v>
                </c:pt>
                <c:pt idx="5">
                  <c:v>f) Sociální poradenství</c:v>
                </c:pt>
                <c:pt idx="6">
                  <c:v>g) Dohled </c:v>
                </c:pt>
                <c:pt idx="7">
                  <c:v>h) Doprava</c:v>
                </c:pt>
              </c:strCache>
            </c:strRef>
          </c:cat>
          <c:val>
            <c:numRef>
              <c:f>'ot3'!$D$53:$D$60</c:f>
              <c:numCache>
                <c:formatCode>General</c:formatCode>
                <c:ptCount val="8"/>
                <c:pt idx="2">
                  <c:v>5</c:v>
                </c:pt>
                <c:pt idx="3">
                  <c:v>4</c:v>
                </c:pt>
                <c:pt idx="4">
                  <c:v>2</c:v>
                </c:pt>
                <c:pt idx="5">
                  <c:v>4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387-405D-875F-35E751328F94}"/>
            </c:ext>
          </c:extLst>
        </c:ser>
        <c:ser>
          <c:idx val="3"/>
          <c:order val="3"/>
          <c:tx>
            <c:strRef>
              <c:f>'ot3'!$E$52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1.348435814455232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387-405D-875F-35E751328F94}"/>
                </c:ext>
              </c:extLst>
            </c:dLbl>
            <c:dLbl>
              <c:idx val="3"/>
              <c:layout>
                <c:manualLayout>
                  <c:x val="1.0787486515641856E-2"/>
                  <c:y val="-8.2403458951585712E-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387-405D-875F-35E751328F94}"/>
                </c:ext>
              </c:extLst>
            </c:dLbl>
            <c:dLbl>
              <c:idx val="4"/>
              <c:layout>
                <c:manualLayout>
                  <c:x val="1.348435814455232E-2"/>
                  <c:y val="-4.494786048184189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387-405D-875F-35E751328F94}"/>
                </c:ext>
              </c:extLst>
            </c:dLbl>
            <c:dLbl>
              <c:idx val="5"/>
              <c:layout>
                <c:manualLayout>
                  <c:x val="1.348435814455232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387-405D-875F-35E751328F94}"/>
                </c:ext>
              </c:extLst>
            </c:dLbl>
            <c:dLbl>
              <c:idx val="7"/>
              <c:layout>
                <c:manualLayout>
                  <c:x val="1.348435814455232E-2"/>
                  <c:y val="0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387-405D-875F-35E751328F9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'ot3'!$A$53:$A$60</c:f>
              <c:strCache>
                <c:ptCount val="8"/>
                <c:pt idx="0">
                  <c:v>a) Pomoc při zvládání běžných úkonů 
péče o vlastní osobu</c:v>
                </c:pt>
                <c:pt idx="1">
                  <c:v>b) Pomoc při osobní hygieně </c:v>
                </c:pt>
                <c:pt idx="2">
                  <c:v>c) Poskytnutí stravy </c:v>
                </c:pt>
                <c:pt idx="3">
                  <c:v>d) Pomoc při zajištění chodu domácnosti </c:v>
                </c:pt>
                <c:pt idx="4">
                  <c:v>e) Zprostředkování kontaktu se společenským prostředím </c:v>
                </c:pt>
                <c:pt idx="5">
                  <c:v>f) Sociální poradenství</c:v>
                </c:pt>
                <c:pt idx="6">
                  <c:v>g) Dohled </c:v>
                </c:pt>
                <c:pt idx="7">
                  <c:v>h) Doprava</c:v>
                </c:pt>
              </c:strCache>
            </c:strRef>
          </c:cat>
          <c:val>
            <c:numRef>
              <c:f>'ot3'!$E$53:$E$60</c:f>
              <c:numCache>
                <c:formatCode>General</c:formatCode>
                <c:ptCount val="8"/>
                <c:pt idx="2">
                  <c:v>4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387-405D-875F-35E751328F94}"/>
            </c:ext>
          </c:extLst>
        </c:ser>
        <c:ser>
          <c:idx val="4"/>
          <c:order val="4"/>
          <c:tx>
            <c:strRef>
              <c:f>'ot3'!$F$52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8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'ot3'!$A$53:$A$60</c:f>
              <c:strCache>
                <c:ptCount val="8"/>
                <c:pt idx="0">
                  <c:v>a) Pomoc při zvládání běžných úkonů 
péče o vlastní osobu</c:v>
                </c:pt>
                <c:pt idx="1">
                  <c:v>b) Pomoc při osobní hygieně </c:v>
                </c:pt>
                <c:pt idx="2">
                  <c:v>c) Poskytnutí stravy </c:v>
                </c:pt>
                <c:pt idx="3">
                  <c:v>d) Pomoc při zajištění chodu domácnosti </c:v>
                </c:pt>
                <c:pt idx="4">
                  <c:v>e) Zprostředkování kontaktu se společenským prostředím </c:v>
                </c:pt>
                <c:pt idx="5">
                  <c:v>f) Sociální poradenství</c:v>
                </c:pt>
                <c:pt idx="6">
                  <c:v>g) Dohled </c:v>
                </c:pt>
                <c:pt idx="7">
                  <c:v>h) Doprava</c:v>
                </c:pt>
              </c:strCache>
            </c:strRef>
          </c:cat>
          <c:val>
            <c:numRef>
              <c:f>'ot3'!$F$53:$F$60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09-E387-405D-875F-35E751328F9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0"/>
        <c:overlap val="100"/>
        <c:axId val="1782208816"/>
        <c:axId val="1782215344"/>
      </c:barChart>
      <c:catAx>
        <c:axId val="178220881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782215344"/>
        <c:crosses val="autoZero"/>
        <c:auto val="1"/>
        <c:lblAlgn val="ctr"/>
        <c:lblOffset val="100"/>
        <c:noMultiLvlLbl val="0"/>
      </c:catAx>
      <c:valAx>
        <c:axId val="1782215344"/>
        <c:scaling>
          <c:orientation val="minMax"/>
          <c:min val="0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782208816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8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980" baseline="0"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D0F0C-2903-4D69-9FF3-42CFFA192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42</Pages>
  <Words>14154</Words>
  <Characters>83510</Characters>
  <Application>Microsoft Office Word</Application>
  <DocSecurity>0</DocSecurity>
  <Lines>695</Lines>
  <Paragraphs>194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97470</CharactersWithSpaces>
  <SharedDoc>false</SharedDoc>
  <HLinks>
    <vt:vector size="210" baseType="variant">
      <vt:variant>
        <vt:i4>852056</vt:i4>
      </vt:variant>
      <vt:variant>
        <vt:i4>204</vt:i4>
      </vt:variant>
      <vt:variant>
        <vt:i4>0</vt:i4>
      </vt:variant>
      <vt:variant>
        <vt:i4>5</vt:i4>
      </vt:variant>
      <vt:variant>
        <vt:lpwstr>http://www.pecovatelskasluzba.cz/</vt:lpwstr>
      </vt:variant>
      <vt:variant>
        <vt:lpwstr/>
      </vt:variant>
      <vt:variant>
        <vt:i4>1114170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_Toc522280564</vt:lpwstr>
      </vt:variant>
      <vt:variant>
        <vt:i4>1114170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_Toc522280563</vt:lpwstr>
      </vt:variant>
      <vt:variant>
        <vt:i4>1114170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_Toc522280562</vt:lpwstr>
      </vt:variant>
      <vt:variant>
        <vt:i4>1114170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_Toc522280561</vt:lpwstr>
      </vt:variant>
      <vt:variant>
        <vt:i4>1114170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_Toc522280560</vt:lpwstr>
      </vt:variant>
      <vt:variant>
        <vt:i4>1179706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_Toc522280559</vt:lpwstr>
      </vt:variant>
      <vt:variant>
        <vt:i4>1179706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_Toc522280558</vt:lpwstr>
      </vt:variant>
      <vt:variant>
        <vt:i4>1179706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_Toc522280557</vt:lpwstr>
      </vt:variant>
      <vt:variant>
        <vt:i4>1179706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_Toc522280556</vt:lpwstr>
      </vt:variant>
      <vt:variant>
        <vt:i4>1179706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_Toc522280555</vt:lpwstr>
      </vt:variant>
      <vt:variant>
        <vt:i4>1179706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_Toc522280554</vt:lpwstr>
      </vt:variant>
      <vt:variant>
        <vt:i4>1179706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_Toc522280553</vt:lpwstr>
      </vt:variant>
      <vt:variant>
        <vt:i4>1179706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_Toc522280552</vt:lpwstr>
      </vt:variant>
      <vt:variant>
        <vt:i4>1179706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_Toc522280551</vt:lpwstr>
      </vt:variant>
      <vt:variant>
        <vt:i4>1179706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_Toc522280550</vt:lpwstr>
      </vt:variant>
      <vt:variant>
        <vt:i4>1245242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_Toc522280549</vt:lpwstr>
      </vt:variant>
      <vt:variant>
        <vt:i4>1245242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_Toc522280548</vt:lpwstr>
      </vt:variant>
      <vt:variant>
        <vt:i4>1245242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_Toc522280547</vt:lpwstr>
      </vt:variant>
      <vt:variant>
        <vt:i4>1245242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_Toc522280546</vt:lpwstr>
      </vt:variant>
      <vt:variant>
        <vt:i4>1245242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_Toc522280545</vt:lpwstr>
      </vt:variant>
      <vt:variant>
        <vt:i4>1245242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_Toc522280544</vt:lpwstr>
      </vt:variant>
      <vt:variant>
        <vt:i4>1245242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_Toc522280543</vt:lpwstr>
      </vt:variant>
      <vt:variant>
        <vt:i4>1245242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_Toc522280542</vt:lpwstr>
      </vt:variant>
      <vt:variant>
        <vt:i4>1245242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_Toc522280541</vt:lpwstr>
      </vt:variant>
      <vt:variant>
        <vt:i4>1245242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_Toc522280540</vt:lpwstr>
      </vt:variant>
      <vt:variant>
        <vt:i4>1310778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_Toc522280539</vt:lpwstr>
      </vt:variant>
      <vt:variant>
        <vt:i4>1310778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_Toc522280538</vt:lpwstr>
      </vt:variant>
      <vt:variant>
        <vt:i4>1310778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_Toc522280537</vt:lpwstr>
      </vt:variant>
      <vt:variant>
        <vt:i4>1310778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_Toc522280536</vt:lpwstr>
      </vt:variant>
      <vt:variant>
        <vt:i4>1310778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_Toc522280535</vt:lpwstr>
      </vt:variant>
      <vt:variant>
        <vt:i4>1310778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_Toc522280534</vt:lpwstr>
      </vt:variant>
      <vt:variant>
        <vt:i4>1310778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_Toc522280533</vt:lpwstr>
      </vt:variant>
      <vt:variant>
        <vt:i4>2162814</vt:i4>
      </vt:variant>
      <vt:variant>
        <vt:i4>6</vt:i4>
      </vt:variant>
      <vt:variant>
        <vt:i4>0</vt:i4>
      </vt:variant>
      <vt:variant>
        <vt:i4>5</vt:i4>
      </vt:variant>
      <vt:variant>
        <vt:lpwstr>http://www.cpkp-zc.cz/</vt:lpwstr>
      </vt:variant>
      <vt:variant>
        <vt:lpwstr/>
      </vt:variant>
      <vt:variant>
        <vt:i4>4194340</vt:i4>
      </vt:variant>
      <vt:variant>
        <vt:i4>3</vt:i4>
      </vt:variant>
      <vt:variant>
        <vt:i4>0</vt:i4>
      </vt:variant>
      <vt:variant>
        <vt:i4>5</vt:i4>
      </vt:variant>
      <vt:variant>
        <vt:lpwstr>mailto:zapadni.cechy@cpkp.cz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Kubalíková</dc:creator>
  <cp:keywords/>
  <dc:description/>
  <cp:lastModifiedBy>Marie Kubalíková</cp:lastModifiedBy>
  <cp:revision>17</cp:revision>
  <cp:lastPrinted>2019-07-16T14:50:00Z</cp:lastPrinted>
  <dcterms:created xsi:type="dcterms:W3CDTF">2019-07-11T10:55:00Z</dcterms:created>
  <dcterms:modified xsi:type="dcterms:W3CDTF">2019-07-16T14:50:00Z</dcterms:modified>
</cp:coreProperties>
</file>