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C0AF4" w14:textId="77777777" w:rsidR="00890241" w:rsidRPr="009A07CC" w:rsidRDefault="00890241" w:rsidP="009A07CC">
      <w:pPr>
        <w:tabs>
          <w:tab w:val="left" w:pos="2700"/>
        </w:tabs>
        <w:spacing w:line="360" w:lineRule="auto"/>
        <w:jc w:val="center"/>
        <w:rPr>
          <w:rFonts w:ascii="Tahoma" w:hAnsi="Tahoma" w:cs="Tahoma"/>
        </w:rPr>
      </w:pPr>
      <w:bookmarkStart w:id="0" w:name="_Toc379795710"/>
      <w:bookmarkStart w:id="1" w:name="_Toc379795991"/>
      <w:bookmarkStart w:id="2" w:name="_Toc379813013"/>
      <w:bookmarkStart w:id="3" w:name="_Toc379813108"/>
      <w:bookmarkStart w:id="4" w:name="_Toc379813196"/>
      <w:bookmarkStart w:id="5" w:name="_Toc403099070"/>
      <w:bookmarkStart w:id="6" w:name="_Toc403099822"/>
      <w:bookmarkStart w:id="7" w:name="_Toc403100222"/>
      <w:bookmarkStart w:id="8" w:name="_Toc496004454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46CE6F40" w14:textId="77777777" w:rsidR="00411EAF" w:rsidRDefault="00411EAF" w:rsidP="00411EAF"/>
    <w:p w14:paraId="788EBAF2" w14:textId="77777777" w:rsidR="00411EAF" w:rsidRDefault="00411EAF" w:rsidP="00411EAF"/>
    <w:p w14:paraId="16A6C7CF" w14:textId="77777777" w:rsidR="00411EAF" w:rsidRDefault="00C44D05" w:rsidP="00C44D05">
      <w:pPr>
        <w:jc w:val="center"/>
      </w:pPr>
      <w:r>
        <w:rPr>
          <w:noProof/>
        </w:rPr>
        <w:drawing>
          <wp:inline distT="0" distB="0" distL="0" distR="0" wp14:anchorId="48B05FFE" wp14:editId="315F6F96">
            <wp:extent cx="4000500" cy="3995809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557" cy="401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C0746" w14:textId="77777777" w:rsidR="00411EAF" w:rsidRDefault="00411EAF" w:rsidP="00411EAF"/>
    <w:p w14:paraId="5ABFCF50" w14:textId="77777777" w:rsidR="00411EAF" w:rsidRDefault="00411EAF" w:rsidP="00411EAF"/>
    <w:p w14:paraId="0B810376" w14:textId="77777777" w:rsidR="00411EAF" w:rsidRDefault="00411EAF" w:rsidP="00411EAF"/>
    <w:p w14:paraId="6F6E7FB6" w14:textId="77777777" w:rsidR="00411EAF" w:rsidRDefault="00411EAF" w:rsidP="00411EAF"/>
    <w:p w14:paraId="7D264BA5" w14:textId="77777777" w:rsidR="00411EAF" w:rsidRDefault="00411EAF" w:rsidP="00411EAF"/>
    <w:p w14:paraId="4130F3C0" w14:textId="77777777" w:rsidR="00411EAF" w:rsidRDefault="00411EAF" w:rsidP="00411EAF"/>
    <w:p w14:paraId="0E03DB81" w14:textId="77777777" w:rsidR="00411EAF" w:rsidRPr="00BD1571" w:rsidRDefault="00411EAF" w:rsidP="00411EAF">
      <w:pPr>
        <w:spacing w:line="360" w:lineRule="auto"/>
        <w:jc w:val="both"/>
        <w:rPr>
          <w:rFonts w:asciiTheme="minorHAnsi" w:hAnsiTheme="minorHAnsi" w:cs="Tahoma"/>
          <w:b/>
          <w:sz w:val="28"/>
          <w:szCs w:val="28"/>
        </w:rPr>
      </w:pPr>
      <w:r w:rsidRPr="00BD1571">
        <w:rPr>
          <w:rFonts w:asciiTheme="minorHAnsi" w:hAnsiTheme="minorHAnsi" w:cs="Tahoma"/>
          <w:b/>
          <w:sz w:val="28"/>
          <w:szCs w:val="28"/>
        </w:rPr>
        <w:t xml:space="preserve">Úvod </w:t>
      </w:r>
    </w:p>
    <w:p w14:paraId="450893AB" w14:textId="77777777" w:rsidR="00411EAF" w:rsidRDefault="00411EAF" w:rsidP="00D02683">
      <w:pPr>
        <w:pStyle w:val="Odstavecseseznamem"/>
        <w:spacing w:line="240" w:lineRule="exact"/>
        <w:ind w:left="0"/>
        <w:jc w:val="both"/>
      </w:pPr>
      <w:r w:rsidRPr="00BD1571">
        <w:t>Tento dokument je vytvořen jako podklad pro hodnocení v </w:t>
      </w:r>
      <w:r>
        <w:t>programu</w:t>
      </w:r>
      <w:r w:rsidRPr="00BD1571">
        <w:t xml:space="preserve"> START PLUS Národní ceny kvality ČR (dále i NCK ČR). Sebehodnocení pro </w:t>
      </w:r>
      <w:r w:rsidR="00C32025">
        <w:t>Národní cenu kvality ČR</w:t>
      </w:r>
      <w:r w:rsidRPr="00BD1571">
        <w:t xml:space="preserve"> podle </w:t>
      </w:r>
      <w:r>
        <w:t>programu</w:t>
      </w:r>
      <w:r w:rsidRPr="00BD1571">
        <w:t xml:space="preserve"> START PLUS má podobu tohoto jednoho dokumentu.</w:t>
      </w:r>
    </w:p>
    <w:p w14:paraId="7515DC9D" w14:textId="77777777" w:rsidR="00411EAF" w:rsidRPr="00BD1571" w:rsidRDefault="00411EAF" w:rsidP="00D02683">
      <w:pPr>
        <w:pStyle w:val="Odstavecseseznamem"/>
        <w:spacing w:line="240" w:lineRule="exact"/>
        <w:ind w:left="0"/>
        <w:jc w:val="both"/>
      </w:pPr>
    </w:p>
    <w:p w14:paraId="62BD568A" w14:textId="77777777" w:rsidR="00411EAF" w:rsidRDefault="00411EAF" w:rsidP="00D02683">
      <w:pPr>
        <w:pStyle w:val="Odstavecseseznamem"/>
        <w:spacing w:line="240" w:lineRule="exact"/>
        <w:ind w:left="0"/>
        <w:jc w:val="both"/>
      </w:pPr>
      <w:r>
        <w:t>Před vyplněním P</w:t>
      </w:r>
      <w:r w:rsidRPr="00BD1571">
        <w:t xml:space="preserve">odkladové zprávy se pečlivě seznamte s popisem modelu uvedeným v dokumentu a s návodem na vyplnění podkladové zprávy v publikaci </w:t>
      </w:r>
      <w:r>
        <w:t xml:space="preserve">Program </w:t>
      </w:r>
      <w:r w:rsidRPr="00BD1571">
        <w:t>STA</w:t>
      </w:r>
      <w:r>
        <w:t>RT PLUS – UŽIVATELSKÁ PŘÍRUČKA.</w:t>
      </w:r>
    </w:p>
    <w:p w14:paraId="14ADCE5E" w14:textId="77777777" w:rsidR="00411EAF" w:rsidRPr="00BD1571" w:rsidRDefault="00411EAF" w:rsidP="00D02683">
      <w:pPr>
        <w:pStyle w:val="Odstavecseseznamem"/>
        <w:spacing w:line="240" w:lineRule="exact"/>
        <w:ind w:left="0"/>
        <w:jc w:val="both"/>
      </w:pPr>
    </w:p>
    <w:p w14:paraId="6AD2A4A4" w14:textId="77777777" w:rsidR="00411EAF" w:rsidRDefault="00411EAF" w:rsidP="00D02683">
      <w:pPr>
        <w:pStyle w:val="Odstavecseseznamem"/>
        <w:spacing w:line="240" w:lineRule="exact"/>
        <w:ind w:left="0"/>
        <w:jc w:val="both"/>
      </w:pPr>
      <w:r w:rsidRPr="00BD1571">
        <w:t xml:space="preserve">Podkladová zpráva je členěna do úvodní kapitoly popisující organizaci a prostředí, ve kterém se pohybuje, a na hlavní část, členěnou podle kritérií </w:t>
      </w:r>
      <w:r>
        <w:t>programu</w:t>
      </w:r>
      <w:r w:rsidRPr="00BD1571">
        <w:t xml:space="preserve"> START PLUS.</w:t>
      </w:r>
    </w:p>
    <w:p w14:paraId="2E032622" w14:textId="77777777" w:rsidR="00411EAF" w:rsidRPr="00BD1571" w:rsidRDefault="00411EAF" w:rsidP="00D02683">
      <w:pPr>
        <w:pStyle w:val="Odstavecseseznamem"/>
        <w:spacing w:line="240" w:lineRule="exact"/>
        <w:ind w:left="0"/>
        <w:jc w:val="both"/>
      </w:pPr>
    </w:p>
    <w:p w14:paraId="49DAB83F" w14:textId="77777777" w:rsidR="00411EAF" w:rsidRPr="00BD1571" w:rsidRDefault="00411EAF" w:rsidP="00D02683">
      <w:pPr>
        <w:pStyle w:val="Odstavecseseznamem"/>
        <w:spacing w:line="240" w:lineRule="exact"/>
        <w:ind w:left="0"/>
        <w:jc w:val="both"/>
      </w:pPr>
      <w:r w:rsidRPr="00BD1571">
        <w:t xml:space="preserve">Podkladovou zprávu vyplňuje organizace (uchazeč). Pro předložení </w:t>
      </w:r>
      <w:r>
        <w:t xml:space="preserve">Podkladové </w:t>
      </w:r>
      <w:r w:rsidRPr="00BD1571">
        <w:t xml:space="preserve">zprávy v rámci </w:t>
      </w:r>
      <w:r w:rsidR="00C32025">
        <w:t xml:space="preserve">Národní ceny kvality </w:t>
      </w:r>
      <w:r w:rsidRPr="00BD1571">
        <w:t>ČR v</w:t>
      </w:r>
      <w:r>
        <w:t xml:space="preserve"> programu </w:t>
      </w:r>
      <w:r w:rsidRPr="00BD1571">
        <w:t>START PLUS je třeba zprávu kompletně vyplnit.</w:t>
      </w:r>
    </w:p>
    <w:p w14:paraId="66DB372E" w14:textId="77777777" w:rsidR="00411EAF" w:rsidRDefault="00411EAF" w:rsidP="00411EAF"/>
    <w:p w14:paraId="02E0C7F1" w14:textId="77777777" w:rsidR="00411EAF" w:rsidRDefault="00411EAF" w:rsidP="00411EAF"/>
    <w:p w14:paraId="04630F11" w14:textId="77777777" w:rsidR="00411EAF" w:rsidRDefault="00411EAF" w:rsidP="00411EAF"/>
    <w:p w14:paraId="6745C097" w14:textId="77777777" w:rsidR="00411EAF" w:rsidRDefault="00411EAF" w:rsidP="00411EAF"/>
    <w:p w14:paraId="79FA4147" w14:textId="77777777" w:rsidR="00411EAF" w:rsidRDefault="00411EAF" w:rsidP="00411EAF"/>
    <w:p w14:paraId="10A728F2" w14:textId="77777777" w:rsidR="00411EAF" w:rsidRDefault="00411EAF" w:rsidP="00411EAF"/>
    <w:p w14:paraId="77DA91F8" w14:textId="77777777" w:rsidR="00411EAF" w:rsidRDefault="00411EAF" w:rsidP="00411EAF"/>
    <w:p w14:paraId="171ED0EE" w14:textId="77777777" w:rsidR="00411EAF" w:rsidRDefault="00411EAF" w:rsidP="00411EAF"/>
    <w:p w14:paraId="1441FB6D" w14:textId="77777777" w:rsidR="00411EAF" w:rsidRDefault="00411EAF" w:rsidP="00411EAF"/>
    <w:p w14:paraId="42574A95" w14:textId="77777777" w:rsidR="00411EAF" w:rsidRDefault="00411EAF" w:rsidP="00411EAF"/>
    <w:p w14:paraId="29D502A2" w14:textId="77777777" w:rsidR="00411EAF" w:rsidRDefault="00411EAF" w:rsidP="00411EAF"/>
    <w:p w14:paraId="6BD2C5C9" w14:textId="77777777" w:rsidR="00411EAF" w:rsidRDefault="00411EAF" w:rsidP="00411EAF"/>
    <w:p w14:paraId="0FFA8E0F" w14:textId="77777777" w:rsidR="00411EAF" w:rsidRDefault="00411EAF" w:rsidP="00411EAF"/>
    <w:p w14:paraId="1A28876E" w14:textId="77777777" w:rsidR="00411EAF" w:rsidRDefault="00411EAF" w:rsidP="00411EAF"/>
    <w:p w14:paraId="1FE0405C" w14:textId="77777777" w:rsidR="00411EAF" w:rsidRDefault="00411EAF" w:rsidP="00411EAF"/>
    <w:p w14:paraId="7911C224" w14:textId="77777777" w:rsidR="00411EAF" w:rsidRDefault="00411EAF" w:rsidP="00411EAF"/>
    <w:p w14:paraId="3951CC2D" w14:textId="77777777" w:rsidR="00411EAF" w:rsidRDefault="00411EAF" w:rsidP="00411EAF"/>
    <w:p w14:paraId="12129FCF" w14:textId="77777777" w:rsidR="00411EAF" w:rsidRDefault="00411EAF" w:rsidP="00411EAF"/>
    <w:p w14:paraId="6F898A49" w14:textId="77777777" w:rsidR="00411EAF" w:rsidRDefault="00411EAF" w:rsidP="00411EAF"/>
    <w:p w14:paraId="0A8AF44E" w14:textId="77777777" w:rsidR="00411EAF" w:rsidRDefault="00411EAF" w:rsidP="00411EAF"/>
    <w:p w14:paraId="0FCB0977" w14:textId="77777777" w:rsidR="00411EAF" w:rsidRDefault="00411EAF" w:rsidP="00411EAF"/>
    <w:p w14:paraId="7B36C563" w14:textId="77777777" w:rsidR="00411EAF" w:rsidRDefault="00411EAF" w:rsidP="00411EAF"/>
    <w:p w14:paraId="7F3F58C7" w14:textId="77777777" w:rsidR="00411EAF" w:rsidRDefault="00411EAF" w:rsidP="00411EAF"/>
    <w:p w14:paraId="3C3DC733" w14:textId="77777777" w:rsidR="00411EAF" w:rsidRDefault="00411EAF" w:rsidP="00411EAF"/>
    <w:p w14:paraId="290FC193" w14:textId="77777777" w:rsidR="00411EAF" w:rsidRDefault="00411EAF" w:rsidP="00411EAF"/>
    <w:p w14:paraId="5C81FA45" w14:textId="77777777" w:rsidR="00411EAF" w:rsidRDefault="00411EAF" w:rsidP="00411EAF"/>
    <w:p w14:paraId="016B090E" w14:textId="77777777" w:rsidR="00411EAF" w:rsidRDefault="00411EAF" w:rsidP="00411EAF"/>
    <w:p w14:paraId="0247055A" w14:textId="77777777" w:rsidR="00411EAF" w:rsidRDefault="00411EAF" w:rsidP="00411EAF"/>
    <w:p w14:paraId="79A50810" w14:textId="77777777" w:rsidR="00411EAF" w:rsidRDefault="00411EAF" w:rsidP="00411EAF"/>
    <w:p w14:paraId="4B334642" w14:textId="77777777" w:rsidR="00411EAF" w:rsidRDefault="00411EAF" w:rsidP="00411EAF"/>
    <w:p w14:paraId="091B27A0" w14:textId="77777777" w:rsidR="00411EAF" w:rsidRDefault="00411EAF" w:rsidP="00411EAF"/>
    <w:p w14:paraId="71CBC9D6" w14:textId="77777777" w:rsidR="00411EAF" w:rsidRDefault="00411EAF" w:rsidP="00411EAF"/>
    <w:p w14:paraId="320B1718" w14:textId="77777777" w:rsidR="00411EAF" w:rsidRDefault="00411EAF" w:rsidP="00411EAF"/>
    <w:p w14:paraId="6E81D366" w14:textId="77777777" w:rsidR="00C32025" w:rsidRDefault="00C32025" w:rsidP="00411EAF"/>
    <w:p w14:paraId="0597EE8A" w14:textId="77777777" w:rsidR="00C32025" w:rsidRDefault="00C32025" w:rsidP="00411EAF"/>
    <w:p w14:paraId="30A6C8A0" w14:textId="77777777" w:rsidR="00C32025" w:rsidRDefault="00C32025" w:rsidP="00411EAF"/>
    <w:p w14:paraId="096B6736" w14:textId="77777777" w:rsidR="00C32025" w:rsidRDefault="00C32025" w:rsidP="00411EAF"/>
    <w:p w14:paraId="78634839" w14:textId="77777777" w:rsidR="00411EAF" w:rsidRDefault="00411EAF" w:rsidP="00411EAF"/>
    <w:p w14:paraId="13D6A919" w14:textId="77777777" w:rsidR="00411EAF" w:rsidRDefault="00411EAF" w:rsidP="00411EAF"/>
    <w:p w14:paraId="2D21D742" w14:textId="77777777" w:rsidR="00411EAF" w:rsidRDefault="00411EAF" w:rsidP="00411EAF"/>
    <w:p w14:paraId="064BDB24" w14:textId="77777777" w:rsidR="00411EAF" w:rsidRDefault="00411EAF" w:rsidP="00411EAF"/>
    <w:p w14:paraId="2722B797" w14:textId="77777777" w:rsidR="00411EAF" w:rsidRDefault="00411EAF" w:rsidP="00411EAF"/>
    <w:p w14:paraId="79E9E894" w14:textId="77777777" w:rsidR="00411EAF" w:rsidRDefault="00411EAF" w:rsidP="00411EAF"/>
    <w:p w14:paraId="1D8C75F8" w14:textId="77777777" w:rsidR="00C32025" w:rsidRDefault="00C32025" w:rsidP="00C32025">
      <w:pPr>
        <w:spacing w:line="240" w:lineRule="exact"/>
        <w:rPr>
          <w:rFonts w:asciiTheme="minorHAnsi" w:hAnsiTheme="minorHAnsi"/>
          <w:b/>
          <w:sz w:val="28"/>
          <w:szCs w:val="28"/>
        </w:rPr>
      </w:pPr>
    </w:p>
    <w:sdt>
      <w:sdtPr>
        <w:rPr>
          <w:rStyle w:val="Styl1"/>
          <w:rFonts w:asciiTheme="minorHAnsi" w:hAnsiTheme="minorHAnsi"/>
          <w:b/>
          <w:bCs w:val="0"/>
          <w:i w:val="0"/>
          <w:iCs w:val="0"/>
          <w:sz w:val="22"/>
          <w:szCs w:val="22"/>
        </w:rPr>
        <w:id w:val="812069127"/>
        <w:placeholder>
          <w:docPart w:val="103FF0B124934408A64F63F7F6FF3AF7"/>
        </w:placeholder>
      </w:sdtPr>
      <w:sdtEndPr>
        <w:rPr>
          <w:rStyle w:val="Standardnpsmoodstavce"/>
          <w:rFonts w:ascii="Times New Roman" w:hAnsi="Times New Roman"/>
          <w:b w:val="0"/>
          <w:color w:val="000000"/>
          <w:kern w:val="1"/>
          <w:sz w:val="20"/>
          <w:szCs w:val="20"/>
          <w:lang w:bidi="hi-IN"/>
        </w:rPr>
      </w:sdtEndPr>
      <w:sdtContent>
        <w:p w14:paraId="4655E208" w14:textId="3C8FC512" w:rsidR="00DF238A" w:rsidRPr="00262D68" w:rsidRDefault="00DF238A" w:rsidP="00C14AFF">
          <w:pPr>
            <w:pStyle w:val="Nadpis2"/>
            <w:shd w:val="clear" w:color="auto" w:fill="FFFFFF"/>
            <w:spacing w:line="276" w:lineRule="auto"/>
            <w:ind w:left="936" w:hanging="576"/>
            <w:rPr>
              <w:rFonts w:asciiTheme="minorHAnsi" w:hAnsiTheme="minorHAnsi" w:cstheme="minorHAnsi"/>
              <w:bCs w:val="0"/>
              <w:iCs w:val="0"/>
              <w:sz w:val="22"/>
              <w:szCs w:val="22"/>
            </w:rPr>
          </w:pPr>
          <w:r w:rsidRPr="00262D68">
            <w:rPr>
              <w:rFonts w:asciiTheme="minorHAnsi" w:hAnsiTheme="minorHAnsi" w:cstheme="minorHAnsi"/>
              <w:bCs w:val="0"/>
              <w:iCs w:val="0"/>
              <w:sz w:val="22"/>
              <w:szCs w:val="22"/>
            </w:rPr>
            <w:t>Veřejný závazek CPOS Město Touškov</w:t>
          </w:r>
        </w:p>
        <w:p w14:paraId="67CD2133" w14:textId="77777777" w:rsidR="00DF238A" w:rsidRPr="00262D68" w:rsidRDefault="00DF238A" w:rsidP="00C14AFF">
          <w:pPr>
            <w:spacing w:line="276" w:lineRule="auto"/>
            <w:ind w:left="360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262D68">
            <w:rPr>
              <w:rFonts w:asciiTheme="minorHAnsi" w:hAnsiTheme="minorHAnsi" w:cstheme="minorHAnsi"/>
              <w:sz w:val="22"/>
              <w:szCs w:val="22"/>
            </w:rPr>
            <w:t>Veřejný závazek CPOS Město Touškov je popsaný v poslání, cílech, principech poskytované pečovatelské služby a ve vymezení cílové skupiny osob, pro které je pečovatelská služba určena. CPOS se tak zavazuje uživatelům, zřizovatelům, dárcům a veřejnosti, že tato ustanovení budou v každodenní praxi naplňována.</w:t>
          </w:r>
        </w:p>
        <w:p w14:paraId="437F88A1" w14:textId="77777777" w:rsidR="00DF238A" w:rsidRPr="00262D68" w:rsidRDefault="00DF238A" w:rsidP="00C14AFF">
          <w:pPr>
            <w:pStyle w:val="Vchoz"/>
            <w:spacing w:line="276" w:lineRule="auto"/>
            <w:jc w:val="both"/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</w:pPr>
          <w:r w:rsidRPr="00262D68"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  <w:t xml:space="preserve">      Motto: „Rozhodujeme o tom, jak budeme žít“</w:t>
          </w:r>
        </w:p>
        <w:p w14:paraId="0EA95FEF" w14:textId="77777777" w:rsidR="00DF238A" w:rsidRPr="00262D68" w:rsidRDefault="00DF238A" w:rsidP="00C14AFF">
          <w:pPr>
            <w:pStyle w:val="Vchoz"/>
            <w:spacing w:line="276" w:lineRule="auto"/>
            <w:ind w:left="360"/>
            <w:jc w:val="both"/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</w:pPr>
        </w:p>
        <w:p w14:paraId="12D20654" w14:textId="11FAE6A8" w:rsidR="00DF238A" w:rsidRPr="00262D68" w:rsidRDefault="00DF238A" w:rsidP="00C14AFF">
          <w:pPr>
            <w:pStyle w:val="Vchoz"/>
            <w:spacing w:line="276" w:lineRule="auto"/>
            <w:jc w:val="both"/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</w:pPr>
          <w:r w:rsidRPr="00262D68"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  <w:t xml:space="preserve">      </w:t>
          </w:r>
          <w:r w:rsidR="009024AB"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  <w:t>Mise – Poslání</w:t>
          </w:r>
        </w:p>
        <w:p w14:paraId="1E498854" w14:textId="77777777" w:rsidR="00DF238A" w:rsidRPr="00262D68" w:rsidRDefault="00DF238A" w:rsidP="009024AB">
          <w:pPr>
            <w:pStyle w:val="Vchoz"/>
            <w:spacing w:line="276" w:lineRule="auto"/>
            <w:ind w:left="708"/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</w:pPr>
          <w:r w:rsidRPr="00262D68"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  <w:t xml:space="preserve">Naším posláním je poskytovat pečovatelskou službu lidem, kteří mají sníženou soběstačnost z důvodu věku, dlouhodobě nepříznivého zdravotního stavu, tělesného, smyslového postižení a rodinám s dětmi, které se ocitly v obtížné životní situaci. Naše pečovatelská služba usiluje o zachování jedinečnosti každého uživatele a o jeho podporu, v takovém rozsahu, aby mohl zůstat i nadále ve svém přirozeném prostředí a zachoval si tak soukromí, navyklý způsob života i svoje společenské zázemí. Základní podmínkou je, aby naši potenciální klienti o naší službě věděli, proto úzce spolupracujeme s představiteli obcí, kde službu poskytujeme. Služba je plánována individuálně, což umožňuje uživatelům rozhodovat o dalším způsobu života. Při </w:t>
          </w:r>
          <w:r w:rsidRPr="00262D68"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  <w:lastRenderedPageBreak/>
            <w:t>poskytování služby je velice důležitá spolupráce s rodinou a blízkými lidmi našeho klienta. Péče je poskytovaná kvalifikovanými pracovníky, kteří jsou školeni v práci s našimi cílovými skupinami</w:t>
          </w:r>
        </w:p>
        <w:p w14:paraId="05FFC0C2" w14:textId="77777777" w:rsidR="00DF238A" w:rsidRPr="00262D68" w:rsidRDefault="00DF238A" w:rsidP="00C14AFF">
          <w:pPr>
            <w:pStyle w:val="Vchoz"/>
            <w:spacing w:line="276" w:lineRule="auto"/>
            <w:jc w:val="both"/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</w:pPr>
        </w:p>
        <w:p w14:paraId="3F927578" w14:textId="77777777" w:rsidR="00DF238A" w:rsidRPr="00262D68" w:rsidRDefault="00DF238A" w:rsidP="00C14AFF">
          <w:pPr>
            <w:pStyle w:val="Vchoz"/>
            <w:spacing w:line="276" w:lineRule="auto"/>
            <w:jc w:val="both"/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</w:pPr>
          <w:r w:rsidRPr="00262D68"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  <w:t xml:space="preserve">      Cíle služby</w:t>
          </w:r>
        </w:p>
        <w:p w14:paraId="70B14FC3" w14:textId="77777777" w:rsidR="00DF238A" w:rsidRPr="00262D68" w:rsidRDefault="00DF238A" w:rsidP="00F002CF">
          <w:pPr>
            <w:pStyle w:val="Vchoz"/>
            <w:numPr>
              <w:ilvl w:val="0"/>
              <w:numId w:val="7"/>
            </w:numPr>
            <w:spacing w:line="276" w:lineRule="auto"/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</w:pPr>
          <w:r w:rsidRPr="00262D68"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  <w:t>Poskytovat pomoc a podporu klientům dle jejich individuálních potřeb tak, aby mohli co nejdéle zůstat ve svém přirozeném prostředí a co nejdéle si zachovat běžný způsob života.</w:t>
          </w:r>
        </w:p>
        <w:p w14:paraId="5D4DDD81" w14:textId="77777777" w:rsidR="00DF238A" w:rsidRPr="00262D68" w:rsidRDefault="00DF238A" w:rsidP="00F002CF">
          <w:pPr>
            <w:pStyle w:val="Vchoz"/>
            <w:numPr>
              <w:ilvl w:val="0"/>
              <w:numId w:val="7"/>
            </w:numPr>
            <w:spacing w:line="276" w:lineRule="auto"/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</w:pPr>
          <w:r w:rsidRPr="00262D68"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  <w:t>Poskytovat podporu rodinám při péči o svého člena a tím přispět k jeho co nejdelšímu setrvání v domácím prostředí.</w:t>
          </w:r>
        </w:p>
        <w:p w14:paraId="0F378CD6" w14:textId="77777777" w:rsidR="00DF238A" w:rsidRPr="00262D68" w:rsidRDefault="00DF238A" w:rsidP="00F002CF">
          <w:pPr>
            <w:pStyle w:val="Vchoz"/>
            <w:numPr>
              <w:ilvl w:val="0"/>
              <w:numId w:val="7"/>
            </w:numPr>
            <w:spacing w:line="276" w:lineRule="auto"/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</w:pPr>
          <w:r w:rsidRPr="00262D68"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  <w:t>Poskytovat profesionální, odbornou, lidsky vlídnou péči respektující jedinečnost každého klienta a zachovávající a podporující jeho dosavadní schopnosti a dovednosti.</w:t>
          </w:r>
        </w:p>
        <w:p w14:paraId="6122A197" w14:textId="77777777" w:rsidR="00DF238A" w:rsidRPr="00262D68" w:rsidRDefault="00DF238A" w:rsidP="00F002CF">
          <w:pPr>
            <w:pStyle w:val="Vchoz"/>
            <w:numPr>
              <w:ilvl w:val="0"/>
              <w:numId w:val="7"/>
            </w:numPr>
            <w:spacing w:line="276" w:lineRule="auto"/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</w:pPr>
          <w:r w:rsidRPr="00262D68"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  <w:t>Zajistit dostupnost informací o službě pro potencionální klienty v obcích, kde působíme, a v přilehlých obcích tak, aby občané, kteří naši službu budou potřebovat, věděli, na koho se mají obrátit.</w:t>
          </w:r>
        </w:p>
        <w:p w14:paraId="089E125F" w14:textId="77777777" w:rsidR="00DF238A" w:rsidRPr="00262D68" w:rsidRDefault="00DF238A" w:rsidP="00F002CF">
          <w:pPr>
            <w:pStyle w:val="Vchoz"/>
            <w:numPr>
              <w:ilvl w:val="0"/>
              <w:numId w:val="7"/>
            </w:numPr>
            <w:spacing w:line="276" w:lineRule="auto"/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</w:pPr>
          <w:r w:rsidRPr="00262D68"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  <w:t>Rozvíjet naši činnost dle potřeb klientů s důrazem na rostoucí kvalitu služby, odbornost a spokojenost personálu a rostoucí úroveň zázemí a technického vybavení</w:t>
          </w:r>
          <w:r w:rsidRPr="00262D68"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  <w:t>.</w:t>
          </w:r>
        </w:p>
        <w:p w14:paraId="33338B4C" w14:textId="77777777" w:rsidR="00DF238A" w:rsidRPr="00262D68" w:rsidRDefault="00DF238A" w:rsidP="009024AB">
          <w:pPr>
            <w:pStyle w:val="Vchoz"/>
            <w:spacing w:line="276" w:lineRule="auto"/>
            <w:ind w:left="360" w:firstLine="180"/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</w:pPr>
        </w:p>
        <w:p w14:paraId="5B73B2B5" w14:textId="77777777" w:rsidR="00DF238A" w:rsidRPr="00262D68" w:rsidRDefault="00DF238A" w:rsidP="009024AB">
          <w:pPr>
            <w:pStyle w:val="Vchoz"/>
            <w:spacing w:line="276" w:lineRule="auto"/>
            <w:ind w:left="360"/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</w:pPr>
          <w:r w:rsidRPr="00262D68"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  <w:t>Princip služby</w:t>
          </w:r>
          <w:r w:rsidRPr="00262D68"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  <w:br/>
          </w:r>
          <w:r w:rsidRPr="00262D68"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  <w:t>Cílíme naši péči a podporu přesně podle požadavků každého klienta tak, aby měl možnost zachovávat v maximální možné míře svoje schopnosti a životní styl. Nabízíme pomoc a podporu v udržení vztahů a kontaktů se společenským prostředím a tím předcházíme klientovo vyloučení ze společnosti. Pracovníci přistupují ke všem klientům individuálně, což se odráží v systematickém vytváření a hodnocení individuálního plánu klienta. </w:t>
          </w:r>
          <w:r w:rsidRPr="00262D68"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  <w:br/>
          </w:r>
        </w:p>
        <w:p w14:paraId="009BAA44" w14:textId="77777777" w:rsidR="00DF238A" w:rsidRPr="00262D68" w:rsidRDefault="00DF238A" w:rsidP="00C14AFF">
          <w:pPr>
            <w:pStyle w:val="Tlotextu"/>
            <w:numPr>
              <w:ilvl w:val="0"/>
              <w:numId w:val="6"/>
            </w:numPr>
            <w:spacing w:after="0" w:line="276" w:lineRule="auto"/>
            <w:jc w:val="both"/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</w:pPr>
          <w:r w:rsidRPr="00262D68"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  <w:t>Rozsah území: Plzeň-sever a Plzeň-jih</w:t>
          </w:r>
        </w:p>
        <w:p w14:paraId="6EDFA461" w14:textId="77777777" w:rsidR="00DF238A" w:rsidRPr="00262D68" w:rsidRDefault="00DF238A" w:rsidP="00C14AFF">
          <w:pPr>
            <w:pStyle w:val="Tlotextu"/>
            <w:numPr>
              <w:ilvl w:val="0"/>
              <w:numId w:val="6"/>
            </w:numPr>
            <w:spacing w:after="0" w:line="276" w:lineRule="auto"/>
            <w:jc w:val="both"/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</w:pPr>
          <w:r w:rsidRPr="00262D68"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  <w:t>Rozdělení do 7 středisek</w:t>
          </w:r>
          <w:r w:rsidRPr="00262D68"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  <w:t xml:space="preserve"> – Nýřansko, Touškovsko, Manětínsko, Kralovicko, Žihelsko, Stodsko, Vejprnicko</w:t>
          </w:r>
        </w:p>
        <w:p w14:paraId="14B2077E" w14:textId="77777777" w:rsidR="00DF238A" w:rsidRPr="00262D68" w:rsidRDefault="00DF238A" w:rsidP="00C14AFF">
          <w:pPr>
            <w:pStyle w:val="Tlotextu"/>
            <w:numPr>
              <w:ilvl w:val="0"/>
              <w:numId w:val="6"/>
            </w:numPr>
            <w:spacing w:after="0" w:line="276" w:lineRule="auto"/>
            <w:jc w:val="both"/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</w:pPr>
          <w:r w:rsidRPr="00262D68"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  <w:t>19 domů s pečovatelskou službou</w:t>
          </w:r>
        </w:p>
        <w:p w14:paraId="0CD61B28" w14:textId="4E9F011C" w:rsidR="00411EAF" w:rsidRPr="00C14AFF" w:rsidRDefault="00DF238A" w:rsidP="00C14AFF">
          <w:pPr>
            <w:pStyle w:val="Tlotextu"/>
            <w:numPr>
              <w:ilvl w:val="0"/>
              <w:numId w:val="6"/>
            </w:numPr>
            <w:spacing w:after="0" w:line="276" w:lineRule="auto"/>
            <w:jc w:val="both"/>
            <w:rPr>
              <w:rStyle w:val="Styl1"/>
              <w:rFonts w:asciiTheme="minorHAnsi" w:hAnsiTheme="minorHAnsi" w:cstheme="minorHAnsi"/>
              <w:b w:val="0"/>
              <w:color w:val="auto"/>
              <w:kern w:val="0"/>
              <w:sz w:val="22"/>
              <w:szCs w:val="22"/>
              <w:lang w:bidi="ar-SA"/>
            </w:rPr>
          </w:pPr>
          <w:r w:rsidRPr="00262D68"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  <w:t xml:space="preserve">30 </w:t>
          </w:r>
          <w:r w:rsidR="009024AB" w:rsidRPr="00262D68"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  <w:t>obcí</w:t>
          </w:r>
          <w:r w:rsidR="009024AB">
            <w:rPr>
              <w:rFonts w:asciiTheme="minorHAnsi" w:hAnsiTheme="minorHAnsi" w:cstheme="minorHAnsi"/>
              <w:b/>
              <w:color w:val="auto"/>
              <w:kern w:val="0"/>
              <w:sz w:val="22"/>
              <w:szCs w:val="22"/>
              <w:lang w:bidi="ar-SA"/>
            </w:rPr>
            <w:t xml:space="preserve"> </w:t>
          </w:r>
          <w:r w:rsidR="009024AB" w:rsidRPr="00262D68"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  <w:t>– uzavřená</w:t>
          </w:r>
          <w:r w:rsidRPr="00262D68"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  <w:t xml:space="preserve"> smlouva o nákladech poskytované služby, terénní péči v dojezdové vzdálenosti</w:t>
          </w:r>
        </w:p>
      </w:sdtContent>
    </w:sdt>
    <w:p w14:paraId="3C29A0C0" w14:textId="042E4077" w:rsidR="00411EAF" w:rsidRPr="00E6540C" w:rsidRDefault="00411EAF" w:rsidP="00E6540C">
      <w:pPr>
        <w:pStyle w:val="Tlotextu"/>
        <w:spacing w:line="276" w:lineRule="auto"/>
        <w:jc w:val="both"/>
        <w:rPr>
          <w:rStyle w:val="Styl1"/>
          <w:rFonts w:ascii="Calibri" w:hAnsi="Calibri" w:cs="Calibri"/>
          <w:b w:val="0"/>
          <w:color w:val="auto"/>
          <w:kern w:val="0"/>
          <w:sz w:val="22"/>
          <w:szCs w:val="22"/>
          <w:lang w:bidi="ar-SA"/>
        </w:rPr>
      </w:pPr>
    </w:p>
    <w:p w14:paraId="2408B673" w14:textId="77777777" w:rsidR="00411EAF" w:rsidRPr="00E6540C" w:rsidRDefault="00411EAF" w:rsidP="00703ECF">
      <w:pPr>
        <w:pStyle w:val="Odstavecseseznamem"/>
        <w:numPr>
          <w:ilvl w:val="1"/>
          <w:numId w:val="5"/>
        </w:numPr>
        <w:spacing w:line="276" w:lineRule="auto"/>
        <w:rPr>
          <w:rStyle w:val="Styl1"/>
          <w:rFonts w:ascii="Calibri" w:hAnsi="Calibri" w:cs="Calibri"/>
        </w:rPr>
      </w:pPr>
      <w:r w:rsidRPr="00E6540C">
        <w:rPr>
          <w:rStyle w:val="Styl1"/>
          <w:rFonts w:ascii="Calibri" w:hAnsi="Calibri" w:cs="Calibri"/>
        </w:rPr>
        <w:t>Strategické záměry, případně cíle organizace</w:t>
      </w:r>
    </w:p>
    <w:sdt>
      <w:sdtPr>
        <w:rPr>
          <w:rStyle w:val="Styl1"/>
          <w:rFonts w:ascii="Calibri" w:eastAsiaTheme="minorHAnsi" w:hAnsi="Calibri" w:cs="Calibri"/>
          <w:color w:val="000000" w:themeColor="text1"/>
          <w:kern w:val="0"/>
          <w:sz w:val="22"/>
          <w:szCs w:val="22"/>
          <w:lang w:eastAsia="en-US" w:bidi="ar-SA"/>
        </w:rPr>
        <w:id w:val="-108354403"/>
        <w:placeholder>
          <w:docPart w:val="9867F51C11164F73ABAAB41B29E73839"/>
        </w:placeholder>
      </w:sdtPr>
      <w:sdtEndPr>
        <w:rPr>
          <w:rStyle w:val="Standardnpsmoodstavce"/>
          <w:rFonts w:asciiTheme="minorHAnsi" w:hAnsiTheme="minorHAnsi" w:cstheme="minorBidi"/>
          <w:b w:val="0"/>
        </w:rPr>
      </w:sdtEndPr>
      <w:sdtContent>
        <w:p w14:paraId="7D4C254D" w14:textId="77777777" w:rsidR="00CD754E" w:rsidRPr="000F4A3E" w:rsidRDefault="00694FB8" w:rsidP="00E6540C">
          <w:pPr>
            <w:pStyle w:val="Normlnweb1"/>
            <w:spacing w:line="276" w:lineRule="auto"/>
            <w:jc w:val="both"/>
            <w:rPr>
              <w:rFonts w:ascii="Calibri" w:hAnsi="Calibri" w:cs="Calibri"/>
              <w:b/>
              <w:i/>
              <w:color w:val="auto"/>
              <w:kern w:val="0"/>
              <w:sz w:val="22"/>
              <w:szCs w:val="22"/>
              <w:lang w:bidi="ar-SA"/>
            </w:rPr>
          </w:pPr>
          <w:r w:rsidRPr="00E6540C">
            <w:rPr>
              <w:rFonts w:ascii="Calibri" w:hAnsi="Calibri" w:cs="Calibri"/>
              <w:color w:val="auto"/>
              <w:kern w:val="0"/>
              <w:sz w:val="22"/>
              <w:szCs w:val="22"/>
              <w:lang w:bidi="ar-SA"/>
            </w:rPr>
            <w:t>V březnu 2016 jsme provedli strategickou situační SWOT analýzu ve spolupráci s CpKP ze které vznikl strategický plán na období 5 let 2016-2021. Tento plán definuje vize, ze které vyplývá směřování organizace a její pozice v budoucích 5 letech. Z vize organizace vycházel management při definici obecných a strategických cílů organizace, kterých chce vedení organizace dosáhnout. Tyto cíle jsou východiskem pro vrcholové plánování</w:t>
          </w:r>
          <w:r w:rsidRPr="000F4A3E">
            <w:rPr>
              <w:rFonts w:ascii="Calibri" w:hAnsi="Calibri" w:cs="Calibri"/>
              <w:b/>
              <w:i/>
              <w:color w:val="auto"/>
              <w:kern w:val="0"/>
              <w:sz w:val="22"/>
              <w:szCs w:val="22"/>
              <w:lang w:bidi="ar-SA"/>
            </w:rPr>
            <w:t xml:space="preserve">. </w:t>
          </w:r>
          <w:r w:rsidR="003222F6" w:rsidRPr="000F4A3E">
            <w:rPr>
              <w:rFonts w:ascii="Calibri" w:hAnsi="Calibri" w:cs="Calibri"/>
              <w:b/>
              <w:i/>
              <w:color w:val="auto"/>
              <w:kern w:val="0"/>
              <w:sz w:val="22"/>
              <w:szCs w:val="22"/>
              <w:lang w:bidi="ar-SA"/>
            </w:rPr>
            <w:t>Aktualizace strategických cílů proběhla v květnu 2018 a to po identifikace rizik</w:t>
          </w:r>
          <w:r w:rsidR="004B5D21" w:rsidRPr="000F4A3E">
            <w:rPr>
              <w:rFonts w:ascii="Calibri" w:hAnsi="Calibri" w:cs="Calibri"/>
              <w:b/>
              <w:i/>
              <w:color w:val="auto"/>
              <w:kern w:val="0"/>
              <w:sz w:val="22"/>
              <w:szCs w:val="22"/>
              <w:lang w:bidi="ar-SA"/>
            </w:rPr>
            <w:t xml:space="preserve"> a </w:t>
          </w:r>
          <w:r w:rsidR="003D70E7" w:rsidRPr="000F4A3E">
            <w:rPr>
              <w:rFonts w:ascii="Calibri" w:hAnsi="Calibri" w:cs="Calibri"/>
              <w:b/>
              <w:i/>
              <w:color w:val="auto"/>
              <w:kern w:val="0"/>
              <w:sz w:val="22"/>
              <w:szCs w:val="22"/>
              <w:lang w:bidi="ar-SA"/>
            </w:rPr>
            <w:t>stanovení kvalifikace rizik</w:t>
          </w:r>
          <w:r w:rsidR="003222F6" w:rsidRPr="000F4A3E">
            <w:rPr>
              <w:rFonts w:ascii="Calibri" w:hAnsi="Calibri" w:cs="Calibri"/>
              <w:b/>
              <w:i/>
              <w:color w:val="auto"/>
              <w:kern w:val="0"/>
              <w:sz w:val="22"/>
              <w:szCs w:val="22"/>
              <w:lang w:bidi="ar-SA"/>
            </w:rPr>
            <w:t xml:space="preserve">. Bylo zavedeno několik nových cílů a revidovali se ukazatele a měřítka </w:t>
          </w:r>
          <w:r w:rsidR="00CD754E" w:rsidRPr="000F4A3E">
            <w:rPr>
              <w:rFonts w:ascii="Calibri" w:hAnsi="Calibri" w:cs="Calibri"/>
              <w:b/>
              <w:i/>
              <w:color w:val="auto"/>
              <w:kern w:val="0"/>
              <w:sz w:val="22"/>
              <w:szCs w:val="22"/>
              <w:lang w:bidi="ar-SA"/>
            </w:rPr>
            <w:t xml:space="preserve">k naplňování mise a vize org. </w:t>
          </w:r>
          <w:r w:rsidR="003D70E7" w:rsidRPr="000F4A3E">
            <w:rPr>
              <w:rFonts w:ascii="Calibri" w:hAnsi="Calibri" w:cs="Calibri"/>
              <w:b/>
              <w:i/>
              <w:color w:val="auto"/>
              <w:kern w:val="0"/>
              <w:sz w:val="22"/>
              <w:szCs w:val="22"/>
              <w:lang w:bidi="ar-SA"/>
            </w:rPr>
            <w:t xml:space="preserve">Současně bylo zavedeno do procesů org. </w:t>
          </w:r>
        </w:p>
        <w:p w14:paraId="6D3FFEC5" w14:textId="77777777" w:rsidR="0011553E" w:rsidRPr="0011553E" w:rsidRDefault="0011553E" w:rsidP="00E6540C">
          <w:pPr>
            <w:pStyle w:val="Normlnweb1"/>
            <w:spacing w:line="276" w:lineRule="auto"/>
            <w:jc w:val="both"/>
            <w:rPr>
              <w:rFonts w:ascii="Calibri" w:hAnsi="Calibri" w:cs="Calibri"/>
              <w:b/>
              <w:color w:val="auto"/>
              <w:kern w:val="0"/>
              <w:sz w:val="22"/>
              <w:szCs w:val="22"/>
              <w:lang w:bidi="ar-SA"/>
            </w:rPr>
          </w:pPr>
          <w:r w:rsidRPr="0011553E">
            <w:rPr>
              <w:rFonts w:ascii="Calibri" w:hAnsi="Calibri" w:cs="Calibri"/>
              <w:b/>
              <w:color w:val="auto"/>
              <w:kern w:val="0"/>
              <w:sz w:val="22"/>
              <w:szCs w:val="22"/>
              <w:lang w:bidi="ar-SA"/>
            </w:rPr>
            <w:t>Mise</w:t>
          </w:r>
        </w:p>
        <w:p w14:paraId="4B1DB8E3" w14:textId="77777777" w:rsidR="0011553E" w:rsidRPr="00262D68" w:rsidRDefault="0011553E" w:rsidP="00AB0664">
          <w:pPr>
            <w:pStyle w:val="Vchoz"/>
            <w:spacing w:line="276" w:lineRule="auto"/>
            <w:jc w:val="both"/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</w:pPr>
          <w:r w:rsidRPr="00262D68"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  <w:t xml:space="preserve">Naším posláním je poskytovat pečovatelskou službu lidem, kteří mají sníženou soběstačnost z důvodu věku, dlouhodobě nepříznivého zdravotního stavu, tělesného, smyslového postižení a rodinám s </w:t>
          </w:r>
          <w:r w:rsidRPr="00262D68">
            <w:rPr>
              <w:rFonts w:asciiTheme="minorHAnsi" w:hAnsiTheme="minorHAnsi" w:cstheme="minorHAnsi"/>
              <w:color w:val="auto"/>
              <w:kern w:val="0"/>
              <w:sz w:val="22"/>
              <w:szCs w:val="22"/>
              <w:lang w:bidi="ar-SA"/>
            </w:rPr>
            <w:lastRenderedPageBreak/>
            <w:t>dětmi, které se ocitly v obtížné životní situaci. Naše pečovatelská služba usiluje o zachování jedinečnosti každého uživatele a o jeho podporu, v takovém rozsahu, aby mohl zůstat i nadále ve svém přirozeném prostředí a zachoval si tak soukromí, navyklý způsob života i svoje společenské zázemí. Základní podmínkou je, aby naši potenciální klienti o naší službě věděli, proto úzce spolupracujeme s představiteli obcí, kde službu poskytujeme. Služba je plánována individuálně, což umožňuje uživatelům rozhodovat o dalším způsobu života. Při poskytování služby je velice důležitá spolupráce s rodinou a blízkými lidmi našeho klienta. Péče je poskytovaná kvalifikovanými pracovníky, kteří jsou školeni v práci s našimi cílovými skupinami</w:t>
          </w:r>
        </w:p>
        <w:p w14:paraId="4E4AB6E7" w14:textId="77777777" w:rsidR="0011553E" w:rsidRPr="00E6540C" w:rsidRDefault="0011553E" w:rsidP="00AB0664">
          <w:pPr>
            <w:pStyle w:val="Normlnweb1"/>
            <w:spacing w:line="276" w:lineRule="auto"/>
            <w:jc w:val="both"/>
            <w:rPr>
              <w:rFonts w:ascii="Calibri" w:hAnsi="Calibri" w:cs="Calibri"/>
              <w:color w:val="auto"/>
              <w:kern w:val="0"/>
              <w:sz w:val="22"/>
              <w:szCs w:val="22"/>
              <w:lang w:bidi="ar-SA"/>
            </w:rPr>
          </w:pPr>
        </w:p>
        <w:p w14:paraId="23579EFA" w14:textId="77777777" w:rsidR="00694FB8" w:rsidRPr="00E6540C" w:rsidRDefault="00694FB8" w:rsidP="00E6540C">
          <w:pPr>
            <w:pStyle w:val="Zkladntext"/>
            <w:spacing w:after="0" w:line="276" w:lineRule="auto"/>
            <w:jc w:val="both"/>
            <w:rPr>
              <w:rFonts w:ascii="Calibri" w:hAnsi="Calibri" w:cs="Calibri"/>
              <w:b/>
              <w:bCs/>
              <w:color w:val="000000"/>
              <w:kern w:val="1"/>
            </w:rPr>
          </w:pPr>
          <w:r w:rsidRPr="00E6540C">
            <w:rPr>
              <w:rFonts w:ascii="Calibri" w:hAnsi="Calibri" w:cs="Calibri"/>
              <w:b/>
              <w:bCs/>
              <w:color w:val="000000"/>
              <w:kern w:val="1"/>
            </w:rPr>
            <w:t xml:space="preserve">Vize </w:t>
          </w:r>
        </w:p>
        <w:p w14:paraId="737A953D" w14:textId="77777777" w:rsidR="00694FB8" w:rsidRPr="00E6540C" w:rsidRDefault="00694FB8" w:rsidP="00EE1C0B">
          <w:pPr>
            <w:pStyle w:val="Zkladntext"/>
            <w:numPr>
              <w:ilvl w:val="0"/>
              <w:numId w:val="8"/>
            </w:numPr>
            <w:spacing w:after="0" w:line="276" w:lineRule="auto"/>
            <w:jc w:val="both"/>
            <w:rPr>
              <w:rFonts w:ascii="Calibri" w:hAnsi="Calibri" w:cs="Calibri"/>
            </w:rPr>
          </w:pPr>
          <w:r w:rsidRPr="00E6540C">
            <w:rPr>
              <w:rFonts w:ascii="Calibri" w:hAnsi="Calibri" w:cs="Calibri"/>
            </w:rPr>
            <w:t xml:space="preserve">Centrum pečovatelských a ošetřovatelských služeb Město Touškov je a chce být i nadále největší organizace poskytující terénní pečovatelské služby na území Plzeňského kraje. </w:t>
          </w:r>
        </w:p>
        <w:p w14:paraId="40BC3CBF" w14:textId="77777777" w:rsidR="00694FB8" w:rsidRPr="00E6540C" w:rsidRDefault="00694FB8" w:rsidP="00EE1C0B">
          <w:pPr>
            <w:pStyle w:val="Zkladntext"/>
            <w:numPr>
              <w:ilvl w:val="0"/>
              <w:numId w:val="8"/>
            </w:numPr>
            <w:spacing w:after="0" w:line="276" w:lineRule="auto"/>
            <w:jc w:val="both"/>
            <w:rPr>
              <w:rFonts w:ascii="Calibri" w:hAnsi="Calibri" w:cs="Calibri"/>
            </w:rPr>
          </w:pPr>
          <w:r w:rsidRPr="00E6540C">
            <w:rPr>
              <w:rFonts w:ascii="Calibri" w:hAnsi="Calibri" w:cs="Calibri"/>
            </w:rPr>
            <w:t>Udržet vysoký standart kvality a dále rozšiřovat a inovovat rozsah poskytovaných služeb.</w:t>
          </w:r>
        </w:p>
        <w:p w14:paraId="10734155" w14:textId="77777777" w:rsidR="00694FB8" w:rsidRDefault="00694FB8" w:rsidP="00EE1C0B">
          <w:pPr>
            <w:pStyle w:val="Zkladntext"/>
            <w:numPr>
              <w:ilvl w:val="0"/>
              <w:numId w:val="8"/>
            </w:numPr>
            <w:spacing w:after="0" w:line="276" w:lineRule="auto"/>
            <w:jc w:val="both"/>
            <w:rPr>
              <w:rFonts w:ascii="Calibri" w:hAnsi="Calibri" w:cs="Calibri"/>
            </w:rPr>
          </w:pPr>
          <w:r w:rsidRPr="00E6540C">
            <w:rPr>
              <w:rFonts w:ascii="Calibri" w:hAnsi="Calibri" w:cs="Calibri"/>
            </w:rPr>
            <w:t>Stabilní organizace zvyšující atraktivitu spolupráce s partnerskými subjekty.</w:t>
          </w:r>
        </w:p>
        <w:p w14:paraId="309E1A78" w14:textId="77777777" w:rsidR="00A264E2" w:rsidRDefault="00A264E2" w:rsidP="00A264E2">
          <w:pPr>
            <w:pStyle w:val="Zkladntext"/>
            <w:spacing w:after="0" w:line="276" w:lineRule="auto"/>
            <w:ind w:left="720"/>
            <w:jc w:val="both"/>
            <w:rPr>
              <w:rFonts w:ascii="Calibri" w:hAnsi="Calibri" w:cs="Calibri"/>
            </w:rPr>
          </w:pPr>
        </w:p>
        <w:p w14:paraId="3C6A3719" w14:textId="77777777" w:rsidR="00A264E2" w:rsidRDefault="00A264E2" w:rsidP="00A264E2">
          <w:pPr>
            <w:pStyle w:val="Zkladntext"/>
            <w:spacing w:after="0" w:line="276" w:lineRule="auto"/>
            <w:ind w:left="720"/>
            <w:jc w:val="both"/>
            <w:rPr>
              <w:rFonts w:ascii="Calibri" w:hAnsi="Calibri" w:cs="Calibri"/>
            </w:rPr>
          </w:pPr>
        </w:p>
        <w:p w14:paraId="51D09B30" w14:textId="77777777" w:rsidR="00A264E2" w:rsidRPr="00E6540C" w:rsidRDefault="00A264E2" w:rsidP="00A264E2">
          <w:pPr>
            <w:pStyle w:val="Zkladntext"/>
            <w:spacing w:after="0" w:line="276" w:lineRule="auto"/>
            <w:ind w:left="720"/>
            <w:jc w:val="both"/>
            <w:rPr>
              <w:rFonts w:ascii="Calibri" w:hAnsi="Calibri" w:cs="Calibri"/>
            </w:rPr>
          </w:pPr>
        </w:p>
        <w:p w14:paraId="4ADE69DC" w14:textId="77777777" w:rsidR="00694FB8" w:rsidRPr="00E6540C" w:rsidRDefault="00694FB8" w:rsidP="00E6540C">
          <w:pPr>
            <w:pStyle w:val="Zkladntext"/>
            <w:spacing w:after="0" w:line="276" w:lineRule="auto"/>
            <w:jc w:val="both"/>
            <w:rPr>
              <w:rFonts w:ascii="Calibri" w:hAnsi="Calibri" w:cs="Calibri"/>
            </w:rPr>
          </w:pPr>
          <w:r w:rsidRPr="00E6540C">
            <w:rPr>
              <w:rFonts w:ascii="Calibri" w:hAnsi="Calibri" w:cs="Calibri"/>
            </w:rPr>
            <w:t xml:space="preserve"> Širší vysvětlení vizí.</w:t>
          </w:r>
        </w:p>
        <w:tbl>
          <w:tblPr>
            <w:tblW w:w="0" w:type="auto"/>
            <w:tblInd w:w="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4606"/>
            <w:gridCol w:w="4606"/>
          </w:tblGrid>
          <w:tr w:rsidR="00694FB8" w:rsidRPr="00E6540C" w14:paraId="6D92A129" w14:textId="77777777" w:rsidTr="008D32DC">
            <w:tc>
              <w:tcPr>
                <w:tcW w:w="4606" w:type="dxa"/>
              </w:tcPr>
              <w:p w14:paraId="51900C90" w14:textId="77777777" w:rsidR="00694FB8" w:rsidRPr="00E6540C" w:rsidRDefault="00694FB8" w:rsidP="00E6540C">
                <w:pPr>
                  <w:spacing w:line="276" w:lineRule="auto"/>
                  <w:jc w:val="both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E6540C"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t>PROGRAMY / ČINNOST</w:t>
                </w:r>
              </w:p>
            </w:tc>
            <w:tc>
              <w:tcPr>
                <w:tcW w:w="4606" w:type="dxa"/>
              </w:tcPr>
              <w:p w14:paraId="1E3EE2E1" w14:textId="77777777" w:rsidR="00694FB8" w:rsidRPr="00E6540C" w:rsidRDefault="00694FB8" w:rsidP="00E6540C">
                <w:pPr>
                  <w:spacing w:line="276" w:lineRule="auto"/>
                  <w:jc w:val="both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E6540C"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t>STYL PRÁCE A ŘÍZENÍ</w:t>
                </w:r>
              </w:p>
            </w:tc>
          </w:tr>
          <w:tr w:rsidR="00694FB8" w:rsidRPr="00E6540C" w14:paraId="19AFA2C9" w14:textId="77777777" w:rsidTr="008D32DC">
            <w:tc>
              <w:tcPr>
                <w:tcW w:w="4606" w:type="dxa"/>
              </w:tcPr>
              <w:p w14:paraId="2D3D906A" w14:textId="77777777" w:rsidR="00694FB8" w:rsidRPr="00E6540C" w:rsidRDefault="00694FB8" w:rsidP="00E6540C">
                <w:pPr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14:paraId="2DDA095A" w14:textId="77777777" w:rsidR="00694FB8" w:rsidRPr="00E6540C" w:rsidRDefault="00694FB8" w:rsidP="00EE1C0B">
                <w:pPr>
                  <w:numPr>
                    <w:ilvl w:val="0"/>
                    <w:numId w:val="9"/>
                  </w:numPr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E6540C">
                  <w:rPr>
                    <w:rFonts w:ascii="Calibri" w:hAnsi="Calibri" w:cs="Calibri"/>
                    <w:sz w:val="22"/>
                    <w:szCs w:val="22"/>
                  </w:rPr>
                  <w:t>základní program „Pečovatelská služba“ je poskytována jako terénní i v rámci obsluhovaných DPS</w:t>
                </w:r>
              </w:p>
              <w:p w14:paraId="20A5892E" w14:textId="77777777" w:rsidR="00694FB8" w:rsidRPr="00E6540C" w:rsidRDefault="00694FB8" w:rsidP="00EE1C0B">
                <w:pPr>
                  <w:numPr>
                    <w:ilvl w:val="0"/>
                    <w:numId w:val="9"/>
                  </w:numPr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E6540C">
                  <w:rPr>
                    <w:rFonts w:ascii="Calibri" w:hAnsi="Calibri" w:cs="Calibri"/>
                    <w:sz w:val="22"/>
                    <w:szCs w:val="22"/>
                  </w:rPr>
                  <w:t xml:space="preserve">nově zahájen program „Sociálně-aktivizační služby“  </w:t>
                </w:r>
              </w:p>
              <w:p w14:paraId="098C6821" w14:textId="77777777" w:rsidR="00694FB8" w:rsidRPr="00E6540C" w:rsidRDefault="00694FB8" w:rsidP="00EE1C0B">
                <w:pPr>
                  <w:numPr>
                    <w:ilvl w:val="0"/>
                    <w:numId w:val="9"/>
                  </w:numPr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E6540C">
                  <w:rPr>
                    <w:rFonts w:ascii="Calibri" w:hAnsi="Calibri" w:cs="Calibri"/>
                    <w:sz w:val="22"/>
                    <w:szCs w:val="22"/>
                  </w:rPr>
                  <w:t>testována proveditelnost otevření programu ošetřovatelské služby</w:t>
                </w:r>
              </w:p>
            </w:tc>
            <w:tc>
              <w:tcPr>
                <w:tcW w:w="4606" w:type="dxa"/>
              </w:tcPr>
              <w:p w14:paraId="6A83793A" w14:textId="77777777" w:rsidR="00694FB8" w:rsidRPr="00E6540C" w:rsidRDefault="00694FB8" w:rsidP="00E6540C">
                <w:pPr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14:paraId="50CE8B99" w14:textId="77777777" w:rsidR="00694FB8" w:rsidRPr="00E6540C" w:rsidRDefault="00694FB8" w:rsidP="00EE1C0B">
                <w:pPr>
                  <w:numPr>
                    <w:ilvl w:val="0"/>
                    <w:numId w:val="9"/>
                  </w:numPr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E6540C"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t>decentralizace</w:t>
                </w:r>
                <w:r w:rsidRPr="00E6540C">
                  <w:rPr>
                    <w:rFonts w:ascii="Calibri" w:hAnsi="Calibri" w:cs="Calibri"/>
                    <w:sz w:val="22"/>
                    <w:szCs w:val="22"/>
                  </w:rPr>
                  <w:t xml:space="preserve"> – posílena samostatnost středisek, kde byla zavedena pozice vedoucí pečovatelek </w:t>
                </w:r>
              </w:p>
              <w:p w14:paraId="1ECE4B25" w14:textId="77777777" w:rsidR="00694FB8" w:rsidRPr="00E6540C" w:rsidRDefault="00694FB8" w:rsidP="00EE1C0B">
                <w:pPr>
                  <w:numPr>
                    <w:ilvl w:val="0"/>
                    <w:numId w:val="9"/>
                  </w:numPr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E6540C"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t>centrální kancelář</w:t>
                </w:r>
                <w:r w:rsidRPr="00E6540C">
                  <w:rPr>
                    <w:rFonts w:ascii="Calibri" w:hAnsi="Calibri" w:cs="Calibri"/>
                    <w:sz w:val="22"/>
                    <w:szCs w:val="22"/>
                  </w:rPr>
                  <w:t>: ředitelka, účetní, manažer kvality, projektový pracovník/fundraiser/PR, celkem se předpokládají 4 lidi</w:t>
                </w:r>
              </w:p>
              <w:p w14:paraId="6B2586C2" w14:textId="77777777" w:rsidR="00694FB8" w:rsidRPr="00E6540C" w:rsidRDefault="00694FB8" w:rsidP="00EE1C0B">
                <w:pPr>
                  <w:numPr>
                    <w:ilvl w:val="0"/>
                    <w:numId w:val="9"/>
                  </w:numPr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E6540C">
                  <w:rPr>
                    <w:rFonts w:ascii="Calibri" w:hAnsi="Calibri" w:cs="Calibri"/>
                    <w:sz w:val="22"/>
                    <w:szCs w:val="22"/>
                  </w:rPr>
                  <w:t>organizace důsledně využívá intranet a sdílených dat/informací, klade se důraz na setkávání v rámci společných porad vedoucích středisek</w:t>
                </w:r>
              </w:p>
            </w:tc>
          </w:tr>
          <w:tr w:rsidR="00694FB8" w:rsidRPr="00E6540C" w14:paraId="789CEE18" w14:textId="77777777" w:rsidTr="008D32DC">
            <w:tc>
              <w:tcPr>
                <w:tcW w:w="4606" w:type="dxa"/>
              </w:tcPr>
              <w:p w14:paraId="0204B87D" w14:textId="77777777" w:rsidR="00694FB8" w:rsidRPr="00E6540C" w:rsidRDefault="00694FB8" w:rsidP="00E6540C">
                <w:pPr>
                  <w:spacing w:line="276" w:lineRule="auto"/>
                  <w:jc w:val="both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E6540C"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t>FINANCOVÁNÍ</w:t>
                </w:r>
              </w:p>
            </w:tc>
            <w:tc>
              <w:tcPr>
                <w:tcW w:w="4606" w:type="dxa"/>
              </w:tcPr>
              <w:p w14:paraId="0A26411F" w14:textId="77777777" w:rsidR="00694FB8" w:rsidRPr="00E6540C" w:rsidRDefault="00694FB8" w:rsidP="00E6540C">
                <w:pPr>
                  <w:spacing w:line="276" w:lineRule="auto"/>
                  <w:jc w:val="both"/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</w:pPr>
                <w:r w:rsidRPr="00E6540C">
                  <w:rPr>
                    <w:rFonts w:ascii="Calibri" w:hAnsi="Calibri" w:cs="Calibri"/>
                    <w:b/>
                    <w:bCs/>
                    <w:sz w:val="22"/>
                    <w:szCs w:val="22"/>
                  </w:rPr>
                  <w:t>VELIKOST A PŮSOBNOST</w:t>
                </w:r>
              </w:p>
            </w:tc>
          </w:tr>
          <w:tr w:rsidR="00694FB8" w:rsidRPr="00E6540C" w14:paraId="15FF05F3" w14:textId="77777777" w:rsidTr="008D32DC">
            <w:tc>
              <w:tcPr>
                <w:tcW w:w="4606" w:type="dxa"/>
              </w:tcPr>
              <w:p w14:paraId="37670985" w14:textId="5A99D008" w:rsidR="00694FB8" w:rsidRPr="00E6540C" w:rsidRDefault="00694FB8" w:rsidP="00EE1C0B">
                <w:pPr>
                  <w:pStyle w:val="Odstavecseseznamem"/>
                  <w:numPr>
                    <w:ilvl w:val="0"/>
                    <w:numId w:val="9"/>
                  </w:numPr>
                  <w:spacing w:before="120" w:after="0" w:line="276" w:lineRule="auto"/>
                  <w:rPr>
                    <w:rFonts w:ascii="Calibri" w:hAnsi="Calibri" w:cs="Calibri"/>
                  </w:rPr>
                </w:pPr>
                <w:r w:rsidRPr="00E6540C">
                  <w:rPr>
                    <w:rFonts w:ascii="Calibri" w:hAnsi="Calibri" w:cs="Calibri"/>
                  </w:rPr>
                  <w:t xml:space="preserve">udržet stávající proporce </w:t>
                </w:r>
                <w:r w:rsidR="00AB0664" w:rsidRPr="00E6540C">
                  <w:rPr>
                    <w:rFonts w:ascii="Calibri" w:hAnsi="Calibri" w:cs="Calibri"/>
                  </w:rPr>
                  <w:t>financování</w:t>
                </w:r>
                <w:r w:rsidR="00AB0664">
                  <w:rPr>
                    <w:rFonts w:ascii="Calibri" w:hAnsi="Calibri" w:cs="Calibri"/>
                  </w:rPr>
                  <w:t xml:space="preserve"> – stabilita</w:t>
                </w:r>
              </w:p>
              <w:p w14:paraId="06E4F2C9" w14:textId="77777777" w:rsidR="00694FB8" w:rsidRPr="00E6540C" w:rsidRDefault="00694FB8" w:rsidP="00EE1C0B">
                <w:pPr>
                  <w:numPr>
                    <w:ilvl w:val="0"/>
                    <w:numId w:val="9"/>
                  </w:numPr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E6540C">
                  <w:rPr>
                    <w:rFonts w:ascii="Calibri" w:hAnsi="Calibri" w:cs="Calibri"/>
                    <w:sz w:val="22"/>
                    <w:szCs w:val="22"/>
                  </w:rPr>
                  <w:t>posilovat příspěvek od obcí, na jejichž katastru je služba poskytována;</w:t>
                </w:r>
              </w:p>
              <w:p w14:paraId="1842B6BB" w14:textId="77777777" w:rsidR="00694FB8" w:rsidRDefault="00694FB8" w:rsidP="00EE1C0B">
                <w:pPr>
                  <w:numPr>
                    <w:ilvl w:val="0"/>
                    <w:numId w:val="9"/>
                  </w:numPr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E6540C">
                  <w:rPr>
                    <w:rFonts w:ascii="Calibri" w:hAnsi="Calibri" w:cs="Calibri"/>
                    <w:sz w:val="22"/>
                    <w:szCs w:val="22"/>
                  </w:rPr>
                  <w:t>zahájit přípravu vlastních projektů CPOS (zaměřeno především na EU fondy)</w:t>
                </w:r>
              </w:p>
              <w:p w14:paraId="5268CFC4" w14:textId="77777777" w:rsidR="00A264E2" w:rsidRDefault="00A264E2" w:rsidP="00EE1C0B">
                <w:pPr>
                  <w:numPr>
                    <w:ilvl w:val="0"/>
                    <w:numId w:val="9"/>
                  </w:numPr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růst zisku (úhrady)</w:t>
                </w:r>
              </w:p>
              <w:p w14:paraId="19F77603" w14:textId="77777777" w:rsidR="00A264E2" w:rsidRPr="00E6540C" w:rsidRDefault="00A264E2" w:rsidP="00EE1C0B">
                <w:pPr>
                  <w:numPr>
                    <w:ilvl w:val="0"/>
                    <w:numId w:val="9"/>
                  </w:numPr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růst hodnoty org. pro vlastníky</w:t>
                </w:r>
              </w:p>
              <w:p w14:paraId="45770278" w14:textId="77777777" w:rsidR="00694FB8" w:rsidRPr="00E6540C" w:rsidRDefault="00694FB8" w:rsidP="00E6540C">
                <w:pPr>
                  <w:spacing w:line="276" w:lineRule="auto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</w:p>
            </w:tc>
            <w:tc>
              <w:tcPr>
                <w:tcW w:w="4606" w:type="dxa"/>
              </w:tcPr>
              <w:p w14:paraId="01A683F9" w14:textId="77777777" w:rsidR="00694FB8" w:rsidRPr="00E6540C" w:rsidRDefault="00694FB8" w:rsidP="00E6540C">
                <w:pPr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</w:p>
              <w:p w14:paraId="6C219AC8" w14:textId="77777777" w:rsidR="00694FB8" w:rsidRPr="00E6540C" w:rsidRDefault="00694FB8" w:rsidP="00EE1C0B">
                <w:pPr>
                  <w:numPr>
                    <w:ilvl w:val="0"/>
                    <w:numId w:val="10"/>
                  </w:numPr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E6540C">
                  <w:rPr>
                    <w:rFonts w:ascii="Calibri" w:hAnsi="Calibri" w:cs="Calibri"/>
                    <w:sz w:val="22"/>
                    <w:szCs w:val="22"/>
                  </w:rPr>
                  <w:t>udržet všech 7 stávajících středisek, nezakládat další střediska</w:t>
                </w:r>
              </w:p>
              <w:p w14:paraId="603BD4C1" w14:textId="77777777" w:rsidR="00694FB8" w:rsidRPr="00E6540C" w:rsidRDefault="00694FB8" w:rsidP="00EE1C0B">
                <w:pPr>
                  <w:numPr>
                    <w:ilvl w:val="0"/>
                    <w:numId w:val="10"/>
                  </w:numPr>
                  <w:spacing w:line="276" w:lineRule="auto"/>
                  <w:rPr>
                    <w:rFonts w:ascii="Calibri" w:hAnsi="Calibri" w:cs="Calibri"/>
                    <w:sz w:val="22"/>
                    <w:szCs w:val="22"/>
                  </w:rPr>
                </w:pPr>
                <w:r w:rsidRPr="00E6540C">
                  <w:rPr>
                    <w:rFonts w:ascii="Calibri" w:hAnsi="Calibri" w:cs="Calibri"/>
                    <w:sz w:val="22"/>
                    <w:szCs w:val="22"/>
                  </w:rPr>
                  <w:t xml:space="preserve">rozšíření v rámci stávajícího územního vymezení, případně doplnit navazující obce </w:t>
                </w:r>
              </w:p>
              <w:p w14:paraId="725DDD48" w14:textId="77777777" w:rsidR="00694FB8" w:rsidRPr="00E6540C" w:rsidRDefault="00694FB8" w:rsidP="00E6540C">
                <w:pPr>
                  <w:spacing w:line="276" w:lineRule="auto"/>
                  <w:jc w:val="both"/>
                  <w:rPr>
                    <w:rFonts w:ascii="Calibri" w:hAnsi="Calibri" w:cs="Calibri"/>
                    <w:sz w:val="22"/>
                    <w:szCs w:val="22"/>
                  </w:rPr>
                </w:pPr>
              </w:p>
            </w:tc>
          </w:tr>
        </w:tbl>
        <w:p w14:paraId="7393F93D" w14:textId="77777777" w:rsidR="00DE7C7A" w:rsidRPr="00E6540C" w:rsidRDefault="00DE7C7A" w:rsidP="00E6540C">
          <w:pPr>
            <w:pStyle w:val="Zkladntext"/>
            <w:spacing w:after="0" w:line="276" w:lineRule="auto"/>
            <w:jc w:val="both"/>
            <w:rPr>
              <w:rFonts w:ascii="Calibri" w:hAnsi="Calibri" w:cs="Calibri"/>
            </w:rPr>
          </w:pPr>
        </w:p>
        <w:p w14:paraId="0ECDA1AF" w14:textId="77777777" w:rsidR="00694FB8" w:rsidRPr="00E6540C" w:rsidRDefault="00694FB8" w:rsidP="00E6540C">
          <w:pPr>
            <w:pStyle w:val="Zkladntext"/>
            <w:spacing w:after="0" w:line="276" w:lineRule="auto"/>
            <w:jc w:val="both"/>
            <w:rPr>
              <w:rFonts w:ascii="Calibri" w:hAnsi="Calibri" w:cs="Calibri"/>
              <w:b/>
              <w:bCs/>
              <w:color w:val="000000"/>
              <w:kern w:val="1"/>
            </w:rPr>
          </w:pPr>
          <w:r w:rsidRPr="00E6540C">
            <w:rPr>
              <w:rFonts w:ascii="Calibri" w:hAnsi="Calibri" w:cs="Calibri"/>
              <w:b/>
              <w:bCs/>
              <w:color w:val="000000"/>
              <w:kern w:val="1"/>
            </w:rPr>
            <w:t>Strategické směry</w:t>
          </w:r>
        </w:p>
        <w:p w14:paraId="01C06841" w14:textId="66DBB77F" w:rsidR="00694FB8" w:rsidRPr="00E6540C" w:rsidRDefault="00AB0664" w:rsidP="003E6162">
          <w:pPr>
            <w:pStyle w:val="Zkladntext"/>
            <w:spacing w:after="0" w:line="276" w:lineRule="auto"/>
            <w:jc w:val="both"/>
            <w:rPr>
              <w:rFonts w:ascii="Calibri" w:hAnsi="Calibri" w:cs="Calibri"/>
              <w:bCs/>
              <w:color w:val="000000"/>
              <w:kern w:val="1"/>
            </w:rPr>
          </w:pPr>
          <w:r>
            <w:rPr>
              <w:rFonts w:ascii="Calibri" w:hAnsi="Calibri" w:cs="Calibri"/>
              <w:bCs/>
              <w:color w:val="000000"/>
              <w:kern w:val="1"/>
            </w:rPr>
            <w:lastRenderedPageBreak/>
            <w:t>A *</w:t>
          </w:r>
          <w:r w:rsidR="003E6162">
            <w:rPr>
              <w:rFonts w:ascii="Calibri" w:hAnsi="Calibri" w:cs="Calibri"/>
              <w:bCs/>
              <w:color w:val="000000"/>
              <w:kern w:val="1"/>
            </w:rPr>
            <w:t xml:space="preserve"> </w:t>
          </w:r>
          <w:r w:rsidR="00694FB8" w:rsidRPr="00E6540C">
            <w:rPr>
              <w:rFonts w:ascii="Calibri" w:hAnsi="Calibri" w:cs="Calibri"/>
              <w:bCs/>
              <w:color w:val="000000"/>
              <w:kern w:val="1"/>
            </w:rPr>
            <w:t>DECENTRALIZACE</w:t>
          </w:r>
        </w:p>
        <w:p w14:paraId="4D6C497F" w14:textId="0F774C80" w:rsidR="00694FB8" w:rsidRPr="00E6540C" w:rsidRDefault="003E6162" w:rsidP="003E6162">
          <w:pPr>
            <w:pStyle w:val="Zkladntext"/>
            <w:spacing w:after="0" w:line="276" w:lineRule="auto"/>
            <w:jc w:val="both"/>
            <w:rPr>
              <w:rFonts w:ascii="Calibri" w:hAnsi="Calibri" w:cs="Calibri"/>
              <w:bCs/>
              <w:color w:val="000000"/>
              <w:kern w:val="1"/>
            </w:rPr>
          </w:pPr>
          <w:r>
            <w:rPr>
              <w:rFonts w:ascii="Calibri" w:hAnsi="Calibri" w:cs="Calibri"/>
              <w:bCs/>
              <w:color w:val="000000"/>
              <w:kern w:val="1"/>
            </w:rPr>
            <w:t xml:space="preserve">B </w:t>
          </w:r>
          <w:r w:rsidR="00AB0664">
            <w:rPr>
              <w:rFonts w:ascii="Calibri" w:hAnsi="Calibri" w:cs="Calibri"/>
              <w:bCs/>
              <w:color w:val="000000"/>
              <w:kern w:val="1"/>
            </w:rPr>
            <w:t>* NOVÉ</w:t>
          </w:r>
          <w:r w:rsidR="00694FB8" w:rsidRPr="00E6540C">
            <w:rPr>
              <w:rFonts w:ascii="Calibri" w:hAnsi="Calibri" w:cs="Calibri"/>
              <w:bCs/>
              <w:color w:val="000000"/>
              <w:kern w:val="1"/>
            </w:rPr>
            <w:t xml:space="preserve"> SLUŽBY A UDRŽENÍ KVALITY</w:t>
          </w:r>
        </w:p>
        <w:p w14:paraId="4E4C7CB5" w14:textId="0C6405C5" w:rsidR="00694FB8" w:rsidRPr="00E6540C" w:rsidRDefault="003E6162" w:rsidP="003E6162">
          <w:pPr>
            <w:pStyle w:val="Zkladntext"/>
            <w:spacing w:after="0" w:line="276" w:lineRule="auto"/>
            <w:jc w:val="both"/>
            <w:rPr>
              <w:rFonts w:ascii="Calibri" w:hAnsi="Calibri" w:cs="Calibri"/>
              <w:bCs/>
              <w:color w:val="000000"/>
              <w:kern w:val="1"/>
            </w:rPr>
          </w:pPr>
          <w:r>
            <w:rPr>
              <w:rFonts w:ascii="Calibri" w:hAnsi="Calibri" w:cs="Calibri"/>
              <w:bCs/>
              <w:color w:val="000000"/>
              <w:kern w:val="1"/>
            </w:rPr>
            <w:t xml:space="preserve">C </w:t>
          </w:r>
          <w:r w:rsidR="00AB0664">
            <w:rPr>
              <w:rFonts w:ascii="Calibri" w:hAnsi="Calibri" w:cs="Calibri"/>
              <w:bCs/>
              <w:color w:val="000000"/>
              <w:kern w:val="1"/>
            </w:rPr>
            <w:t>* SNIŽOVÁNÍ</w:t>
          </w:r>
          <w:r w:rsidR="00694FB8" w:rsidRPr="00E6540C">
            <w:rPr>
              <w:rFonts w:ascii="Calibri" w:hAnsi="Calibri" w:cs="Calibri"/>
              <w:bCs/>
              <w:color w:val="000000"/>
              <w:kern w:val="1"/>
            </w:rPr>
            <w:t xml:space="preserve"> ADMINISTRATIVY A POSÍLENÍ TÝMU</w:t>
          </w:r>
        </w:p>
        <w:p w14:paraId="675907FD" w14:textId="0132D585" w:rsidR="00694FB8" w:rsidRPr="00E6540C" w:rsidRDefault="003E6162" w:rsidP="003E6162">
          <w:pPr>
            <w:pStyle w:val="Zkladntext"/>
            <w:spacing w:after="0" w:line="276" w:lineRule="auto"/>
            <w:jc w:val="both"/>
            <w:rPr>
              <w:rFonts w:ascii="Calibri" w:hAnsi="Calibri" w:cs="Calibri"/>
              <w:bCs/>
              <w:color w:val="000000"/>
              <w:kern w:val="1"/>
            </w:rPr>
          </w:pPr>
          <w:r>
            <w:rPr>
              <w:rFonts w:ascii="Calibri" w:hAnsi="Calibri" w:cs="Calibri"/>
              <w:bCs/>
              <w:color w:val="000000"/>
              <w:kern w:val="1"/>
            </w:rPr>
            <w:t xml:space="preserve">D </w:t>
          </w:r>
          <w:r w:rsidR="00AB0664">
            <w:rPr>
              <w:rFonts w:ascii="Calibri" w:hAnsi="Calibri" w:cs="Calibri"/>
              <w:bCs/>
              <w:color w:val="000000"/>
              <w:kern w:val="1"/>
            </w:rPr>
            <w:t>* PROPAGACE</w:t>
          </w:r>
          <w:r w:rsidR="00694FB8" w:rsidRPr="00E6540C">
            <w:rPr>
              <w:rFonts w:ascii="Calibri" w:hAnsi="Calibri" w:cs="Calibri"/>
              <w:bCs/>
              <w:color w:val="000000"/>
              <w:kern w:val="1"/>
            </w:rPr>
            <w:t xml:space="preserve"> A LOBBING</w:t>
          </w:r>
        </w:p>
        <w:p w14:paraId="5D9465C0" w14:textId="77777777" w:rsidR="003E6162" w:rsidRPr="00E6540C" w:rsidRDefault="003E6162" w:rsidP="00E6540C">
          <w:pPr>
            <w:pStyle w:val="Zkladntext"/>
            <w:spacing w:after="0" w:line="276" w:lineRule="auto"/>
            <w:jc w:val="both"/>
            <w:rPr>
              <w:rFonts w:ascii="Calibri" w:hAnsi="Calibri" w:cs="Calibri"/>
              <w:b/>
              <w:bCs/>
              <w:color w:val="000000"/>
              <w:kern w:val="1"/>
            </w:rPr>
          </w:pPr>
        </w:p>
        <w:p w14:paraId="211065B9" w14:textId="77777777" w:rsidR="00694FB8" w:rsidRPr="00E6540C" w:rsidRDefault="00694FB8" w:rsidP="00E6540C">
          <w:pPr>
            <w:pStyle w:val="Zkladntext"/>
            <w:spacing w:after="0" w:line="276" w:lineRule="auto"/>
            <w:jc w:val="both"/>
            <w:rPr>
              <w:rFonts w:ascii="Calibri" w:hAnsi="Calibri" w:cs="Calibri"/>
              <w:b/>
              <w:bCs/>
              <w:color w:val="000000"/>
              <w:kern w:val="1"/>
            </w:rPr>
          </w:pPr>
          <w:r w:rsidRPr="00E6540C">
            <w:rPr>
              <w:rFonts w:ascii="Calibri" w:hAnsi="Calibri" w:cs="Calibri"/>
              <w:b/>
              <w:bCs/>
              <w:color w:val="000000"/>
              <w:kern w:val="1"/>
            </w:rPr>
            <w:t>STRATEGICKÉ CÍLE</w:t>
          </w:r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4643"/>
            <w:gridCol w:w="4643"/>
          </w:tblGrid>
          <w:tr w:rsidR="00694FB8" w:rsidRPr="00E6540C" w14:paraId="5CFA1FBA" w14:textId="77777777" w:rsidTr="00A264E2">
            <w:trPr>
              <w:trHeight w:val="249"/>
            </w:trPr>
            <w:tc>
              <w:tcPr>
                <w:tcW w:w="2500" w:type="pct"/>
              </w:tcPr>
              <w:p w14:paraId="0D1B1E10" w14:textId="77777777" w:rsidR="00694FB8" w:rsidRPr="00E6540C" w:rsidRDefault="00694FB8" w:rsidP="00EE1C0B">
                <w:pPr>
                  <w:pStyle w:val="Odstavecseseznamem"/>
                  <w:numPr>
                    <w:ilvl w:val="0"/>
                    <w:numId w:val="11"/>
                  </w:numPr>
                  <w:spacing w:after="0" w:line="276" w:lineRule="auto"/>
                  <w:contextualSpacing w:val="0"/>
                  <w:rPr>
                    <w:rFonts w:ascii="Calibri" w:hAnsi="Calibri" w:cs="Calibri"/>
                    <w:b/>
                    <w:bCs/>
                    <w:smallCaps/>
                  </w:rPr>
                </w:pPr>
                <w:r w:rsidRPr="00E6540C">
                  <w:rPr>
                    <w:rFonts w:ascii="Calibri" w:hAnsi="Calibri" w:cs="Calibri"/>
                    <w:b/>
                    <w:bCs/>
                    <w:smallCaps/>
                  </w:rPr>
                  <w:t>programy/služby</w:t>
                </w:r>
                <w:r w:rsidR="00CE3CDB">
                  <w:rPr>
                    <w:rFonts w:ascii="Calibri" w:hAnsi="Calibri" w:cs="Calibri"/>
                    <w:b/>
                    <w:bCs/>
                    <w:smallCaps/>
                  </w:rPr>
                  <w:t xml:space="preserve"> – zákaznická perspektiva</w:t>
                </w:r>
              </w:p>
            </w:tc>
            <w:tc>
              <w:tcPr>
                <w:tcW w:w="2500" w:type="pct"/>
              </w:tcPr>
              <w:p w14:paraId="645CF399" w14:textId="77777777" w:rsidR="00694FB8" w:rsidRPr="00E6540C" w:rsidRDefault="00694FB8" w:rsidP="00EE1C0B">
                <w:pPr>
                  <w:pStyle w:val="Odstavecseseznamem"/>
                  <w:numPr>
                    <w:ilvl w:val="0"/>
                    <w:numId w:val="11"/>
                  </w:numPr>
                  <w:spacing w:after="0" w:line="276" w:lineRule="auto"/>
                  <w:contextualSpacing w:val="0"/>
                  <w:rPr>
                    <w:rFonts w:ascii="Calibri" w:hAnsi="Calibri" w:cs="Calibri"/>
                    <w:b/>
                    <w:bCs/>
                    <w:smallCaps/>
                  </w:rPr>
                </w:pPr>
                <w:r w:rsidRPr="00E6540C">
                  <w:rPr>
                    <w:rFonts w:ascii="Calibri" w:hAnsi="Calibri" w:cs="Calibri"/>
                    <w:b/>
                    <w:bCs/>
                    <w:smallCaps/>
                  </w:rPr>
                  <w:t>řízení organizace</w:t>
                </w:r>
                <w:r w:rsidR="00CE3CDB">
                  <w:rPr>
                    <w:rFonts w:ascii="Calibri" w:hAnsi="Calibri" w:cs="Calibri"/>
                    <w:b/>
                    <w:bCs/>
                    <w:smallCaps/>
                  </w:rPr>
                  <w:t xml:space="preserve"> – perspektiva interních procesů</w:t>
                </w:r>
              </w:p>
            </w:tc>
          </w:tr>
          <w:tr w:rsidR="00694FB8" w:rsidRPr="00E6540C" w14:paraId="5E07C000" w14:textId="77777777" w:rsidTr="00F3101A">
            <w:trPr>
              <w:trHeight w:val="1974"/>
            </w:trPr>
            <w:tc>
              <w:tcPr>
                <w:tcW w:w="2500" w:type="pct"/>
              </w:tcPr>
              <w:p w14:paraId="02A01909" w14:textId="77777777" w:rsidR="00694FB8" w:rsidRDefault="00694FB8" w:rsidP="00E6540C">
                <w:pPr>
                  <w:spacing w:line="276" w:lineRule="auto"/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</w:pPr>
                <w:r w:rsidRPr="00E6540C"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  <w:t xml:space="preserve">- </w:t>
                </w:r>
                <w:r w:rsidR="00E6538C"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  <w:t>zk</w:t>
                </w:r>
                <w:r w:rsidRPr="00E6540C"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  <w:t>valitn</w:t>
                </w:r>
                <w:r w:rsidR="00E6538C"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  <w:t>it</w:t>
                </w:r>
                <w:r w:rsidRPr="00E6540C"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  <w:t xml:space="preserve"> výkon pečovatelek</w:t>
                </w:r>
              </w:p>
              <w:p w14:paraId="52ED286A" w14:textId="77777777" w:rsidR="00E6538C" w:rsidRPr="00E6540C" w:rsidRDefault="00E6538C" w:rsidP="00E6540C">
                <w:pPr>
                  <w:spacing w:line="276" w:lineRule="auto"/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  <w:t>- růst odbornosti sociálních pracovníků</w:t>
                </w:r>
              </w:p>
              <w:p w14:paraId="6F34428C" w14:textId="77777777" w:rsidR="00694FB8" w:rsidRDefault="00694FB8" w:rsidP="00E6540C">
                <w:pPr>
                  <w:spacing w:line="276" w:lineRule="auto"/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</w:pPr>
                <w:r w:rsidRPr="00E6540C"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  <w:t xml:space="preserve">- </w:t>
                </w:r>
                <w:r w:rsidR="00E6538C"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  <w:t xml:space="preserve">mít </w:t>
                </w:r>
                <w:r w:rsidRPr="00E6540C"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  <w:t>individuální přístup ke klientům</w:t>
                </w:r>
              </w:p>
              <w:p w14:paraId="42E9F61C" w14:textId="77777777" w:rsidR="00A264E2" w:rsidRPr="00E107C0" w:rsidRDefault="00A264E2" w:rsidP="00E6540C">
                <w:pPr>
                  <w:spacing w:line="276" w:lineRule="auto"/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</w:pPr>
                <w:r w:rsidRPr="00E107C0"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  <w:t>- aktivizace nových zákazníků</w:t>
                </w:r>
              </w:p>
              <w:p w14:paraId="249376C0" w14:textId="77777777" w:rsidR="00A264E2" w:rsidRDefault="00A264E2" w:rsidP="00E6540C">
                <w:pPr>
                  <w:spacing w:line="276" w:lineRule="auto"/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</w:pPr>
                <w:r w:rsidRPr="00E107C0"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  <w:t>- růst spokojenosti zákazníků</w:t>
                </w:r>
              </w:p>
              <w:p w14:paraId="483F70C7" w14:textId="77777777" w:rsidR="00A264E2" w:rsidRDefault="00A264E2" w:rsidP="00E6540C">
                <w:pPr>
                  <w:spacing w:line="276" w:lineRule="auto"/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  <w:t>- růst konkurenceschopnosti</w:t>
                </w:r>
              </w:p>
              <w:p w14:paraId="44D651A4" w14:textId="77777777" w:rsidR="00A264E2" w:rsidRPr="00E6540C" w:rsidRDefault="00A264E2" w:rsidP="00E6540C">
                <w:pPr>
                  <w:spacing w:line="276" w:lineRule="auto"/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  <w:t>- spolehlivost a platnost nabídky (zakázky)</w:t>
                </w:r>
              </w:p>
              <w:p w14:paraId="6D06E820" w14:textId="77777777" w:rsidR="00694FB8" w:rsidRPr="00E6540C" w:rsidRDefault="00694FB8" w:rsidP="00E6540C">
                <w:pPr>
                  <w:spacing w:line="276" w:lineRule="auto"/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</w:pPr>
                <w:r w:rsidRPr="00E6540C"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  <w:t>- dostatek klientů – stárnutí populace</w:t>
                </w:r>
              </w:p>
              <w:p w14:paraId="3D0414E0" w14:textId="77777777" w:rsidR="00A264E2" w:rsidRDefault="00694FB8" w:rsidP="00E6540C">
                <w:pPr>
                  <w:spacing w:line="276" w:lineRule="auto"/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</w:pPr>
                <w:r w:rsidRPr="00E6540C"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  <w:t>- sociálně terapeutické činnosti (aktivizační)</w:t>
                </w:r>
              </w:p>
              <w:p w14:paraId="60A1BBF3" w14:textId="77777777" w:rsidR="00E107C0" w:rsidRPr="00E6540C" w:rsidRDefault="00E107C0" w:rsidP="00E6540C">
                <w:pPr>
                  <w:spacing w:line="276" w:lineRule="auto"/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</w:pPr>
              </w:p>
              <w:p w14:paraId="37B44CAB" w14:textId="77777777" w:rsidR="00694FB8" w:rsidRPr="00E107C0" w:rsidRDefault="00694FB8" w:rsidP="00EE1C0B">
                <w:pPr>
                  <w:pStyle w:val="Odstavecseseznamem"/>
                  <w:numPr>
                    <w:ilvl w:val="0"/>
                    <w:numId w:val="14"/>
                  </w:numPr>
                  <w:spacing w:line="276" w:lineRule="auto"/>
                  <w:rPr>
                    <w:rFonts w:ascii="Calibri" w:hAnsi="Calibri" w:cs="Calibri"/>
                  </w:rPr>
                </w:pPr>
                <w:r w:rsidRPr="00E107C0">
                  <w:rPr>
                    <w:rFonts w:ascii="Calibri" w:hAnsi="Calibri" w:cs="Calibri"/>
                  </w:rPr>
                  <w:t>přibývají klienti, co nemají peníze</w:t>
                </w:r>
              </w:p>
              <w:p w14:paraId="1AEE0B79" w14:textId="77777777" w:rsidR="00694FB8" w:rsidRDefault="00694FB8" w:rsidP="00EE1C0B">
                <w:pPr>
                  <w:pStyle w:val="Odstavecseseznamem"/>
                  <w:numPr>
                    <w:ilvl w:val="0"/>
                    <w:numId w:val="14"/>
                  </w:numPr>
                  <w:spacing w:line="276" w:lineRule="auto"/>
                  <w:rPr>
                    <w:rFonts w:ascii="Calibri" w:hAnsi="Calibri" w:cs="Calibri"/>
                  </w:rPr>
                </w:pPr>
                <w:r w:rsidRPr="00E107C0">
                  <w:rPr>
                    <w:rFonts w:ascii="Calibri" w:hAnsi="Calibri" w:cs="Calibri"/>
                  </w:rPr>
                  <w:t>zneužívání PnP</w:t>
                </w:r>
              </w:p>
              <w:p w14:paraId="393AE225" w14:textId="77777777" w:rsidR="00693C66" w:rsidRDefault="00693C66" w:rsidP="00EE1C0B">
                <w:pPr>
                  <w:pStyle w:val="Odstavecseseznamem"/>
                  <w:numPr>
                    <w:ilvl w:val="0"/>
                    <w:numId w:val="14"/>
                  </w:numPr>
                  <w:spacing w:after="0" w:line="276" w:lineRule="auto"/>
                  <w:contextualSpacing w:val="0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stárnutí populace a zhoršování zdraví – náročnost péče; nemožnost návazné služby Domov pro seniory</w:t>
                </w:r>
              </w:p>
              <w:p w14:paraId="23028055" w14:textId="77777777" w:rsidR="00694FB8" w:rsidRPr="00F3101A" w:rsidRDefault="00694FB8" w:rsidP="003E37EB">
                <w:pPr>
                  <w:pStyle w:val="Odstavecseseznamem"/>
                  <w:spacing w:after="0" w:line="276" w:lineRule="auto"/>
                  <w:ind w:left="360"/>
                  <w:contextualSpacing w:val="0"/>
                  <w:rPr>
                    <w:rFonts w:ascii="Calibri" w:hAnsi="Calibri" w:cs="Calibri"/>
                  </w:rPr>
                </w:pPr>
              </w:p>
            </w:tc>
            <w:tc>
              <w:tcPr>
                <w:tcW w:w="2500" w:type="pct"/>
              </w:tcPr>
              <w:p w14:paraId="3201FD05" w14:textId="77777777" w:rsidR="00694FB8" w:rsidRPr="00E1184A" w:rsidRDefault="00694FB8" w:rsidP="00E6540C">
                <w:pPr>
                  <w:spacing w:line="276" w:lineRule="auto"/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</w:pPr>
                <w:r w:rsidRPr="00E6540C">
                  <w:rPr>
                    <w:rFonts w:ascii="Calibri" w:hAnsi="Calibri" w:cs="Calibri"/>
                    <w:color w:val="4472C4"/>
                    <w:sz w:val="22"/>
                    <w:szCs w:val="22"/>
                  </w:rPr>
                  <w:t xml:space="preserve">- </w:t>
                </w:r>
                <w:r w:rsidRPr="00E1184A"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  <w:t>dobré vztahy v týmu</w:t>
                </w:r>
              </w:p>
              <w:p w14:paraId="11546EE1" w14:textId="77777777" w:rsidR="00694FB8" w:rsidRPr="00E1184A" w:rsidRDefault="00694FB8" w:rsidP="00E6540C">
                <w:pPr>
                  <w:spacing w:line="276" w:lineRule="auto"/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</w:pPr>
                <w:r w:rsidRPr="00E1184A"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  <w:t>- zaměstnanecké jistoty a péče o zaměstnance</w:t>
                </w:r>
              </w:p>
              <w:p w14:paraId="6F2E5AD8" w14:textId="77777777" w:rsidR="00694FB8" w:rsidRPr="00E1184A" w:rsidRDefault="00694FB8" w:rsidP="00E6540C">
                <w:pPr>
                  <w:spacing w:line="276" w:lineRule="auto"/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</w:pPr>
                <w:r w:rsidRPr="00E1184A"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  <w:t>- samostatnost pečovatelek, znají kompetence</w:t>
                </w:r>
              </w:p>
              <w:p w14:paraId="605FF7A5" w14:textId="77777777" w:rsidR="00E6538C" w:rsidRPr="00E1184A" w:rsidRDefault="00E6538C" w:rsidP="00E6540C">
                <w:pPr>
                  <w:spacing w:line="276" w:lineRule="auto"/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</w:pPr>
                <w:r w:rsidRPr="00E1184A"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  <w:t>- zvyšování kompetence koordinátorek</w:t>
                </w:r>
              </w:p>
              <w:p w14:paraId="5CAC536D" w14:textId="77777777" w:rsidR="00E6538C" w:rsidRDefault="00E6538C" w:rsidP="00E6540C">
                <w:pPr>
                  <w:spacing w:line="276" w:lineRule="auto"/>
                  <w:rPr>
                    <w:rFonts w:ascii="Calibri" w:hAnsi="Calibri" w:cs="Calibri"/>
                    <w:color w:val="4472C4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color w:val="4472C4"/>
                    <w:sz w:val="22"/>
                    <w:szCs w:val="22"/>
                  </w:rPr>
                  <w:t xml:space="preserve">- </w:t>
                </w:r>
                <w:r w:rsidRPr="00E107C0"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  <w:t>sdílení informací a komunikace v rámci org.</w:t>
                </w:r>
              </w:p>
              <w:p w14:paraId="5A09584F" w14:textId="77777777" w:rsidR="00E6538C" w:rsidRPr="00E1184A" w:rsidRDefault="00E6538C" w:rsidP="00E6540C">
                <w:pPr>
                  <w:spacing w:line="276" w:lineRule="auto"/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</w:pPr>
                <w:r w:rsidRPr="00E1184A"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  <w:t>- řízení kvalifikace zaměstnanců</w:t>
                </w:r>
              </w:p>
              <w:p w14:paraId="338DB521" w14:textId="77777777" w:rsidR="001A6600" w:rsidRPr="00E1184A" w:rsidRDefault="001A6600" w:rsidP="001A6600">
                <w:pPr>
                  <w:spacing w:line="276" w:lineRule="auto"/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</w:pPr>
                <w:r w:rsidRPr="00E1184A"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  <w:t>- zkvalitnit služby</w:t>
                </w:r>
              </w:p>
              <w:p w14:paraId="5E6A7214" w14:textId="77777777" w:rsidR="001A6600" w:rsidRPr="00E6540C" w:rsidRDefault="001A6600" w:rsidP="00E6540C">
                <w:pPr>
                  <w:spacing w:line="276" w:lineRule="auto"/>
                  <w:rPr>
                    <w:rFonts w:ascii="Calibri" w:hAnsi="Calibri" w:cs="Calibri"/>
                    <w:color w:val="4472C4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  <w:t xml:space="preserve">- </w:t>
                </w:r>
                <w:r w:rsidRPr="00E107C0"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  <w:t>efektivita služby</w:t>
                </w:r>
              </w:p>
              <w:p w14:paraId="34A740DC" w14:textId="77777777" w:rsidR="00694FB8" w:rsidRPr="00E6540C" w:rsidRDefault="00694FB8" w:rsidP="00E6540C">
                <w:pPr>
                  <w:spacing w:line="276" w:lineRule="auto"/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E6540C"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  <w:t>- přetížení na všech úrovních</w:t>
                </w:r>
              </w:p>
              <w:p w14:paraId="0F6FF85D" w14:textId="77777777" w:rsidR="00694FB8" w:rsidRPr="00E6540C" w:rsidRDefault="00694FB8" w:rsidP="00E6540C">
                <w:pPr>
                  <w:spacing w:line="276" w:lineRule="auto"/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E6540C"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  <w:t>- zaučující se manažer kvality/vedoucí soc. pracovník</w:t>
                </w:r>
              </w:p>
              <w:p w14:paraId="5597C35A" w14:textId="77777777" w:rsidR="00694FB8" w:rsidRPr="00E6540C" w:rsidRDefault="00694FB8" w:rsidP="00E6540C">
                <w:pPr>
                  <w:spacing w:line="276" w:lineRule="auto"/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E6540C"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  <w:t>- hodně administrativy</w:t>
                </w:r>
              </w:p>
              <w:p w14:paraId="3A2E3D0C" w14:textId="77777777" w:rsidR="00694FB8" w:rsidRPr="00E6540C" w:rsidRDefault="00694FB8" w:rsidP="00E6540C">
                <w:pPr>
                  <w:spacing w:line="276" w:lineRule="auto"/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E6540C"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  <w:t>- nedotahuje se řešení problémů</w:t>
                </w:r>
              </w:p>
              <w:p w14:paraId="1AE8B7AC" w14:textId="77777777" w:rsidR="00C83F7A" w:rsidRPr="00E6540C" w:rsidRDefault="00694FB8" w:rsidP="00E6540C">
                <w:pPr>
                  <w:spacing w:line="276" w:lineRule="auto"/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</w:pPr>
                <w:r w:rsidRPr="00E6540C">
                  <w:rPr>
                    <w:rFonts w:ascii="Calibri" w:hAnsi="Calibri" w:cs="Calibri"/>
                    <w:color w:val="FF0000"/>
                    <w:sz w:val="22"/>
                    <w:szCs w:val="22"/>
                  </w:rPr>
                  <w:t>- příliš rozsáhlé směrnice</w:t>
                </w:r>
              </w:p>
              <w:p w14:paraId="6CDB11CE" w14:textId="77777777" w:rsidR="00694FB8" w:rsidRDefault="00694FB8" w:rsidP="00EE1C0B">
                <w:pPr>
                  <w:pStyle w:val="Odstavecseseznamem"/>
                  <w:numPr>
                    <w:ilvl w:val="0"/>
                    <w:numId w:val="15"/>
                  </w:numPr>
                  <w:spacing w:line="276" w:lineRule="auto"/>
                  <w:rPr>
                    <w:rFonts w:ascii="Calibri" w:hAnsi="Calibri" w:cs="Calibri"/>
                  </w:rPr>
                </w:pPr>
                <w:r w:rsidRPr="00E107C0">
                  <w:rPr>
                    <w:rFonts w:ascii="Calibri" w:hAnsi="Calibri" w:cs="Calibri"/>
                  </w:rPr>
                  <w:t>zvyšující se administrativa</w:t>
                </w:r>
              </w:p>
              <w:p w14:paraId="2B470140" w14:textId="77777777" w:rsidR="003E37EB" w:rsidRPr="00F3101A" w:rsidRDefault="003E37EB" w:rsidP="00EE1C0B">
                <w:pPr>
                  <w:pStyle w:val="Odstavecseseznamem"/>
                  <w:numPr>
                    <w:ilvl w:val="0"/>
                    <w:numId w:val="15"/>
                  </w:numPr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nové zavedení standardů kvality a procesů (nová legislativa)</w:t>
                </w:r>
              </w:p>
            </w:tc>
          </w:tr>
          <w:tr w:rsidR="00694FB8" w:rsidRPr="00E6540C" w14:paraId="4A4053EE" w14:textId="77777777" w:rsidTr="00A264E2">
            <w:trPr>
              <w:trHeight w:val="249"/>
            </w:trPr>
            <w:tc>
              <w:tcPr>
                <w:tcW w:w="2500" w:type="pct"/>
              </w:tcPr>
              <w:p w14:paraId="6A5DB257" w14:textId="77777777" w:rsidR="00694FB8" w:rsidRPr="00E6540C" w:rsidRDefault="00694FB8" w:rsidP="00EE1C0B">
                <w:pPr>
                  <w:pStyle w:val="Odstavecseseznamem"/>
                  <w:numPr>
                    <w:ilvl w:val="0"/>
                    <w:numId w:val="11"/>
                  </w:numPr>
                  <w:spacing w:after="0" w:line="276" w:lineRule="auto"/>
                  <w:contextualSpacing w:val="0"/>
                  <w:rPr>
                    <w:rFonts w:ascii="Calibri" w:hAnsi="Calibri" w:cs="Calibri"/>
                    <w:b/>
                    <w:bCs/>
                    <w:smallCaps/>
                  </w:rPr>
                </w:pPr>
                <w:r w:rsidRPr="00E6540C">
                  <w:rPr>
                    <w:rFonts w:ascii="Calibri" w:hAnsi="Calibri" w:cs="Calibri"/>
                    <w:b/>
                    <w:bCs/>
                    <w:smallCaps/>
                  </w:rPr>
                  <w:t>lidé a vybavení</w:t>
                </w:r>
                <w:r w:rsidR="00CE3CDB">
                  <w:rPr>
                    <w:rFonts w:ascii="Calibri" w:hAnsi="Calibri" w:cs="Calibri"/>
                    <w:b/>
                    <w:bCs/>
                    <w:smallCaps/>
                  </w:rPr>
                  <w:t xml:space="preserve"> – perspektiva učení a růstu</w:t>
                </w:r>
              </w:p>
            </w:tc>
            <w:tc>
              <w:tcPr>
                <w:tcW w:w="2500" w:type="pct"/>
              </w:tcPr>
              <w:p w14:paraId="278F947D" w14:textId="77777777" w:rsidR="00694FB8" w:rsidRPr="00E6540C" w:rsidRDefault="00694FB8" w:rsidP="00EE1C0B">
                <w:pPr>
                  <w:pStyle w:val="Odstavecseseznamem"/>
                  <w:numPr>
                    <w:ilvl w:val="0"/>
                    <w:numId w:val="11"/>
                  </w:numPr>
                  <w:spacing w:after="0" w:line="276" w:lineRule="auto"/>
                  <w:contextualSpacing w:val="0"/>
                  <w:rPr>
                    <w:rFonts w:ascii="Calibri" w:hAnsi="Calibri" w:cs="Calibri"/>
                    <w:b/>
                    <w:bCs/>
                    <w:smallCaps/>
                  </w:rPr>
                </w:pPr>
                <w:r w:rsidRPr="00E6540C">
                  <w:rPr>
                    <w:rFonts w:ascii="Calibri" w:hAnsi="Calibri" w:cs="Calibri"/>
                    <w:b/>
                    <w:bCs/>
                    <w:smallCaps/>
                  </w:rPr>
                  <w:t>pr a vnější vztahy</w:t>
                </w:r>
                <w:r w:rsidR="00CE3CDB">
                  <w:rPr>
                    <w:rFonts w:ascii="Calibri" w:hAnsi="Calibri" w:cs="Calibri"/>
                    <w:b/>
                    <w:bCs/>
                    <w:smallCaps/>
                  </w:rPr>
                  <w:t xml:space="preserve"> – finanční perspektiva</w:t>
                </w:r>
              </w:p>
            </w:tc>
          </w:tr>
          <w:tr w:rsidR="00694FB8" w:rsidRPr="00E6540C" w14:paraId="19EE5350" w14:textId="77777777" w:rsidTr="00A264E2">
            <w:trPr>
              <w:trHeight w:val="1843"/>
            </w:trPr>
            <w:tc>
              <w:tcPr>
                <w:tcW w:w="2500" w:type="pct"/>
              </w:tcPr>
              <w:p w14:paraId="20E0A71B" w14:textId="77777777" w:rsidR="00694FB8" w:rsidRDefault="00694FB8" w:rsidP="00E6540C">
                <w:pPr>
                  <w:spacing w:line="276" w:lineRule="auto"/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</w:pPr>
                <w:r w:rsidRPr="00E6540C"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  <w:t>- přitahovat odborníky do týmu</w:t>
                </w:r>
              </w:p>
              <w:p w14:paraId="657781E3" w14:textId="77777777" w:rsidR="00CE3CDB" w:rsidRDefault="00CE3CDB" w:rsidP="00E6540C">
                <w:pPr>
                  <w:spacing w:line="276" w:lineRule="auto"/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  <w:t xml:space="preserve">- </w:t>
                </w:r>
                <w:r w:rsidRPr="00E107C0"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  <w:t>růst motivace zaměstnanců</w:t>
                </w:r>
              </w:p>
              <w:p w14:paraId="34BEBB74" w14:textId="30BCDB6E" w:rsidR="00E6538C" w:rsidRDefault="00E6538C" w:rsidP="00E6540C">
                <w:pPr>
                  <w:spacing w:line="276" w:lineRule="auto"/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- </w:t>
                </w:r>
                <w:r w:rsidRPr="00E6538C"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  <w:t xml:space="preserve">zlepšování </w:t>
                </w:r>
                <w:r w:rsidR="00AB0664" w:rsidRPr="00E6538C"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  <w:t>se – inovace</w:t>
                </w:r>
                <w:r w:rsidRPr="00E6538C"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  <w:t xml:space="preserve"> a nové technologie</w:t>
                </w:r>
              </w:p>
              <w:p w14:paraId="142A30C1" w14:textId="77777777" w:rsidR="00E107C0" w:rsidRDefault="00E107C0" w:rsidP="00E6540C">
                <w:pPr>
                  <w:spacing w:line="276" w:lineRule="auto"/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</w:pPr>
              </w:p>
              <w:p w14:paraId="319D06E6" w14:textId="77777777" w:rsidR="00E107C0" w:rsidRPr="00E6540C" w:rsidRDefault="00E107C0" w:rsidP="00E6540C">
                <w:pPr>
                  <w:spacing w:line="276" w:lineRule="auto"/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</w:pPr>
              </w:p>
              <w:p w14:paraId="701E7487" w14:textId="77777777" w:rsidR="00694FB8" w:rsidRDefault="00694FB8" w:rsidP="00EE1C0B">
                <w:pPr>
                  <w:pStyle w:val="Odstavecseseznamem"/>
                  <w:numPr>
                    <w:ilvl w:val="0"/>
                    <w:numId w:val="13"/>
                  </w:numPr>
                  <w:spacing w:line="276" w:lineRule="auto"/>
                  <w:rPr>
                    <w:rFonts w:ascii="Calibri" w:hAnsi="Calibri" w:cs="Calibri"/>
                  </w:rPr>
                </w:pPr>
                <w:r w:rsidRPr="00E107C0">
                  <w:rPr>
                    <w:rFonts w:ascii="Calibri" w:hAnsi="Calibri" w:cs="Calibri"/>
                  </w:rPr>
                  <w:t>závislost na technice</w:t>
                </w:r>
              </w:p>
              <w:p w14:paraId="5B694A1D" w14:textId="77777777" w:rsidR="004C0BF7" w:rsidRDefault="004C0BF7" w:rsidP="00EE1C0B">
                <w:pPr>
                  <w:pStyle w:val="Odstavecseseznamem"/>
                  <w:numPr>
                    <w:ilvl w:val="0"/>
                    <w:numId w:val="13"/>
                  </w:numPr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přístup k finančním zdrojům</w:t>
                </w:r>
              </w:p>
              <w:p w14:paraId="714D2A1A" w14:textId="77777777" w:rsidR="008B52F3" w:rsidRPr="00E107C0" w:rsidRDefault="008B52F3" w:rsidP="00EE1C0B">
                <w:pPr>
                  <w:pStyle w:val="Odstavecseseznamem"/>
                  <w:numPr>
                    <w:ilvl w:val="0"/>
                    <w:numId w:val="13"/>
                  </w:numPr>
                  <w:spacing w:line="276" w:lineRule="auto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IROP – administrace a správnosti kritérií např. výběrové řízení</w:t>
                </w:r>
              </w:p>
              <w:p w14:paraId="3855130B" w14:textId="77777777" w:rsidR="00694FB8" w:rsidRPr="00E6540C" w:rsidRDefault="00694FB8" w:rsidP="003E37EB">
                <w:pPr>
                  <w:spacing w:line="276" w:lineRule="auto"/>
                  <w:rPr>
                    <w:rFonts w:ascii="Calibri" w:hAnsi="Calibri" w:cs="Calibri"/>
                    <w:b/>
                    <w:bCs/>
                    <w:smallCaps/>
                    <w:sz w:val="22"/>
                    <w:szCs w:val="22"/>
                  </w:rPr>
                </w:pPr>
              </w:p>
            </w:tc>
            <w:tc>
              <w:tcPr>
                <w:tcW w:w="2500" w:type="pct"/>
              </w:tcPr>
              <w:p w14:paraId="32C8608B" w14:textId="77777777" w:rsidR="001A6600" w:rsidRPr="00E1184A" w:rsidRDefault="00694FB8" w:rsidP="00E6540C">
                <w:pPr>
                  <w:spacing w:line="276" w:lineRule="auto"/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</w:pPr>
                <w:r w:rsidRPr="00E1184A"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  <w:t xml:space="preserve">- </w:t>
                </w:r>
                <w:r w:rsidR="00E6538C" w:rsidRPr="00E1184A"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  <w:t xml:space="preserve">mít </w:t>
                </w:r>
                <w:r w:rsidRPr="00E1184A"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  <w:t>dostatek financí</w:t>
                </w:r>
                <w:r w:rsidR="00E6538C" w:rsidRPr="00E1184A"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  <w:t xml:space="preserve"> –</w:t>
                </w:r>
                <w:r w:rsidR="001A6600" w:rsidRPr="00E1184A"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  <w:t xml:space="preserve"> finanční stabilita</w:t>
                </w:r>
              </w:p>
              <w:p w14:paraId="4C2C7C47" w14:textId="77777777" w:rsidR="00E6538C" w:rsidRPr="00E1184A" w:rsidRDefault="00E6538C" w:rsidP="00E6540C">
                <w:pPr>
                  <w:spacing w:line="276" w:lineRule="auto"/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</w:pPr>
                <w:r w:rsidRPr="00E1184A"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  <w:t>- růst zisku (úhrady)</w:t>
                </w:r>
              </w:p>
              <w:p w14:paraId="61A88A14" w14:textId="77777777" w:rsidR="00E6538C" w:rsidRPr="00E107C0" w:rsidRDefault="00E6538C" w:rsidP="00E6540C">
                <w:pPr>
                  <w:spacing w:line="276" w:lineRule="auto"/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</w:pPr>
                <w:r w:rsidRPr="00E107C0"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  <w:t>- růst hodnoty org. pro vlastníky</w:t>
                </w:r>
              </w:p>
              <w:p w14:paraId="19C61CC0" w14:textId="77777777" w:rsidR="00E6538C" w:rsidRPr="00E1184A" w:rsidRDefault="00E6538C" w:rsidP="00E6540C">
                <w:pPr>
                  <w:spacing w:line="276" w:lineRule="auto"/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color w:val="4472C4"/>
                    <w:sz w:val="22"/>
                    <w:szCs w:val="22"/>
                  </w:rPr>
                  <w:t xml:space="preserve">- </w:t>
                </w:r>
                <w:r w:rsidRPr="00E1184A"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  <w:t>rozvinutá spolupráce s</w:t>
                </w:r>
                <w:r w:rsidR="00E107C0" w:rsidRPr="00E1184A"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  <w:t>e</w:t>
                </w:r>
                <w:r w:rsidRPr="00E1184A"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  <w:t xml:space="preserve"> zainteresovanými stranami </w:t>
                </w:r>
              </w:p>
              <w:p w14:paraId="6049B269" w14:textId="77777777" w:rsidR="00E6538C" w:rsidRPr="00E1184A" w:rsidRDefault="00E6538C" w:rsidP="00E6540C">
                <w:pPr>
                  <w:spacing w:line="276" w:lineRule="auto"/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</w:pPr>
                <w:r w:rsidRPr="00E1184A"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  <w:t>- zvyšování podílu na trhu</w:t>
                </w:r>
              </w:p>
              <w:p w14:paraId="064E5CFC" w14:textId="77777777" w:rsidR="00E6538C" w:rsidRPr="00E1184A" w:rsidRDefault="00E6538C" w:rsidP="00E6540C">
                <w:pPr>
                  <w:spacing w:line="276" w:lineRule="auto"/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</w:pPr>
                <w:r w:rsidRPr="00E1184A">
                  <w:rPr>
                    <w:rFonts w:ascii="Calibri" w:hAnsi="Calibri" w:cs="Calibri"/>
                    <w:color w:val="0070C0"/>
                    <w:sz w:val="22"/>
                    <w:szCs w:val="22"/>
                  </w:rPr>
                  <w:t xml:space="preserve">- zvyšování povědomí o org. </w:t>
                </w:r>
              </w:p>
              <w:p w14:paraId="0751E62C" w14:textId="77777777" w:rsidR="00694FB8" w:rsidRPr="00E6540C" w:rsidRDefault="00694FB8" w:rsidP="00E6540C">
                <w:pPr>
                  <w:spacing w:line="276" w:lineRule="auto"/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</w:pPr>
                <w:r w:rsidRPr="00E6540C"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  <w:t xml:space="preserve">- </w:t>
                </w:r>
                <w:r w:rsidR="00C83F7A"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  <w:t xml:space="preserve">získat nové </w:t>
                </w:r>
                <w:r w:rsidRPr="00E6540C"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  <w:t>obce – nové území</w:t>
                </w:r>
              </w:p>
              <w:p w14:paraId="6BF7E96B" w14:textId="77777777" w:rsidR="00694FB8" w:rsidRPr="00E6540C" w:rsidRDefault="00694FB8" w:rsidP="00E6540C">
                <w:pPr>
                  <w:spacing w:line="276" w:lineRule="auto"/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</w:pPr>
                <w:r w:rsidRPr="00E6540C"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  <w:t xml:space="preserve">- </w:t>
                </w:r>
                <w:r w:rsidR="00C83F7A"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  <w:t xml:space="preserve">rozšířit </w:t>
                </w:r>
                <w:r w:rsidRPr="00E6540C"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  <w:t>síť navazujících služeb ve spolupráci se soc. pracovníky</w:t>
                </w:r>
              </w:p>
              <w:p w14:paraId="20C299FF" w14:textId="77777777" w:rsidR="00C83F7A" w:rsidRDefault="00694FB8" w:rsidP="00E6540C">
                <w:pPr>
                  <w:spacing w:line="276" w:lineRule="auto"/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</w:pPr>
                <w:r w:rsidRPr="00E6540C">
                  <w:rPr>
                    <w:rFonts w:ascii="Calibri" w:hAnsi="Calibri" w:cs="Calibri"/>
                    <w:color w:val="00B050"/>
                    <w:sz w:val="22"/>
                    <w:szCs w:val="22"/>
                  </w:rPr>
                  <w:t>- lobbovat – kraj/MPSV – zákon o soc. službách – soc. síť</w:t>
                </w:r>
              </w:p>
              <w:p w14:paraId="649A834E" w14:textId="77777777" w:rsidR="00C83F7A" w:rsidRPr="00C83F7A" w:rsidRDefault="00C83F7A" w:rsidP="00EE1C0B">
                <w:pPr>
                  <w:pStyle w:val="Odstavecseseznamem"/>
                  <w:numPr>
                    <w:ilvl w:val="0"/>
                    <w:numId w:val="12"/>
                  </w:numPr>
                  <w:spacing w:line="276" w:lineRule="auto"/>
                  <w:rPr>
                    <w:rFonts w:ascii="Calibri" w:hAnsi="Calibri" w:cs="Calibri"/>
                    <w:color w:val="auto"/>
                  </w:rPr>
                </w:pPr>
                <w:r w:rsidRPr="00C83F7A">
                  <w:rPr>
                    <w:rFonts w:ascii="Calibri" w:hAnsi="Calibri" w:cs="Calibri"/>
                    <w:color w:val="auto"/>
                  </w:rPr>
                  <w:t>komunální volby – změna zastupitelů a priorit pro sociální službu</w:t>
                </w:r>
              </w:p>
              <w:p w14:paraId="16AC45F8" w14:textId="77777777" w:rsidR="00694FB8" w:rsidRDefault="00694FB8" w:rsidP="00EE1C0B">
                <w:pPr>
                  <w:pStyle w:val="Odstavecseseznamem"/>
                  <w:numPr>
                    <w:ilvl w:val="0"/>
                    <w:numId w:val="12"/>
                  </w:numPr>
                  <w:spacing w:line="276" w:lineRule="auto"/>
                  <w:rPr>
                    <w:rFonts w:ascii="Calibri" w:hAnsi="Calibri" w:cs="Calibri"/>
                    <w:color w:val="auto"/>
                  </w:rPr>
                </w:pPr>
                <w:r w:rsidRPr="00C83F7A">
                  <w:rPr>
                    <w:rFonts w:ascii="Calibri" w:hAnsi="Calibri" w:cs="Calibri"/>
                    <w:color w:val="auto"/>
                  </w:rPr>
                  <w:t>krajské volby – skončí výsadní postavení</w:t>
                </w:r>
              </w:p>
              <w:p w14:paraId="6A04ED85" w14:textId="77777777" w:rsidR="003E37EB" w:rsidRDefault="003E37EB" w:rsidP="00EE1C0B">
                <w:pPr>
                  <w:pStyle w:val="Odstavecseseznamem"/>
                  <w:numPr>
                    <w:ilvl w:val="0"/>
                    <w:numId w:val="12"/>
                  </w:numPr>
                  <w:spacing w:line="276" w:lineRule="auto"/>
                  <w:rPr>
                    <w:rFonts w:ascii="Calibri" w:hAnsi="Calibri" w:cs="Calibri"/>
                    <w:color w:val="auto"/>
                  </w:rPr>
                </w:pPr>
                <w:r>
                  <w:rPr>
                    <w:rFonts w:ascii="Calibri" w:hAnsi="Calibri" w:cs="Calibri"/>
                    <w:color w:val="auto"/>
                  </w:rPr>
                  <w:t xml:space="preserve">komunální volby 2018 – možná změna klíčových osob </w:t>
                </w:r>
              </w:p>
              <w:p w14:paraId="5A18EA85" w14:textId="77777777" w:rsidR="003E37EB" w:rsidRDefault="003E37EB" w:rsidP="00EE1C0B">
                <w:pPr>
                  <w:pStyle w:val="Odstavecseseznamem"/>
                  <w:numPr>
                    <w:ilvl w:val="0"/>
                    <w:numId w:val="12"/>
                  </w:numPr>
                  <w:spacing w:line="276" w:lineRule="auto"/>
                  <w:rPr>
                    <w:rFonts w:ascii="Calibri" w:hAnsi="Calibri" w:cs="Calibri"/>
                    <w:color w:val="auto"/>
                  </w:rPr>
                </w:pPr>
                <w:r>
                  <w:rPr>
                    <w:rFonts w:ascii="Calibri" w:hAnsi="Calibri" w:cs="Calibri"/>
                    <w:color w:val="auto"/>
                  </w:rPr>
                  <w:lastRenderedPageBreak/>
                  <w:t>vůle PK navyšovat základní síť – kapacitu</w:t>
                </w:r>
              </w:p>
              <w:p w14:paraId="08E9DD0B" w14:textId="77777777" w:rsidR="003E37EB" w:rsidRDefault="003E37EB" w:rsidP="00EE1C0B">
                <w:pPr>
                  <w:pStyle w:val="Odstavecseseznamem"/>
                  <w:numPr>
                    <w:ilvl w:val="0"/>
                    <w:numId w:val="12"/>
                  </w:numPr>
                  <w:spacing w:line="276" w:lineRule="auto"/>
                  <w:rPr>
                    <w:rFonts w:ascii="Calibri" w:hAnsi="Calibri" w:cs="Calibri"/>
                    <w:color w:val="auto"/>
                  </w:rPr>
                </w:pPr>
                <w:r>
                  <w:rPr>
                    <w:rFonts w:ascii="Calibri" w:hAnsi="Calibri" w:cs="Calibri"/>
                    <w:color w:val="auto"/>
                  </w:rPr>
                  <w:t>úředníci Sociálního odboru PK</w:t>
                </w:r>
              </w:p>
              <w:p w14:paraId="0ED1919E" w14:textId="77777777" w:rsidR="003E37EB" w:rsidRDefault="003E37EB" w:rsidP="00EE1C0B">
                <w:pPr>
                  <w:pStyle w:val="Odstavecseseznamem"/>
                  <w:numPr>
                    <w:ilvl w:val="0"/>
                    <w:numId w:val="12"/>
                  </w:numPr>
                  <w:spacing w:line="276" w:lineRule="auto"/>
                  <w:rPr>
                    <w:rFonts w:ascii="Calibri" w:hAnsi="Calibri" w:cs="Calibri"/>
                    <w:color w:val="auto"/>
                  </w:rPr>
                </w:pPr>
                <w:r>
                  <w:rPr>
                    <w:rFonts w:ascii="Calibri" w:hAnsi="Calibri" w:cs="Calibri"/>
                    <w:color w:val="auto"/>
                  </w:rPr>
                  <w:t>kontroly neočekávané</w:t>
                </w:r>
              </w:p>
              <w:p w14:paraId="18CC0ABB" w14:textId="77777777" w:rsidR="003E37EB" w:rsidRDefault="003E37EB" w:rsidP="00EE1C0B">
                <w:pPr>
                  <w:pStyle w:val="Odstavecseseznamem"/>
                  <w:numPr>
                    <w:ilvl w:val="0"/>
                    <w:numId w:val="12"/>
                  </w:numPr>
                  <w:spacing w:line="276" w:lineRule="auto"/>
                  <w:rPr>
                    <w:rFonts w:ascii="Calibri" w:hAnsi="Calibri" w:cs="Calibri"/>
                    <w:color w:val="auto"/>
                  </w:rPr>
                </w:pPr>
                <w:r>
                  <w:rPr>
                    <w:rFonts w:ascii="Calibri" w:hAnsi="Calibri" w:cs="Calibri"/>
                    <w:color w:val="auto"/>
                  </w:rPr>
                  <w:t xml:space="preserve">legislativa – očekává se přijetí nového zák. o soc. služ. </w:t>
                </w:r>
              </w:p>
              <w:p w14:paraId="66C4617A" w14:textId="77777777" w:rsidR="003E37EB" w:rsidRDefault="003E37EB" w:rsidP="00EE1C0B">
                <w:pPr>
                  <w:pStyle w:val="Odstavecseseznamem"/>
                  <w:numPr>
                    <w:ilvl w:val="0"/>
                    <w:numId w:val="12"/>
                  </w:numPr>
                  <w:spacing w:line="276" w:lineRule="auto"/>
                  <w:rPr>
                    <w:rFonts w:ascii="Calibri" w:hAnsi="Calibri" w:cs="Calibri"/>
                    <w:color w:val="auto"/>
                  </w:rPr>
                </w:pPr>
                <w:r>
                  <w:rPr>
                    <w:rFonts w:ascii="Calibri" w:hAnsi="Calibri" w:cs="Calibri"/>
                    <w:color w:val="auto"/>
                  </w:rPr>
                  <w:t>GDPR – implementace v org. – možné udání</w:t>
                </w:r>
              </w:p>
              <w:p w14:paraId="16DC7258" w14:textId="77777777" w:rsidR="003E37EB" w:rsidRDefault="003E37EB" w:rsidP="00EE1C0B">
                <w:pPr>
                  <w:pStyle w:val="Odstavecseseznamem"/>
                  <w:numPr>
                    <w:ilvl w:val="0"/>
                    <w:numId w:val="12"/>
                  </w:numPr>
                  <w:spacing w:line="276" w:lineRule="auto"/>
                  <w:rPr>
                    <w:rFonts w:ascii="Calibri" w:hAnsi="Calibri" w:cs="Calibri"/>
                    <w:color w:val="auto"/>
                  </w:rPr>
                </w:pPr>
                <w:r>
                  <w:rPr>
                    <w:rFonts w:ascii="Calibri" w:hAnsi="Calibri" w:cs="Calibri"/>
                    <w:color w:val="auto"/>
                  </w:rPr>
                  <w:t>Výše dotace na další období</w:t>
                </w:r>
              </w:p>
              <w:p w14:paraId="221B5876" w14:textId="77777777" w:rsidR="003E37EB" w:rsidRDefault="003E37EB" w:rsidP="00EE1C0B">
                <w:pPr>
                  <w:pStyle w:val="Odstavecseseznamem"/>
                  <w:numPr>
                    <w:ilvl w:val="0"/>
                    <w:numId w:val="12"/>
                  </w:numPr>
                  <w:spacing w:line="276" w:lineRule="auto"/>
                  <w:rPr>
                    <w:rFonts w:ascii="Calibri" w:hAnsi="Calibri" w:cs="Calibri"/>
                    <w:color w:val="auto"/>
                  </w:rPr>
                </w:pPr>
                <w:r>
                  <w:rPr>
                    <w:rFonts w:ascii="Calibri" w:hAnsi="Calibri" w:cs="Calibri"/>
                    <w:color w:val="auto"/>
                  </w:rPr>
                  <w:t>Ukončení spolupráce s obcí</w:t>
                </w:r>
              </w:p>
              <w:p w14:paraId="0E1D6D14" w14:textId="77777777" w:rsidR="003E37EB" w:rsidRPr="00F3101A" w:rsidRDefault="003E37EB" w:rsidP="00EE1C0B">
                <w:pPr>
                  <w:pStyle w:val="Odstavecseseznamem"/>
                  <w:numPr>
                    <w:ilvl w:val="0"/>
                    <w:numId w:val="12"/>
                  </w:numPr>
                  <w:spacing w:line="276" w:lineRule="auto"/>
                  <w:rPr>
                    <w:rFonts w:ascii="Calibri" w:hAnsi="Calibri" w:cs="Calibri"/>
                    <w:color w:val="auto"/>
                  </w:rPr>
                </w:pPr>
                <w:r>
                  <w:rPr>
                    <w:rFonts w:ascii="Calibri" w:hAnsi="Calibri" w:cs="Calibri"/>
                  </w:rPr>
                  <w:t>korupce</w:t>
                </w:r>
              </w:p>
            </w:tc>
          </w:tr>
        </w:tbl>
        <w:p w14:paraId="66FEDCA2" w14:textId="77777777" w:rsidR="00694FB8" w:rsidRPr="00E6540C" w:rsidRDefault="00694FB8" w:rsidP="00E6540C">
          <w:pPr>
            <w:spacing w:line="276" w:lineRule="auto"/>
            <w:rPr>
              <w:rFonts w:ascii="Calibri" w:hAnsi="Calibri" w:cs="Calibri"/>
              <w:sz w:val="22"/>
              <w:szCs w:val="22"/>
            </w:rPr>
          </w:pPr>
          <w:r w:rsidRPr="00E6540C">
            <w:rPr>
              <w:rFonts w:ascii="Calibri" w:hAnsi="Calibri" w:cs="Calibri"/>
              <w:sz w:val="22"/>
              <w:szCs w:val="22"/>
            </w:rPr>
            <w:lastRenderedPageBreak/>
            <w:t xml:space="preserve">Legenda: </w:t>
          </w:r>
          <w:r w:rsidRPr="00E1184A">
            <w:rPr>
              <w:rFonts w:ascii="Calibri" w:hAnsi="Calibri" w:cs="Calibri"/>
              <w:color w:val="0070C0"/>
              <w:sz w:val="22"/>
              <w:szCs w:val="22"/>
            </w:rPr>
            <w:t>silné stránky – modré</w:t>
          </w:r>
          <w:r w:rsidRPr="00E6540C">
            <w:rPr>
              <w:rFonts w:ascii="Calibri" w:hAnsi="Calibri" w:cs="Calibri"/>
              <w:sz w:val="22"/>
              <w:szCs w:val="22"/>
            </w:rPr>
            <w:t xml:space="preserve">, </w:t>
          </w:r>
          <w:r w:rsidRPr="00E6540C">
            <w:rPr>
              <w:rFonts w:ascii="Calibri" w:hAnsi="Calibri" w:cs="Calibri"/>
              <w:color w:val="FF0000"/>
              <w:sz w:val="22"/>
              <w:szCs w:val="22"/>
            </w:rPr>
            <w:t>slabé stránky – červené</w:t>
          </w:r>
          <w:r w:rsidRPr="00E6540C">
            <w:rPr>
              <w:rFonts w:ascii="Calibri" w:hAnsi="Calibri" w:cs="Calibri"/>
              <w:sz w:val="22"/>
              <w:szCs w:val="22"/>
            </w:rPr>
            <w:t xml:space="preserve">, </w:t>
          </w:r>
          <w:r w:rsidRPr="00E6540C">
            <w:rPr>
              <w:rFonts w:ascii="Calibri" w:hAnsi="Calibri" w:cs="Calibri"/>
              <w:color w:val="008000"/>
              <w:sz w:val="22"/>
              <w:szCs w:val="22"/>
            </w:rPr>
            <w:t>příležitosti – zelené</w:t>
          </w:r>
          <w:r w:rsidRPr="00E6540C">
            <w:rPr>
              <w:rFonts w:ascii="Calibri" w:hAnsi="Calibri" w:cs="Calibri"/>
              <w:sz w:val="22"/>
              <w:szCs w:val="22"/>
            </w:rPr>
            <w:t>, ohrožení – černé</w:t>
          </w:r>
        </w:p>
        <w:p w14:paraId="5A631202" w14:textId="77777777" w:rsidR="00694FB8" w:rsidRPr="00E6540C" w:rsidRDefault="00694FB8" w:rsidP="00E6540C">
          <w:pPr>
            <w:spacing w:line="276" w:lineRule="auto"/>
            <w:rPr>
              <w:rFonts w:ascii="Calibri" w:hAnsi="Calibri" w:cs="Calibri"/>
              <w:sz w:val="22"/>
              <w:szCs w:val="22"/>
            </w:rPr>
          </w:pPr>
        </w:p>
        <w:p w14:paraId="25B6CACB" w14:textId="77777777" w:rsidR="00694FB8" w:rsidRPr="00E6540C" w:rsidRDefault="00694FB8" w:rsidP="00E6540C">
          <w:pPr>
            <w:spacing w:line="276" w:lineRule="auto"/>
            <w:rPr>
              <w:rFonts w:ascii="Calibri" w:hAnsi="Calibri" w:cs="Calibri"/>
              <w:b/>
              <w:bCs/>
              <w:smallCaps/>
              <w:sz w:val="22"/>
              <w:szCs w:val="22"/>
            </w:rPr>
          </w:pPr>
          <w:r w:rsidRPr="00E6540C">
            <w:rPr>
              <w:rFonts w:ascii="Calibri" w:hAnsi="Calibri" w:cs="Calibri"/>
              <w:b/>
              <w:bCs/>
              <w:smallCaps/>
              <w:sz w:val="22"/>
              <w:szCs w:val="22"/>
            </w:rPr>
            <w:t>Kritické faktory úspěchu:</w:t>
          </w:r>
        </w:p>
        <w:p w14:paraId="708E8F15" w14:textId="77777777" w:rsidR="00694FB8" w:rsidRPr="00E6540C" w:rsidRDefault="00694FB8" w:rsidP="00E6540C">
          <w:pPr>
            <w:spacing w:line="276" w:lineRule="auto"/>
            <w:rPr>
              <w:rFonts w:ascii="Calibri" w:hAnsi="Calibri" w:cs="Calibri"/>
              <w:sz w:val="22"/>
              <w:szCs w:val="22"/>
            </w:rPr>
          </w:pPr>
          <w:r w:rsidRPr="00E6540C">
            <w:rPr>
              <w:rFonts w:ascii="Calibri" w:hAnsi="Calibri" w:cs="Calibri"/>
              <w:sz w:val="22"/>
              <w:szCs w:val="22"/>
            </w:rPr>
            <w:t>Kritické faktory úspěchu jsou klíčové faktory, které mohou znamenat selhání, či neúspěch nebo naopak. Kritické faktory budou využity k řízení změn.</w:t>
          </w:r>
        </w:p>
        <w:p w14:paraId="28140175" w14:textId="77777777" w:rsidR="00694FB8" w:rsidRPr="00E6540C" w:rsidRDefault="00694FB8" w:rsidP="00E6540C">
          <w:pPr>
            <w:spacing w:line="276" w:lineRule="auto"/>
            <w:rPr>
              <w:rFonts w:ascii="Calibri" w:hAnsi="Calibri" w:cs="Calibri"/>
              <w:sz w:val="22"/>
              <w:szCs w:val="22"/>
            </w:rPr>
          </w:pPr>
        </w:p>
        <w:p w14:paraId="22889D7A" w14:textId="77777777" w:rsidR="00694FB8" w:rsidRPr="00E6540C" w:rsidRDefault="00694FB8" w:rsidP="00E6540C">
          <w:pPr>
            <w:spacing w:line="276" w:lineRule="auto"/>
            <w:rPr>
              <w:rFonts w:ascii="Calibri" w:hAnsi="Calibri" w:cs="Calibri"/>
              <w:sz w:val="22"/>
              <w:szCs w:val="22"/>
              <w:u w:val="single"/>
            </w:rPr>
          </w:pPr>
          <w:r w:rsidRPr="00E6540C">
            <w:rPr>
              <w:rFonts w:ascii="Calibri" w:hAnsi="Calibri" w:cs="Calibri"/>
              <w:b/>
              <w:bCs/>
              <w:smallCaps/>
              <w:color w:val="FF0000"/>
              <w:sz w:val="22"/>
              <w:szCs w:val="22"/>
              <w:u w:val="single"/>
            </w:rPr>
            <w:t>SLABÉ STRÁNKY</w:t>
          </w:r>
        </w:p>
        <w:p w14:paraId="6E0E1F18" w14:textId="6436676D" w:rsidR="00694FB8" w:rsidRPr="00E6540C" w:rsidRDefault="00694FB8" w:rsidP="00E6540C">
          <w:pPr>
            <w:spacing w:line="276" w:lineRule="auto"/>
            <w:rPr>
              <w:rFonts w:ascii="Calibri" w:hAnsi="Calibri" w:cs="Calibri"/>
              <w:sz w:val="22"/>
              <w:szCs w:val="22"/>
            </w:rPr>
          </w:pPr>
          <w:r w:rsidRPr="00E6540C">
            <w:rPr>
              <w:rFonts w:ascii="Calibri" w:hAnsi="Calibri" w:cs="Calibri"/>
              <w:b/>
              <w:bCs/>
              <w:smallCaps/>
              <w:sz w:val="22"/>
              <w:szCs w:val="22"/>
            </w:rPr>
            <w:t xml:space="preserve">strategický cíl – č. </w:t>
          </w:r>
          <w:r w:rsidR="00AB0664" w:rsidRPr="00E6540C">
            <w:rPr>
              <w:rFonts w:ascii="Calibri" w:hAnsi="Calibri" w:cs="Calibri"/>
              <w:b/>
              <w:bCs/>
              <w:smallCaps/>
              <w:sz w:val="22"/>
              <w:szCs w:val="22"/>
            </w:rPr>
            <w:t>2 ŘÍZENÍ</w:t>
          </w:r>
          <w:r w:rsidRPr="00E6540C">
            <w:rPr>
              <w:rFonts w:ascii="Calibri" w:hAnsi="Calibri" w:cs="Calibri"/>
              <w:b/>
              <w:bCs/>
              <w:smallCaps/>
              <w:sz w:val="22"/>
              <w:szCs w:val="22"/>
            </w:rPr>
            <w:t xml:space="preserve"> organizace </w:t>
          </w:r>
        </w:p>
        <w:p w14:paraId="2ECBCA64" w14:textId="77777777" w:rsidR="00694FB8" w:rsidRPr="00E6540C" w:rsidRDefault="00694FB8" w:rsidP="00E6540C">
          <w:pPr>
            <w:spacing w:line="276" w:lineRule="auto"/>
            <w:rPr>
              <w:rFonts w:ascii="Calibri" w:hAnsi="Calibri" w:cs="Calibri"/>
              <w:color w:val="FF0000"/>
              <w:sz w:val="22"/>
              <w:szCs w:val="22"/>
            </w:rPr>
          </w:pPr>
          <w:r w:rsidRPr="00E6540C">
            <w:rPr>
              <w:rFonts w:ascii="Calibri" w:hAnsi="Calibri" w:cs="Calibri"/>
              <w:color w:val="FF0000"/>
              <w:sz w:val="22"/>
              <w:szCs w:val="22"/>
            </w:rPr>
            <w:t>- přetížení na všech úrovních</w:t>
          </w:r>
        </w:p>
        <w:p w14:paraId="5B201CBE" w14:textId="77777777" w:rsidR="00694FB8" w:rsidRPr="00E6540C" w:rsidRDefault="00694FB8" w:rsidP="00E6540C">
          <w:pPr>
            <w:spacing w:line="276" w:lineRule="auto"/>
            <w:rPr>
              <w:rFonts w:ascii="Calibri" w:hAnsi="Calibri" w:cs="Calibri"/>
              <w:color w:val="FF0000"/>
              <w:sz w:val="22"/>
              <w:szCs w:val="22"/>
            </w:rPr>
          </w:pPr>
          <w:r w:rsidRPr="00E6540C">
            <w:rPr>
              <w:rFonts w:ascii="Calibri" w:hAnsi="Calibri" w:cs="Calibri"/>
              <w:color w:val="FF0000"/>
              <w:sz w:val="22"/>
              <w:szCs w:val="22"/>
            </w:rPr>
            <w:t>- zaučující se manažer kvality/vedoucí soc. pracovník</w:t>
          </w:r>
        </w:p>
        <w:p w14:paraId="79FB8A9F" w14:textId="77777777" w:rsidR="00694FB8" w:rsidRPr="00E6540C" w:rsidRDefault="00694FB8" w:rsidP="00E6540C">
          <w:pPr>
            <w:spacing w:line="276" w:lineRule="auto"/>
            <w:rPr>
              <w:rFonts w:ascii="Calibri" w:hAnsi="Calibri" w:cs="Calibri"/>
              <w:color w:val="FF0000"/>
              <w:sz w:val="22"/>
              <w:szCs w:val="22"/>
            </w:rPr>
          </w:pPr>
          <w:r w:rsidRPr="00E6540C">
            <w:rPr>
              <w:rFonts w:ascii="Calibri" w:hAnsi="Calibri" w:cs="Calibri"/>
              <w:color w:val="FF0000"/>
              <w:sz w:val="22"/>
              <w:szCs w:val="22"/>
            </w:rPr>
            <w:t>- hodně administrativy</w:t>
          </w:r>
        </w:p>
        <w:p w14:paraId="420201A7" w14:textId="77777777" w:rsidR="00694FB8" w:rsidRPr="00E6540C" w:rsidRDefault="00694FB8" w:rsidP="00E6540C">
          <w:pPr>
            <w:spacing w:line="276" w:lineRule="auto"/>
            <w:rPr>
              <w:rFonts w:ascii="Calibri" w:hAnsi="Calibri" w:cs="Calibri"/>
              <w:color w:val="FF0000"/>
              <w:sz w:val="22"/>
              <w:szCs w:val="22"/>
            </w:rPr>
          </w:pPr>
          <w:r w:rsidRPr="00E6540C">
            <w:rPr>
              <w:rFonts w:ascii="Calibri" w:hAnsi="Calibri" w:cs="Calibri"/>
              <w:color w:val="FF0000"/>
              <w:sz w:val="22"/>
              <w:szCs w:val="22"/>
            </w:rPr>
            <w:t>- nedotahuje se řešení problémů</w:t>
          </w:r>
        </w:p>
        <w:p w14:paraId="6206424D" w14:textId="77777777" w:rsidR="00694FB8" w:rsidRPr="00E6540C" w:rsidRDefault="00694FB8" w:rsidP="00E6540C">
          <w:pPr>
            <w:spacing w:line="276" w:lineRule="auto"/>
            <w:rPr>
              <w:rFonts w:ascii="Calibri" w:hAnsi="Calibri" w:cs="Calibri"/>
              <w:sz w:val="22"/>
              <w:szCs w:val="22"/>
            </w:rPr>
          </w:pPr>
          <w:r w:rsidRPr="00E6540C">
            <w:rPr>
              <w:rFonts w:ascii="Calibri" w:hAnsi="Calibri" w:cs="Calibri"/>
              <w:color w:val="FF0000"/>
              <w:sz w:val="22"/>
              <w:szCs w:val="22"/>
            </w:rPr>
            <w:t>- příliš rozsáhlé směrnice</w:t>
          </w:r>
        </w:p>
        <w:p w14:paraId="252A6DA0" w14:textId="77777777" w:rsidR="00694FB8" w:rsidRPr="00E6540C" w:rsidRDefault="00694FB8" w:rsidP="00E6540C">
          <w:pPr>
            <w:spacing w:line="276" w:lineRule="auto"/>
            <w:rPr>
              <w:rFonts w:ascii="Calibri" w:hAnsi="Calibri" w:cs="Calibri"/>
              <w:b/>
              <w:bCs/>
              <w:smallCaps/>
              <w:sz w:val="22"/>
              <w:szCs w:val="22"/>
            </w:rPr>
          </w:pPr>
        </w:p>
        <w:p w14:paraId="67BC4AF2" w14:textId="77777777" w:rsidR="00694FB8" w:rsidRPr="00E6540C" w:rsidRDefault="00694FB8" w:rsidP="00E6540C">
          <w:pPr>
            <w:spacing w:line="276" w:lineRule="auto"/>
            <w:rPr>
              <w:rFonts w:ascii="Calibri" w:hAnsi="Calibri" w:cs="Calibri"/>
              <w:b/>
              <w:bCs/>
              <w:smallCaps/>
              <w:sz w:val="22"/>
              <w:szCs w:val="22"/>
              <w:u w:val="single"/>
            </w:rPr>
          </w:pPr>
          <w:r w:rsidRPr="00E6540C">
            <w:rPr>
              <w:rFonts w:ascii="Calibri" w:hAnsi="Calibri" w:cs="Calibri"/>
              <w:b/>
              <w:bCs/>
              <w:smallCaps/>
              <w:sz w:val="22"/>
              <w:szCs w:val="22"/>
              <w:u w:val="single"/>
            </w:rPr>
            <w:t>OHROŽENÍ</w:t>
          </w:r>
        </w:p>
        <w:p w14:paraId="3D940C1E" w14:textId="77777777" w:rsidR="00694FB8" w:rsidRPr="00E6540C" w:rsidRDefault="00694FB8" w:rsidP="00E6540C">
          <w:pPr>
            <w:spacing w:line="276" w:lineRule="auto"/>
            <w:rPr>
              <w:rFonts w:ascii="Calibri" w:hAnsi="Calibri" w:cs="Calibri"/>
              <w:b/>
              <w:bCs/>
              <w:smallCaps/>
              <w:sz w:val="22"/>
              <w:szCs w:val="22"/>
            </w:rPr>
          </w:pPr>
          <w:r w:rsidRPr="00E6540C">
            <w:rPr>
              <w:rFonts w:ascii="Calibri" w:hAnsi="Calibri" w:cs="Calibri"/>
              <w:b/>
              <w:bCs/>
              <w:smallCaps/>
              <w:sz w:val="22"/>
              <w:szCs w:val="22"/>
            </w:rPr>
            <w:t>strategický cíl č. 1 – programy/služby</w:t>
          </w:r>
        </w:p>
        <w:p w14:paraId="73A1AB72" w14:textId="77777777" w:rsidR="00694FB8" w:rsidRPr="00E6540C" w:rsidRDefault="00694FB8" w:rsidP="00EE1C0B">
          <w:pPr>
            <w:pStyle w:val="Odstavecseseznamem"/>
            <w:numPr>
              <w:ilvl w:val="0"/>
              <w:numId w:val="16"/>
            </w:numPr>
            <w:spacing w:after="0" w:line="276" w:lineRule="auto"/>
            <w:contextualSpacing w:val="0"/>
            <w:rPr>
              <w:rFonts w:ascii="Calibri" w:hAnsi="Calibri" w:cs="Calibri"/>
            </w:rPr>
          </w:pPr>
          <w:r w:rsidRPr="00E6540C">
            <w:rPr>
              <w:rFonts w:ascii="Calibri" w:hAnsi="Calibri" w:cs="Calibri"/>
            </w:rPr>
            <w:t>přibývají klienti, co nemají peníze</w:t>
          </w:r>
        </w:p>
        <w:p w14:paraId="1C3B185F" w14:textId="77777777" w:rsidR="00694FB8" w:rsidRDefault="00694FB8" w:rsidP="00EE1C0B">
          <w:pPr>
            <w:pStyle w:val="Odstavecseseznamem"/>
            <w:numPr>
              <w:ilvl w:val="0"/>
              <w:numId w:val="16"/>
            </w:numPr>
            <w:spacing w:after="0" w:line="276" w:lineRule="auto"/>
            <w:contextualSpacing w:val="0"/>
            <w:rPr>
              <w:rFonts w:ascii="Calibri" w:hAnsi="Calibri" w:cs="Calibri"/>
            </w:rPr>
          </w:pPr>
          <w:r w:rsidRPr="00E6540C">
            <w:rPr>
              <w:rFonts w:ascii="Calibri" w:hAnsi="Calibri" w:cs="Calibri"/>
            </w:rPr>
            <w:t>zneužívání PnP</w:t>
          </w:r>
        </w:p>
        <w:p w14:paraId="2222B3FA" w14:textId="77777777" w:rsidR="00693C66" w:rsidRDefault="00693C66" w:rsidP="00EE1C0B">
          <w:pPr>
            <w:pStyle w:val="Odstavecseseznamem"/>
            <w:numPr>
              <w:ilvl w:val="0"/>
              <w:numId w:val="16"/>
            </w:numPr>
            <w:spacing w:after="0" w:line="276" w:lineRule="auto"/>
            <w:contextualSpacing w:val="0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stárnutí populace a zhoršování zdraví – náročnost péče; nemožnost návazné služby Domov pro senior</w:t>
          </w:r>
          <w:r w:rsidR="008B52F3">
            <w:rPr>
              <w:rFonts w:ascii="Calibri" w:hAnsi="Calibri" w:cs="Calibri"/>
            </w:rPr>
            <w:t>y</w:t>
          </w:r>
        </w:p>
        <w:p w14:paraId="285F51E4" w14:textId="77777777" w:rsidR="008B52F3" w:rsidRDefault="008B52F3" w:rsidP="008B52F3">
          <w:pPr>
            <w:pStyle w:val="Odstavecseseznamem"/>
            <w:spacing w:after="0" w:line="276" w:lineRule="auto"/>
            <w:contextualSpacing w:val="0"/>
            <w:rPr>
              <w:rFonts w:ascii="Calibri" w:hAnsi="Calibri" w:cs="Calibri"/>
            </w:rPr>
          </w:pPr>
        </w:p>
        <w:p w14:paraId="6BD56A06" w14:textId="77777777" w:rsidR="00694FB8" w:rsidRPr="00E6540C" w:rsidRDefault="00694FB8" w:rsidP="00E6540C">
          <w:pPr>
            <w:spacing w:line="276" w:lineRule="auto"/>
            <w:rPr>
              <w:rFonts w:ascii="Calibri" w:hAnsi="Calibri" w:cs="Calibri"/>
              <w:b/>
              <w:bCs/>
              <w:smallCaps/>
              <w:sz w:val="22"/>
              <w:szCs w:val="22"/>
            </w:rPr>
          </w:pPr>
          <w:r w:rsidRPr="00E6540C">
            <w:rPr>
              <w:rFonts w:ascii="Calibri" w:hAnsi="Calibri" w:cs="Calibri"/>
              <w:b/>
              <w:bCs/>
              <w:smallCaps/>
              <w:sz w:val="22"/>
              <w:szCs w:val="22"/>
            </w:rPr>
            <w:t>strategický cíl č. 2 – řízení organizace</w:t>
          </w:r>
        </w:p>
        <w:p w14:paraId="75514BFB" w14:textId="77777777" w:rsidR="00F155E0" w:rsidRDefault="00F155E0" w:rsidP="00EE1C0B">
          <w:pPr>
            <w:pStyle w:val="Odstavecseseznamem"/>
            <w:numPr>
              <w:ilvl w:val="0"/>
              <w:numId w:val="15"/>
            </w:numPr>
            <w:spacing w:line="276" w:lineRule="auto"/>
            <w:rPr>
              <w:rFonts w:ascii="Calibri" w:hAnsi="Calibri" w:cs="Calibri"/>
            </w:rPr>
          </w:pPr>
          <w:r w:rsidRPr="00E107C0">
            <w:rPr>
              <w:rFonts w:ascii="Calibri" w:hAnsi="Calibri" w:cs="Calibri"/>
            </w:rPr>
            <w:t>zvyšující se administrativa</w:t>
          </w:r>
        </w:p>
        <w:p w14:paraId="4ADCDA4A" w14:textId="77777777" w:rsidR="00F155E0" w:rsidRDefault="00F155E0" w:rsidP="00EE1C0B">
          <w:pPr>
            <w:pStyle w:val="Odstavecseseznamem"/>
            <w:numPr>
              <w:ilvl w:val="0"/>
              <w:numId w:val="15"/>
            </w:numPr>
            <w:spacing w:line="276" w:lineRule="auto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nové zavedení standardů kvality a procesů (nová legislativa)</w:t>
          </w:r>
        </w:p>
        <w:p w14:paraId="15AF1756" w14:textId="77777777" w:rsidR="00694FB8" w:rsidRPr="00E6540C" w:rsidRDefault="00694FB8" w:rsidP="00F155E0">
          <w:pPr>
            <w:spacing w:line="276" w:lineRule="auto"/>
            <w:rPr>
              <w:rFonts w:ascii="Calibri" w:hAnsi="Calibri" w:cs="Calibri"/>
              <w:b/>
              <w:bCs/>
              <w:smallCaps/>
              <w:sz w:val="22"/>
              <w:szCs w:val="22"/>
            </w:rPr>
          </w:pPr>
          <w:r w:rsidRPr="00E6540C">
            <w:rPr>
              <w:rFonts w:ascii="Calibri" w:hAnsi="Calibri" w:cs="Calibri"/>
              <w:b/>
              <w:bCs/>
              <w:smallCaps/>
              <w:sz w:val="22"/>
              <w:szCs w:val="22"/>
            </w:rPr>
            <w:t>strategický cíl č. 3 – lidé a vybavení</w:t>
          </w:r>
        </w:p>
        <w:p w14:paraId="791EF889" w14:textId="77777777" w:rsidR="00694FB8" w:rsidRDefault="00694FB8" w:rsidP="00EE1C0B">
          <w:pPr>
            <w:pStyle w:val="Odstavecseseznamem"/>
            <w:numPr>
              <w:ilvl w:val="0"/>
              <w:numId w:val="17"/>
            </w:numPr>
            <w:spacing w:after="0" w:line="276" w:lineRule="auto"/>
            <w:contextualSpacing w:val="0"/>
            <w:rPr>
              <w:rFonts w:ascii="Calibri" w:hAnsi="Calibri" w:cs="Calibri"/>
            </w:rPr>
          </w:pPr>
          <w:r w:rsidRPr="00E6540C">
            <w:rPr>
              <w:rFonts w:ascii="Calibri" w:hAnsi="Calibri" w:cs="Calibri"/>
            </w:rPr>
            <w:t>závislost na technice</w:t>
          </w:r>
        </w:p>
        <w:p w14:paraId="343185BF" w14:textId="77777777" w:rsidR="004C0BF7" w:rsidRDefault="004C0BF7" w:rsidP="00EE1C0B">
          <w:pPr>
            <w:pStyle w:val="Odstavecseseznamem"/>
            <w:numPr>
              <w:ilvl w:val="0"/>
              <w:numId w:val="17"/>
            </w:numPr>
            <w:spacing w:after="0" w:line="276" w:lineRule="auto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přístup k finančním zdrojům</w:t>
          </w:r>
        </w:p>
        <w:p w14:paraId="6AE4D277" w14:textId="77777777" w:rsidR="008B52F3" w:rsidRPr="008B52F3" w:rsidRDefault="008B52F3" w:rsidP="00EE1C0B">
          <w:pPr>
            <w:pStyle w:val="Odstavecseseznamem"/>
            <w:numPr>
              <w:ilvl w:val="0"/>
              <w:numId w:val="17"/>
            </w:numPr>
            <w:spacing w:line="276" w:lineRule="auto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IROP – administrace a správnosti kritérií např. výběrové řízení</w:t>
          </w:r>
        </w:p>
        <w:p w14:paraId="676B1684" w14:textId="7E450BE5" w:rsidR="00694FB8" w:rsidRPr="004C0BF7" w:rsidRDefault="00694FB8" w:rsidP="004C0BF7">
          <w:pPr>
            <w:spacing w:line="276" w:lineRule="auto"/>
            <w:rPr>
              <w:rFonts w:ascii="Calibri" w:hAnsi="Calibri" w:cs="Calibri"/>
              <w:sz w:val="22"/>
              <w:szCs w:val="22"/>
            </w:rPr>
          </w:pPr>
          <w:r w:rsidRPr="004C0BF7">
            <w:rPr>
              <w:rFonts w:ascii="Calibri" w:hAnsi="Calibri" w:cs="Calibri"/>
              <w:b/>
              <w:bCs/>
              <w:smallCaps/>
              <w:sz w:val="22"/>
              <w:szCs w:val="22"/>
            </w:rPr>
            <w:t xml:space="preserve">strategický cíl č. </w:t>
          </w:r>
          <w:r w:rsidR="00AB0664" w:rsidRPr="004C0BF7">
            <w:rPr>
              <w:rFonts w:ascii="Calibri" w:hAnsi="Calibri" w:cs="Calibri"/>
              <w:b/>
              <w:bCs/>
              <w:smallCaps/>
              <w:sz w:val="22"/>
              <w:szCs w:val="22"/>
            </w:rPr>
            <w:t>4 –</w:t>
          </w:r>
          <w:r w:rsidRPr="004C0BF7">
            <w:rPr>
              <w:rFonts w:ascii="Calibri" w:hAnsi="Calibri" w:cs="Calibri"/>
              <w:b/>
              <w:bCs/>
              <w:smallCaps/>
              <w:sz w:val="22"/>
              <w:szCs w:val="22"/>
            </w:rPr>
            <w:t xml:space="preserve"> pr a vnější vztahy</w:t>
          </w:r>
        </w:p>
        <w:p w14:paraId="124BA664" w14:textId="77777777" w:rsidR="00F155E0" w:rsidRPr="00C83F7A" w:rsidRDefault="00F155E0" w:rsidP="00EE1C0B">
          <w:pPr>
            <w:pStyle w:val="Odstavecseseznamem"/>
            <w:numPr>
              <w:ilvl w:val="0"/>
              <w:numId w:val="12"/>
            </w:numPr>
            <w:spacing w:line="276" w:lineRule="auto"/>
            <w:rPr>
              <w:rFonts w:ascii="Calibri" w:hAnsi="Calibri" w:cs="Calibri"/>
              <w:color w:val="auto"/>
            </w:rPr>
          </w:pPr>
          <w:r w:rsidRPr="00C83F7A">
            <w:rPr>
              <w:rFonts w:ascii="Calibri" w:hAnsi="Calibri" w:cs="Calibri"/>
              <w:color w:val="auto"/>
            </w:rPr>
            <w:t>komunální volby – změna zastupitelů a priorit pro sociální službu</w:t>
          </w:r>
        </w:p>
        <w:p w14:paraId="7B3AF509" w14:textId="77777777" w:rsidR="00F155E0" w:rsidRDefault="00F155E0" w:rsidP="00EE1C0B">
          <w:pPr>
            <w:pStyle w:val="Odstavecseseznamem"/>
            <w:numPr>
              <w:ilvl w:val="0"/>
              <w:numId w:val="12"/>
            </w:numPr>
            <w:spacing w:line="276" w:lineRule="auto"/>
            <w:rPr>
              <w:rFonts w:ascii="Calibri" w:hAnsi="Calibri" w:cs="Calibri"/>
              <w:color w:val="auto"/>
            </w:rPr>
          </w:pPr>
          <w:r w:rsidRPr="00C83F7A">
            <w:rPr>
              <w:rFonts w:ascii="Calibri" w:hAnsi="Calibri" w:cs="Calibri"/>
              <w:color w:val="auto"/>
            </w:rPr>
            <w:t>krajské volby – skončí výsadní postavení</w:t>
          </w:r>
        </w:p>
        <w:p w14:paraId="1FD748A4" w14:textId="77777777" w:rsidR="00F155E0" w:rsidRDefault="00F155E0" w:rsidP="00EE1C0B">
          <w:pPr>
            <w:pStyle w:val="Odstavecseseznamem"/>
            <w:numPr>
              <w:ilvl w:val="0"/>
              <w:numId w:val="12"/>
            </w:numPr>
            <w:spacing w:line="276" w:lineRule="auto"/>
            <w:rPr>
              <w:rFonts w:ascii="Calibri" w:hAnsi="Calibri" w:cs="Calibri"/>
              <w:color w:val="auto"/>
            </w:rPr>
          </w:pPr>
          <w:r>
            <w:rPr>
              <w:rFonts w:ascii="Calibri" w:hAnsi="Calibri" w:cs="Calibri"/>
              <w:color w:val="auto"/>
            </w:rPr>
            <w:t xml:space="preserve">komunální volby 2018 – možná změna klíčových osob </w:t>
          </w:r>
        </w:p>
        <w:p w14:paraId="210A847C" w14:textId="77777777" w:rsidR="00F155E0" w:rsidRDefault="00F155E0" w:rsidP="00EE1C0B">
          <w:pPr>
            <w:pStyle w:val="Odstavecseseznamem"/>
            <w:numPr>
              <w:ilvl w:val="0"/>
              <w:numId w:val="12"/>
            </w:numPr>
            <w:spacing w:line="276" w:lineRule="auto"/>
            <w:rPr>
              <w:rFonts w:ascii="Calibri" w:hAnsi="Calibri" w:cs="Calibri"/>
              <w:color w:val="auto"/>
            </w:rPr>
          </w:pPr>
          <w:r>
            <w:rPr>
              <w:rFonts w:ascii="Calibri" w:hAnsi="Calibri" w:cs="Calibri"/>
              <w:color w:val="auto"/>
            </w:rPr>
            <w:t>vůle PK navyšovat základní síť – kapacitu</w:t>
          </w:r>
        </w:p>
        <w:p w14:paraId="2B8958C6" w14:textId="77777777" w:rsidR="00F155E0" w:rsidRDefault="00F155E0" w:rsidP="00EE1C0B">
          <w:pPr>
            <w:pStyle w:val="Odstavecseseznamem"/>
            <w:numPr>
              <w:ilvl w:val="0"/>
              <w:numId w:val="12"/>
            </w:numPr>
            <w:spacing w:line="276" w:lineRule="auto"/>
            <w:rPr>
              <w:rFonts w:ascii="Calibri" w:hAnsi="Calibri" w:cs="Calibri"/>
              <w:color w:val="auto"/>
            </w:rPr>
          </w:pPr>
          <w:r>
            <w:rPr>
              <w:rFonts w:ascii="Calibri" w:hAnsi="Calibri" w:cs="Calibri"/>
              <w:color w:val="auto"/>
            </w:rPr>
            <w:lastRenderedPageBreak/>
            <w:t>úředníci Sociálního odboru PK</w:t>
          </w:r>
        </w:p>
        <w:p w14:paraId="4F1F6198" w14:textId="77777777" w:rsidR="00F155E0" w:rsidRDefault="00F155E0" w:rsidP="00EE1C0B">
          <w:pPr>
            <w:pStyle w:val="Odstavecseseznamem"/>
            <w:numPr>
              <w:ilvl w:val="0"/>
              <w:numId w:val="12"/>
            </w:numPr>
            <w:spacing w:line="276" w:lineRule="auto"/>
            <w:rPr>
              <w:rFonts w:ascii="Calibri" w:hAnsi="Calibri" w:cs="Calibri"/>
              <w:color w:val="auto"/>
            </w:rPr>
          </w:pPr>
          <w:r>
            <w:rPr>
              <w:rFonts w:ascii="Calibri" w:hAnsi="Calibri" w:cs="Calibri"/>
              <w:color w:val="auto"/>
            </w:rPr>
            <w:t>kontroly neočekávané</w:t>
          </w:r>
        </w:p>
        <w:p w14:paraId="01EFF0DE" w14:textId="77777777" w:rsidR="00F155E0" w:rsidRDefault="00F155E0" w:rsidP="00EE1C0B">
          <w:pPr>
            <w:pStyle w:val="Odstavecseseznamem"/>
            <w:numPr>
              <w:ilvl w:val="0"/>
              <w:numId w:val="12"/>
            </w:numPr>
            <w:spacing w:line="276" w:lineRule="auto"/>
            <w:rPr>
              <w:rFonts w:ascii="Calibri" w:hAnsi="Calibri" w:cs="Calibri"/>
              <w:color w:val="auto"/>
            </w:rPr>
          </w:pPr>
          <w:r>
            <w:rPr>
              <w:rFonts w:ascii="Calibri" w:hAnsi="Calibri" w:cs="Calibri"/>
              <w:color w:val="auto"/>
            </w:rPr>
            <w:t xml:space="preserve">legislativa – očekává se přijetí nového zák. o soc. služ. </w:t>
          </w:r>
        </w:p>
        <w:p w14:paraId="6CF836A8" w14:textId="77777777" w:rsidR="00F155E0" w:rsidRDefault="00F155E0" w:rsidP="00EE1C0B">
          <w:pPr>
            <w:pStyle w:val="Odstavecseseznamem"/>
            <w:numPr>
              <w:ilvl w:val="0"/>
              <w:numId w:val="12"/>
            </w:numPr>
            <w:spacing w:line="276" w:lineRule="auto"/>
            <w:rPr>
              <w:rFonts w:ascii="Calibri" w:hAnsi="Calibri" w:cs="Calibri"/>
              <w:color w:val="auto"/>
            </w:rPr>
          </w:pPr>
          <w:r>
            <w:rPr>
              <w:rFonts w:ascii="Calibri" w:hAnsi="Calibri" w:cs="Calibri"/>
              <w:color w:val="auto"/>
            </w:rPr>
            <w:t>GDPR – implementace v org. – možné udání</w:t>
          </w:r>
        </w:p>
        <w:p w14:paraId="0955CC37" w14:textId="77777777" w:rsidR="00F155E0" w:rsidRDefault="00F155E0" w:rsidP="00EE1C0B">
          <w:pPr>
            <w:pStyle w:val="Odstavecseseznamem"/>
            <w:numPr>
              <w:ilvl w:val="0"/>
              <w:numId w:val="12"/>
            </w:numPr>
            <w:spacing w:line="276" w:lineRule="auto"/>
            <w:rPr>
              <w:rFonts w:ascii="Calibri" w:hAnsi="Calibri" w:cs="Calibri"/>
              <w:color w:val="auto"/>
            </w:rPr>
          </w:pPr>
          <w:r>
            <w:rPr>
              <w:rFonts w:ascii="Calibri" w:hAnsi="Calibri" w:cs="Calibri"/>
              <w:color w:val="auto"/>
            </w:rPr>
            <w:t>Výše dotace na další období</w:t>
          </w:r>
        </w:p>
        <w:p w14:paraId="3B8803DE" w14:textId="77777777" w:rsidR="00F155E0" w:rsidRDefault="00F155E0" w:rsidP="00EE1C0B">
          <w:pPr>
            <w:pStyle w:val="Odstavecseseznamem"/>
            <w:numPr>
              <w:ilvl w:val="0"/>
              <w:numId w:val="12"/>
            </w:numPr>
            <w:spacing w:line="276" w:lineRule="auto"/>
            <w:rPr>
              <w:rFonts w:ascii="Calibri" w:hAnsi="Calibri" w:cs="Calibri"/>
              <w:color w:val="auto"/>
            </w:rPr>
          </w:pPr>
          <w:r>
            <w:rPr>
              <w:rFonts w:ascii="Calibri" w:hAnsi="Calibri" w:cs="Calibri"/>
              <w:color w:val="auto"/>
            </w:rPr>
            <w:t>Ukončení spolupráce s</w:t>
          </w:r>
          <w:r w:rsidR="008B52F3">
            <w:rPr>
              <w:rFonts w:ascii="Calibri" w:hAnsi="Calibri" w:cs="Calibri"/>
              <w:color w:val="auto"/>
            </w:rPr>
            <w:t> </w:t>
          </w:r>
          <w:r>
            <w:rPr>
              <w:rFonts w:ascii="Calibri" w:hAnsi="Calibri" w:cs="Calibri"/>
              <w:color w:val="auto"/>
            </w:rPr>
            <w:t>obcí</w:t>
          </w:r>
        </w:p>
        <w:p w14:paraId="6C0923BA" w14:textId="77777777" w:rsidR="00262D68" w:rsidRPr="008B52F3" w:rsidRDefault="00F155E0" w:rsidP="00EE1C0B">
          <w:pPr>
            <w:pStyle w:val="Odstavecseseznamem"/>
            <w:numPr>
              <w:ilvl w:val="0"/>
              <w:numId w:val="12"/>
            </w:numPr>
            <w:spacing w:line="276" w:lineRule="auto"/>
            <w:rPr>
              <w:rFonts w:ascii="Calibri" w:hAnsi="Calibri" w:cs="Calibri"/>
              <w:color w:val="auto"/>
            </w:rPr>
          </w:pPr>
          <w:r w:rsidRPr="008B52F3">
            <w:rPr>
              <w:rFonts w:ascii="Calibri" w:hAnsi="Calibri" w:cs="Calibri"/>
            </w:rPr>
            <w:t>korupce</w:t>
          </w:r>
        </w:p>
      </w:sdtContent>
    </w:sdt>
    <w:p w14:paraId="35AC8CBC" w14:textId="73F4DF20" w:rsidR="00890241" w:rsidRPr="00262D68" w:rsidRDefault="00890241" w:rsidP="00262D68">
      <w:pPr>
        <w:spacing w:line="276" w:lineRule="auto"/>
        <w:rPr>
          <w:b/>
        </w:rPr>
        <w:sectPr w:rsidR="00890241" w:rsidRPr="00262D68">
          <w:footerReference w:type="default" r:id="rId9"/>
          <w:footerReference w:type="first" r:id="rId10"/>
          <w:pgSz w:w="11906" w:h="16838" w:code="9"/>
          <w:pgMar w:top="1134" w:right="1418" w:bottom="1418" w:left="1418" w:header="708" w:footer="708" w:gutter="0"/>
          <w:cols w:space="708"/>
          <w:titlePg/>
        </w:sectPr>
      </w:pPr>
    </w:p>
    <w:p w14:paraId="08068F10" w14:textId="46A62FA0" w:rsidR="00890241" w:rsidRPr="006C7EBF" w:rsidRDefault="00890241" w:rsidP="009A07CC">
      <w:pPr>
        <w:pStyle w:val="Nadpis3"/>
        <w:spacing w:before="0" w:after="0" w:line="360" w:lineRule="auto"/>
        <w:jc w:val="both"/>
        <w:rPr>
          <w:rFonts w:asciiTheme="minorHAnsi" w:hAnsiTheme="minorHAnsi" w:cs="Tahoma"/>
          <w:b/>
          <w:bCs/>
          <w:sz w:val="32"/>
          <w:szCs w:val="32"/>
        </w:rPr>
      </w:pPr>
      <w:bookmarkStart w:id="9" w:name="_Toc508699764"/>
      <w:r w:rsidRPr="006C7EBF">
        <w:rPr>
          <w:rFonts w:asciiTheme="minorHAnsi" w:hAnsiTheme="minorHAnsi" w:cs="Tahoma"/>
          <w:b/>
          <w:bCs/>
          <w:sz w:val="32"/>
          <w:szCs w:val="32"/>
        </w:rPr>
        <w:lastRenderedPageBreak/>
        <w:t>Kritéria výsledků</w:t>
      </w:r>
      <w:bookmarkEnd w:id="9"/>
    </w:p>
    <w:p w14:paraId="7EAB15BA" w14:textId="77777777" w:rsidR="00890241" w:rsidRPr="003851BD" w:rsidRDefault="00C8573F" w:rsidP="00C8573F">
      <w:pPr>
        <w:pStyle w:val="Nadpis3"/>
        <w:spacing w:before="0" w:after="0" w:line="360" w:lineRule="auto"/>
        <w:jc w:val="both"/>
        <w:rPr>
          <w:rFonts w:asciiTheme="minorHAnsi" w:hAnsiTheme="minorHAnsi" w:cs="Tahoma"/>
          <w:b/>
          <w:bCs/>
          <w:sz w:val="32"/>
          <w:szCs w:val="32"/>
        </w:rPr>
      </w:pPr>
      <w:bookmarkStart w:id="10" w:name="_Toc508699765"/>
      <w:r w:rsidRPr="003851BD">
        <w:rPr>
          <w:rFonts w:asciiTheme="minorHAnsi" w:hAnsiTheme="minorHAnsi" w:cs="Tahoma"/>
          <w:b/>
          <w:bCs/>
          <w:sz w:val="32"/>
          <w:szCs w:val="32"/>
        </w:rPr>
        <w:t xml:space="preserve">Kritérium 6: </w:t>
      </w:r>
      <w:r w:rsidR="00890241" w:rsidRPr="003851BD">
        <w:rPr>
          <w:rFonts w:asciiTheme="minorHAnsi" w:hAnsiTheme="minorHAnsi" w:cs="Tahoma"/>
          <w:b/>
          <w:bCs/>
          <w:sz w:val="32"/>
          <w:szCs w:val="32"/>
        </w:rPr>
        <w:t>Zákazníci – výsledky</w:t>
      </w:r>
      <w:bookmarkEnd w:id="10"/>
    </w:p>
    <w:p w14:paraId="046D7443" w14:textId="77777777" w:rsidR="00890241" w:rsidRPr="003851BD" w:rsidRDefault="00890241" w:rsidP="003851BD">
      <w:pPr>
        <w:spacing w:line="360" w:lineRule="auto"/>
        <w:rPr>
          <w:rFonts w:asciiTheme="minorHAnsi" w:hAnsiTheme="minorHAnsi" w:cs="Tahoma"/>
          <w:i/>
          <w:iCs/>
          <w:sz w:val="22"/>
          <w:szCs w:val="22"/>
        </w:rPr>
      </w:pPr>
      <w:r w:rsidRPr="003851BD">
        <w:rPr>
          <w:rFonts w:asciiTheme="minorHAnsi" w:hAnsiTheme="minorHAnsi" w:cs="Tahoma"/>
          <w:i/>
          <w:iCs/>
          <w:sz w:val="22"/>
          <w:szCs w:val="22"/>
        </w:rPr>
        <w:t xml:space="preserve">Kritérium se týká výsledků, kterých organizace dosahuje ve vztahu ke spokojenosti </w:t>
      </w:r>
      <w:r w:rsidRPr="003851BD">
        <w:rPr>
          <w:rFonts w:asciiTheme="minorHAnsi" w:hAnsiTheme="minorHAnsi" w:cs="Tahoma"/>
          <w:b/>
          <w:i/>
          <w:iCs/>
          <w:sz w:val="22"/>
          <w:szCs w:val="22"/>
        </w:rPr>
        <w:t>EXTERNÍCH ZÁKAZNÍKŮ</w:t>
      </w:r>
      <w:r w:rsidRPr="003851BD">
        <w:rPr>
          <w:rFonts w:asciiTheme="minorHAnsi" w:hAnsiTheme="minorHAnsi" w:cs="Tahoma"/>
          <w:i/>
          <w:iCs/>
          <w:sz w:val="22"/>
          <w:szCs w:val="22"/>
        </w:rPr>
        <w:t xml:space="preserve">.  </w:t>
      </w:r>
    </w:p>
    <w:tbl>
      <w:tblPr>
        <w:tblW w:w="14657" w:type="dxa"/>
        <w:tblInd w:w="-106" w:type="dxa"/>
        <w:tblLook w:val="00A0" w:firstRow="1" w:lastRow="0" w:firstColumn="1" w:lastColumn="0" w:noHBand="0" w:noVBand="0"/>
      </w:tblPr>
      <w:tblGrid>
        <w:gridCol w:w="7444"/>
        <w:gridCol w:w="7213"/>
      </w:tblGrid>
      <w:tr w:rsidR="00890241" w:rsidRPr="003851BD" w14:paraId="3D551DC1" w14:textId="77777777" w:rsidTr="00C8573F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11F332" w14:textId="77777777" w:rsidR="00890241" w:rsidRPr="003851BD" w:rsidRDefault="00890241" w:rsidP="00D02683">
            <w:pPr>
              <w:spacing w:line="360" w:lineRule="auto"/>
              <w:ind w:right="176"/>
              <w:jc w:val="both"/>
              <w:rPr>
                <w:rFonts w:asciiTheme="minorHAnsi" w:hAnsiTheme="minorHAnsi" w:cs="Tahoma"/>
              </w:rPr>
            </w:pPr>
            <w:r w:rsidRPr="003851BD">
              <w:rPr>
                <w:rFonts w:asciiTheme="minorHAnsi" w:hAnsiTheme="minorHAnsi" w:cs="Tahoma"/>
                <w:b/>
                <w:bCs/>
              </w:rPr>
              <w:t xml:space="preserve">Měřítka vnímání </w:t>
            </w:r>
            <w:r w:rsidRPr="003851BD">
              <w:rPr>
                <w:rFonts w:asciiTheme="minorHAnsi" w:hAnsiTheme="minorHAnsi" w:cs="Tahoma"/>
              </w:rPr>
              <w:t>měří</w:t>
            </w:r>
            <w:r w:rsidRPr="003851BD">
              <w:rPr>
                <w:rFonts w:asciiTheme="minorHAnsi" w:hAnsiTheme="minorHAnsi" w:cs="Tahoma"/>
                <w:b/>
                <w:bCs/>
              </w:rPr>
              <w:t xml:space="preserve"> „co si zákazníci o organizaci myslí“</w:t>
            </w:r>
            <w:r w:rsidRPr="003851BD">
              <w:rPr>
                <w:rFonts w:asciiTheme="minorHAnsi" w:hAnsiTheme="minorHAnsi" w:cs="Tahoma"/>
              </w:rPr>
              <w:t xml:space="preserve">. Měřítka vnímání lze získat z průzkumů spokojenosti zákazníků, z pochval a stížností nebo z toho, jak zákazníci hodnotí organizaci jako svého dodavatele. </w:t>
            </w:r>
            <w:r w:rsidRPr="003851BD">
              <w:rPr>
                <w:rFonts w:asciiTheme="minorHAnsi" w:hAnsiTheme="minorHAnsi" w:cs="Tahoma"/>
                <w:b/>
                <w:bCs/>
              </w:rPr>
              <w:t>Podstatné je, že se vždy musí jednat o zjištěné názory zákazníků.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ABC299" w14:textId="77777777" w:rsidR="00890241" w:rsidRPr="003851BD" w:rsidRDefault="00890241" w:rsidP="00D02683">
            <w:pPr>
              <w:spacing w:line="360" w:lineRule="auto"/>
              <w:jc w:val="both"/>
              <w:rPr>
                <w:rFonts w:asciiTheme="minorHAnsi" w:hAnsiTheme="minorHAnsi" w:cs="Tahoma"/>
              </w:rPr>
            </w:pPr>
            <w:r w:rsidRPr="003851BD">
              <w:rPr>
                <w:rFonts w:asciiTheme="minorHAnsi" w:hAnsiTheme="minorHAnsi" w:cs="Tahoma"/>
                <w:b/>
                <w:bCs/>
              </w:rPr>
              <w:t xml:space="preserve">Ukazatele výkonnosti </w:t>
            </w:r>
            <w:r w:rsidRPr="003851BD">
              <w:rPr>
                <w:rFonts w:asciiTheme="minorHAnsi" w:hAnsiTheme="minorHAnsi" w:cs="Tahoma"/>
              </w:rPr>
              <w:t>jsou interní měřítka, která organizace používá pro přímé měření oblastí, které podmiňují spokojenost zákazníků (například sledování spolehlivosti dodávek, rychlosti vyřizování objednávek, sledování reklamací a jejich řešení apod.).</w:t>
            </w:r>
          </w:p>
        </w:tc>
      </w:tr>
    </w:tbl>
    <w:p w14:paraId="05635B78" w14:textId="77777777" w:rsidR="00890241" w:rsidRPr="003851BD" w:rsidRDefault="00890241" w:rsidP="00D02683">
      <w:pPr>
        <w:spacing w:line="360" w:lineRule="auto"/>
        <w:jc w:val="both"/>
        <w:rPr>
          <w:rFonts w:asciiTheme="minorHAnsi" w:hAnsiTheme="minorHAnsi" w:cs="Tahoma"/>
        </w:rPr>
      </w:pPr>
      <w:r w:rsidRPr="003851BD">
        <w:rPr>
          <w:rFonts w:asciiTheme="minorHAnsi" w:hAnsiTheme="minorHAnsi" w:cs="Tahoma"/>
        </w:rPr>
        <w:t>Pokud používáte více než 8 měřítek vnímání či více než 8 ukazatelů výkonnosti uveďte pouze těch osm měřítek, která jsou z vašeho pohledu nejdůležitější.</w:t>
      </w:r>
    </w:p>
    <w:p w14:paraId="4FB8C2B7" w14:textId="77777777" w:rsidR="00890241" w:rsidRPr="003851BD" w:rsidRDefault="00890241" w:rsidP="00D02683">
      <w:pPr>
        <w:spacing w:line="360" w:lineRule="auto"/>
        <w:jc w:val="both"/>
        <w:rPr>
          <w:rFonts w:asciiTheme="minorHAnsi" w:hAnsiTheme="minorHAnsi" w:cs="Tahoma"/>
          <w:b/>
          <w:bCs/>
          <w:i/>
          <w:iCs/>
        </w:rPr>
      </w:pPr>
      <w:r w:rsidRPr="003851BD">
        <w:rPr>
          <w:rFonts w:asciiTheme="minorHAnsi" w:hAnsiTheme="minorHAnsi" w:cs="Tahoma"/>
        </w:rPr>
        <w:t xml:space="preserve">Ve sloupcích Trendy, Cíle a Srovnání udělejte pouze značku, například „X“, pokud jsou </w:t>
      </w:r>
      <w:r w:rsidRPr="003851BD">
        <w:rPr>
          <w:rFonts w:asciiTheme="minorHAnsi" w:hAnsiTheme="minorHAnsi" w:cs="Tahoma"/>
          <w:b/>
          <w:bCs/>
        </w:rPr>
        <w:t>TRENDY</w:t>
      </w:r>
      <w:r w:rsidRPr="003851BD">
        <w:rPr>
          <w:rFonts w:asciiTheme="minorHAnsi" w:hAnsiTheme="minorHAnsi" w:cs="Tahoma"/>
        </w:rPr>
        <w:t xml:space="preserve"> za poslední 3 roky rostoucí nebo je výkonnost organizace trvale výborná, </w:t>
      </w:r>
      <w:r w:rsidRPr="003851BD">
        <w:rPr>
          <w:rFonts w:asciiTheme="minorHAnsi" w:hAnsiTheme="minorHAnsi" w:cs="Tahoma"/>
          <w:b/>
          <w:bCs/>
        </w:rPr>
        <w:t xml:space="preserve">CÍLE </w:t>
      </w:r>
      <w:r w:rsidRPr="003851BD">
        <w:rPr>
          <w:rFonts w:asciiTheme="minorHAnsi" w:hAnsiTheme="minorHAnsi" w:cs="Tahoma"/>
        </w:rPr>
        <w:t xml:space="preserve">jsou vhodně stanoveny a plněny a máte </w:t>
      </w:r>
      <w:r w:rsidRPr="003851BD">
        <w:rPr>
          <w:rFonts w:asciiTheme="minorHAnsi" w:hAnsiTheme="minorHAnsi" w:cs="Tahoma"/>
          <w:b/>
          <w:bCs/>
        </w:rPr>
        <w:t xml:space="preserve">SROVNÁNÍ </w:t>
      </w:r>
      <w:r w:rsidRPr="003851BD">
        <w:rPr>
          <w:rFonts w:asciiTheme="minorHAnsi" w:hAnsiTheme="minorHAnsi" w:cs="Tahoma"/>
        </w:rPr>
        <w:t xml:space="preserve">(benchmarking) s vhodnými externími organizacemi, a tato jsou pro Vás příznivá. Pokud nejsou tyto podmínky splněny tak do sloupců nic nevyplňujte. </w:t>
      </w:r>
      <w:r w:rsidRPr="003851BD">
        <w:rPr>
          <w:rFonts w:asciiTheme="minorHAnsi" w:hAnsiTheme="minorHAnsi" w:cs="Tahoma"/>
          <w:b/>
          <w:bCs/>
        </w:rPr>
        <w:t>Pokud to lze, tak jako přílohu doložte tabulky nebo grafy s konkrétními hodnotami výsledků za poslední 3 roky.</w:t>
      </w:r>
    </w:p>
    <w:tbl>
      <w:tblPr>
        <w:tblW w:w="144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1167"/>
        <w:gridCol w:w="1167"/>
        <w:gridCol w:w="1167"/>
        <w:gridCol w:w="3711"/>
        <w:gridCol w:w="1167"/>
        <w:gridCol w:w="1167"/>
        <w:gridCol w:w="1167"/>
      </w:tblGrid>
      <w:tr w:rsidR="00890241" w:rsidRPr="009A07CC" w14:paraId="06986E9A" w14:textId="77777777" w:rsidTr="00C8573F">
        <w:trPr>
          <w:trHeight w:hRule="exact" w:val="400"/>
          <w:tblHeader/>
        </w:trPr>
        <w:tc>
          <w:tcPr>
            <w:tcW w:w="721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E12C230" w14:textId="77777777" w:rsidR="00890241" w:rsidRPr="00C8573F" w:rsidRDefault="00890241" w:rsidP="003851BD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sz w:val="22"/>
                <w:szCs w:val="22"/>
                <w:lang w:val="cs-CZ"/>
              </w:rPr>
            </w:pPr>
            <w:r w:rsidRPr="00C8573F">
              <w:rPr>
                <w:rFonts w:asciiTheme="minorHAnsi" w:hAnsiTheme="minorHAnsi" w:cs="Tahoma"/>
                <w:sz w:val="22"/>
                <w:szCs w:val="22"/>
                <w:lang w:val="cs-CZ"/>
              </w:rPr>
              <w:t>Zákazníci - Měřítka vnímání</w:t>
            </w:r>
          </w:p>
        </w:tc>
        <w:tc>
          <w:tcPr>
            <w:tcW w:w="721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B0B83B" w14:textId="77777777" w:rsidR="00890241" w:rsidRPr="00C8573F" w:rsidRDefault="00890241" w:rsidP="003851BD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sz w:val="22"/>
                <w:szCs w:val="22"/>
                <w:lang w:val="cs-CZ"/>
              </w:rPr>
            </w:pPr>
            <w:r w:rsidRPr="00C8573F">
              <w:rPr>
                <w:rFonts w:asciiTheme="minorHAnsi" w:hAnsiTheme="minorHAnsi" w:cs="Tahoma"/>
                <w:sz w:val="22"/>
                <w:szCs w:val="22"/>
                <w:lang w:val="cs-CZ"/>
              </w:rPr>
              <w:t>Zákazníci - Ukazatele výkonnosti</w:t>
            </w:r>
          </w:p>
        </w:tc>
      </w:tr>
      <w:tr w:rsidR="00C8573F" w:rsidRPr="009A07CC" w14:paraId="2C0F8745" w14:textId="77777777" w:rsidTr="00C8573F">
        <w:trPr>
          <w:trHeight w:hRule="exact" w:val="400"/>
          <w:tblHeader/>
        </w:trPr>
        <w:tc>
          <w:tcPr>
            <w:tcW w:w="371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20D7C225" w14:textId="77777777" w:rsidR="00890241" w:rsidRPr="00C8573F" w:rsidRDefault="00890241" w:rsidP="003851BD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lang w:val="cs-CZ"/>
              </w:rPr>
            </w:pPr>
            <w:r w:rsidRPr="00C8573F">
              <w:rPr>
                <w:rFonts w:asciiTheme="minorHAnsi" w:hAnsiTheme="minorHAnsi" w:cs="Tahoma"/>
                <w:lang w:val="cs-CZ"/>
              </w:rPr>
              <w:t>6.1 Měřítka vnímání</w:t>
            </w:r>
          </w:p>
          <w:p w14:paraId="103FC1C3" w14:textId="77777777" w:rsidR="00890241" w:rsidRPr="00C8573F" w:rsidRDefault="00890241" w:rsidP="003851BD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78F911C8" w14:textId="77777777" w:rsidR="00890241" w:rsidRPr="00C8573F" w:rsidRDefault="00890241" w:rsidP="003851BD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C8573F">
              <w:rPr>
                <w:rFonts w:asciiTheme="minorHAnsi" w:hAnsiTheme="minorHAnsi" w:cs="Tahoma"/>
                <w:lang w:val="cs-CZ"/>
              </w:rPr>
              <w:t>Trendy</w:t>
            </w: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062C0B7D" w14:textId="77777777" w:rsidR="00890241" w:rsidRPr="00C8573F" w:rsidRDefault="00890241" w:rsidP="003851BD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C8573F">
              <w:rPr>
                <w:rFonts w:asciiTheme="minorHAnsi" w:hAnsiTheme="minorHAnsi" w:cs="Tahoma"/>
                <w:lang w:val="cs-CZ"/>
              </w:rPr>
              <w:t>Cíle</w:t>
            </w: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62C16831" w14:textId="77777777" w:rsidR="00890241" w:rsidRPr="00C8573F" w:rsidRDefault="00890241" w:rsidP="003851BD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C8573F">
              <w:rPr>
                <w:rFonts w:asciiTheme="minorHAnsi" w:hAnsiTheme="minorHAnsi" w:cs="Tahoma"/>
                <w:lang w:val="cs-CZ"/>
              </w:rPr>
              <w:t>Srovnání</w:t>
            </w:r>
          </w:p>
        </w:tc>
        <w:tc>
          <w:tcPr>
            <w:tcW w:w="3711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30C6F8F7" w14:textId="77777777" w:rsidR="00890241" w:rsidRPr="00C8573F" w:rsidRDefault="00890241" w:rsidP="003851BD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lang w:val="cs-CZ"/>
              </w:rPr>
            </w:pPr>
            <w:r w:rsidRPr="00C8573F">
              <w:rPr>
                <w:rFonts w:asciiTheme="minorHAnsi" w:hAnsiTheme="minorHAnsi" w:cs="Tahoma"/>
                <w:lang w:val="cs-CZ"/>
              </w:rPr>
              <w:t>6.2 Ukazatele výkonnosti</w:t>
            </w: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5C49FB6A" w14:textId="77777777" w:rsidR="00890241" w:rsidRPr="00C8573F" w:rsidRDefault="00890241" w:rsidP="003851BD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C8573F">
              <w:rPr>
                <w:rFonts w:asciiTheme="minorHAnsi" w:hAnsiTheme="minorHAnsi" w:cs="Tahoma"/>
                <w:lang w:val="cs-CZ"/>
              </w:rPr>
              <w:t>Trendy</w:t>
            </w: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1D3EE9A0" w14:textId="77777777" w:rsidR="00890241" w:rsidRPr="00C8573F" w:rsidRDefault="00890241" w:rsidP="003851BD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C8573F">
              <w:rPr>
                <w:rFonts w:asciiTheme="minorHAnsi" w:hAnsiTheme="minorHAnsi" w:cs="Tahoma"/>
                <w:lang w:val="cs-CZ"/>
              </w:rPr>
              <w:t>Cíle</w:t>
            </w:r>
          </w:p>
        </w:tc>
        <w:tc>
          <w:tcPr>
            <w:tcW w:w="116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19569FB" w14:textId="77777777" w:rsidR="00890241" w:rsidRPr="00C8573F" w:rsidRDefault="00890241" w:rsidP="003851BD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C8573F">
              <w:rPr>
                <w:rFonts w:asciiTheme="minorHAnsi" w:hAnsiTheme="minorHAnsi" w:cs="Tahoma"/>
                <w:lang w:val="cs-CZ"/>
              </w:rPr>
              <w:t>Srovnání</w:t>
            </w:r>
          </w:p>
        </w:tc>
      </w:tr>
      <w:tr w:rsidR="00890241" w:rsidRPr="00580D0E" w14:paraId="6FFB944D" w14:textId="77777777" w:rsidTr="00C8573F">
        <w:trPr>
          <w:cantSplit/>
        </w:trPr>
        <w:tc>
          <w:tcPr>
            <w:tcW w:w="3712" w:type="dxa"/>
            <w:tcBorders>
              <w:top w:val="double" w:sz="4" w:space="0" w:color="auto"/>
              <w:left w:val="single" w:sz="12" w:space="0" w:color="auto"/>
            </w:tcBorders>
          </w:tcPr>
          <w:p w14:paraId="6AC527AC" w14:textId="77777777" w:rsidR="00890241" w:rsidRPr="00580D0E" w:rsidRDefault="00890241" w:rsidP="00580D0E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Cs w:val="0"/>
                <w:lang w:val="cs-CZ"/>
              </w:rPr>
            </w:pPr>
            <w:r w:rsidRPr="00580D0E">
              <w:rPr>
                <w:rFonts w:asciiTheme="minorHAnsi" w:hAnsiTheme="minorHAnsi" w:cstheme="minorHAnsi"/>
                <w:bCs w:val="0"/>
                <w:lang w:val="cs-CZ"/>
              </w:rPr>
              <w:lastRenderedPageBreak/>
              <w:t>1.</w:t>
            </w:r>
            <w:r w:rsidR="00AA253B" w:rsidRPr="00580D0E">
              <w:rPr>
                <w:rFonts w:asciiTheme="minorHAnsi" w:hAnsiTheme="minorHAnsi" w:cstheme="minorHAnsi"/>
                <w:bCs w:val="0"/>
                <w:lang w:val="cs-CZ"/>
              </w:rPr>
              <w:t>Spokojenost zákazníků</w:t>
            </w:r>
            <w:r w:rsidR="00E306F9" w:rsidRPr="00580D0E">
              <w:rPr>
                <w:rFonts w:asciiTheme="minorHAnsi" w:hAnsiTheme="minorHAnsi" w:cstheme="minorHAnsi"/>
                <w:bCs w:val="0"/>
                <w:lang w:val="cs-CZ"/>
              </w:rPr>
              <w:t>.</w:t>
            </w:r>
          </w:p>
          <w:p w14:paraId="288FE7DF" w14:textId="77777777" w:rsidR="00A5701E" w:rsidRPr="00580D0E" w:rsidRDefault="00A5701E" w:rsidP="00580D0E">
            <w:pPr>
              <w:pStyle w:val="Table9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580D0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povědomí o org. CPOS MT</w:t>
            </w:r>
          </w:p>
          <w:p w14:paraId="33BF2F8D" w14:textId="77777777" w:rsidR="00AA253B" w:rsidRPr="00580D0E" w:rsidRDefault="00AA253B" w:rsidP="00580D0E">
            <w:pPr>
              <w:pStyle w:val="Table9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580D0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48901062" w14:textId="77777777" w:rsidR="00890241" w:rsidRPr="00580D0E" w:rsidRDefault="0012793C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59D16979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51C83A0C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  <w:tcBorders>
              <w:top w:val="double" w:sz="4" w:space="0" w:color="auto"/>
            </w:tcBorders>
          </w:tcPr>
          <w:p w14:paraId="0967B834" w14:textId="77777777" w:rsidR="00890241" w:rsidRPr="00580D0E" w:rsidRDefault="00890241" w:rsidP="00580D0E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bookmarkStart w:id="11" w:name="_Hlk522541737"/>
            <w:r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>1</w:t>
            </w:r>
            <w:r w:rsidRPr="00C92915">
              <w:rPr>
                <w:rFonts w:asciiTheme="minorHAnsi" w:hAnsiTheme="minorHAnsi" w:cstheme="minorHAnsi"/>
                <w:bCs w:val="0"/>
                <w:lang w:val="cs-CZ"/>
              </w:rPr>
              <w:t xml:space="preserve">. </w:t>
            </w:r>
            <w:r w:rsidR="00734015" w:rsidRPr="00C92915">
              <w:rPr>
                <w:rFonts w:asciiTheme="minorHAnsi" w:hAnsiTheme="minorHAnsi" w:cstheme="minorHAnsi"/>
                <w:bCs w:val="0"/>
                <w:lang w:val="cs-CZ"/>
              </w:rPr>
              <w:t>konkurenční schopnost</w:t>
            </w:r>
          </w:p>
          <w:p w14:paraId="6B124E32" w14:textId="77777777" w:rsidR="007B64E5" w:rsidRPr="00B31931" w:rsidRDefault="007B64E5" w:rsidP="00580D0E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- </w:t>
            </w:r>
            <w:r w:rsidR="00B81650" w:rsidRP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inovační aktivita</w:t>
            </w:r>
          </w:p>
          <w:p w14:paraId="384ED3EB" w14:textId="77777777" w:rsidR="00B81650" w:rsidRPr="00B31931" w:rsidRDefault="00B81650" w:rsidP="00580D0E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flexibilita</w:t>
            </w:r>
          </w:p>
          <w:p w14:paraId="4324ACAC" w14:textId="77777777" w:rsidR="00B81650" w:rsidRPr="00B31931" w:rsidRDefault="00B81650" w:rsidP="00580D0E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kvalita služby</w:t>
            </w:r>
          </w:p>
          <w:p w14:paraId="71011534" w14:textId="77777777" w:rsidR="00B81650" w:rsidRPr="00B31931" w:rsidRDefault="00B81650" w:rsidP="00580D0E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náklady na pracovní sílu</w:t>
            </w:r>
          </w:p>
          <w:p w14:paraId="51975A1C" w14:textId="77777777" w:rsidR="00B81650" w:rsidRPr="00B31931" w:rsidRDefault="00B81650" w:rsidP="00580D0E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kvalifikace zaměstnanců</w:t>
            </w:r>
          </w:p>
          <w:p w14:paraId="3668C581" w14:textId="77777777" w:rsidR="00B81650" w:rsidRPr="00B31931" w:rsidRDefault="00B81650" w:rsidP="00580D0E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péče o zákazníky</w:t>
            </w:r>
          </w:p>
          <w:p w14:paraId="6C6DBDD4" w14:textId="77777777" w:rsidR="00B81650" w:rsidRPr="00B31931" w:rsidRDefault="00B81650" w:rsidP="00580D0E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přístup k finančním zdrojům</w:t>
            </w:r>
          </w:p>
          <w:p w14:paraId="4918514C" w14:textId="77777777" w:rsidR="00B81650" w:rsidRPr="00B31931" w:rsidRDefault="00B81650" w:rsidP="00580D0E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jméno organizace</w:t>
            </w:r>
          </w:p>
          <w:p w14:paraId="44F39E03" w14:textId="77777777" w:rsidR="00B81650" w:rsidRPr="00B31931" w:rsidRDefault="00B81650" w:rsidP="00580D0E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konkurenční boj</w:t>
            </w:r>
          </w:p>
          <w:p w14:paraId="5101A4EB" w14:textId="77777777" w:rsidR="00B81650" w:rsidRPr="00B31931" w:rsidRDefault="00B81650" w:rsidP="00580D0E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vyjednávací síla odběratelů, dodavatelů</w:t>
            </w:r>
          </w:p>
          <w:p w14:paraId="47209E51" w14:textId="77777777" w:rsidR="00B81650" w:rsidRPr="00B31931" w:rsidRDefault="00B81650" w:rsidP="00580D0E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zájem vstoupit do pracovního poměru</w:t>
            </w:r>
          </w:p>
          <w:p w14:paraId="49666630" w14:textId="77777777" w:rsidR="00B81650" w:rsidRPr="00B31931" w:rsidRDefault="00B81650" w:rsidP="00580D0E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korupce</w:t>
            </w:r>
          </w:p>
          <w:p w14:paraId="786B1454" w14:textId="77777777" w:rsidR="00B81650" w:rsidRPr="00B31931" w:rsidRDefault="00B81650" w:rsidP="00580D0E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podpora státních org.</w:t>
            </w:r>
          </w:p>
          <w:p w14:paraId="3EF7D300" w14:textId="77777777" w:rsidR="00B81650" w:rsidRPr="00B31931" w:rsidRDefault="00B81650" w:rsidP="00580D0E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podpora místních orgánů Veřejné správy</w:t>
            </w:r>
          </w:p>
          <w:p w14:paraId="446683D6" w14:textId="229D3D60" w:rsidR="00B81650" w:rsidRPr="001B3C13" w:rsidRDefault="00B81650" w:rsidP="00580D0E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color w:val="00B050"/>
                <w:sz w:val="20"/>
                <w:szCs w:val="20"/>
                <w:lang w:eastAsia="cs-CZ"/>
              </w:rPr>
            </w:pPr>
            <w:r w:rsidRPr="001B3C13">
              <w:rPr>
                <w:rFonts w:asciiTheme="minorHAnsi" w:hAnsiTheme="minorHAnsi" w:cstheme="minorHAnsi"/>
                <w:color w:val="00B050"/>
                <w:sz w:val="20"/>
                <w:szCs w:val="20"/>
                <w:lang w:eastAsia="cs-CZ"/>
              </w:rPr>
              <w:t xml:space="preserve">- trhy </w:t>
            </w:r>
            <w:r w:rsidR="009024AB" w:rsidRPr="001B3C13">
              <w:rPr>
                <w:rFonts w:asciiTheme="minorHAnsi" w:hAnsiTheme="minorHAnsi" w:cstheme="minorHAnsi"/>
                <w:color w:val="00B050"/>
                <w:sz w:val="20"/>
                <w:szCs w:val="20"/>
                <w:lang w:eastAsia="cs-CZ"/>
              </w:rPr>
              <w:t>produktu – služby</w:t>
            </w:r>
          </w:p>
          <w:bookmarkEnd w:id="11"/>
          <w:p w14:paraId="2BDC849B" w14:textId="77777777" w:rsidR="00B81650" w:rsidRPr="00580D0E" w:rsidRDefault="00F5115F" w:rsidP="00580D0E">
            <w:pPr>
              <w:pStyle w:val="Table9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V současné době zavádíme</w:t>
            </w:r>
            <w:r w:rsid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a nemáme</w:t>
            </w:r>
            <w:r w:rsidR="001B3C13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všechny výstupy</w:t>
            </w:r>
            <w:r w:rsid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k</w:t>
            </w:r>
            <w:r w:rsidR="001B3C13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 </w:t>
            </w:r>
            <w:r w:rsidR="00B31931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doložení</w:t>
            </w:r>
            <w:r w:rsidR="001B3C13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, pouze označené zeleně.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45D7FC4F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09F73FEA" w14:textId="77777777" w:rsidR="00890241" w:rsidRPr="00580D0E" w:rsidRDefault="008E1DA4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top w:val="double" w:sz="4" w:space="0" w:color="auto"/>
              <w:right w:val="single" w:sz="12" w:space="0" w:color="auto"/>
            </w:tcBorders>
          </w:tcPr>
          <w:p w14:paraId="6D5BA5FC" w14:textId="77777777" w:rsidR="00890241" w:rsidRPr="00580D0E" w:rsidRDefault="008E1DA4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</w:tr>
      <w:tr w:rsidR="00890241" w:rsidRPr="00580D0E" w14:paraId="2D5AF792" w14:textId="77777777" w:rsidTr="00C8573F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21755392" w14:textId="77777777" w:rsidR="00890241" w:rsidRPr="00580D0E" w:rsidRDefault="00890241" w:rsidP="00580D0E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2. </w:t>
            </w:r>
            <w:r w:rsidR="000A487E"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- </w:t>
            </w:r>
            <w:r w:rsidR="00E306F9" w:rsidRPr="00580D0E">
              <w:rPr>
                <w:rFonts w:asciiTheme="minorHAnsi" w:hAnsiTheme="minorHAnsi" w:cstheme="minorHAnsi"/>
                <w:b w:val="0"/>
                <w:lang w:val="cs-CZ"/>
              </w:rPr>
              <w:t>celkové hodnocení org. respondenty</w:t>
            </w:r>
          </w:p>
        </w:tc>
        <w:tc>
          <w:tcPr>
            <w:tcW w:w="1167" w:type="dxa"/>
          </w:tcPr>
          <w:p w14:paraId="2D13DCC9" w14:textId="77777777" w:rsidR="00890241" w:rsidRPr="00580D0E" w:rsidRDefault="0012793C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6E09CF34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095EE2F9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18361F49" w14:textId="77777777" w:rsidR="00890241" w:rsidRPr="00580D0E" w:rsidRDefault="00890241" w:rsidP="00580D0E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>2.</w:t>
            </w:r>
            <w:r w:rsidR="007B64E5" w:rsidRPr="00580D0E">
              <w:rPr>
                <w:rFonts w:asciiTheme="minorHAnsi" w:hAnsiTheme="minorHAnsi" w:cstheme="minorHAnsi"/>
                <w:bCs w:val="0"/>
                <w:lang w:val="cs-CZ"/>
              </w:rPr>
              <w:t>loajalita zákazníků</w:t>
            </w:r>
          </w:p>
          <w:p w14:paraId="6F5AE92A" w14:textId="0ED2B44B" w:rsidR="003C4DBE" w:rsidRPr="00580D0E" w:rsidRDefault="007B64E5" w:rsidP="00580D0E">
            <w:pPr>
              <w:pStyle w:val="Table9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580D0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- </w:t>
            </w:r>
            <w:r w:rsidRPr="00580D0E">
              <w:rPr>
                <w:rFonts w:asciiTheme="minorHAnsi" w:hAnsiTheme="minorHAnsi" w:cstheme="minorHAnsi"/>
                <w:i/>
                <w:sz w:val="20"/>
                <w:szCs w:val="20"/>
                <w:u w:val="single"/>
                <w:lang w:eastAsia="cs-CZ"/>
              </w:rPr>
              <w:t>měření budoucích záměrů zákazníků</w:t>
            </w:r>
            <w:r w:rsidR="00A83E94" w:rsidRPr="00580D0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</w:t>
            </w:r>
            <w:bookmarkStart w:id="12" w:name="_Hlk522541833"/>
            <w:r w:rsidR="00A83E94" w:rsidRPr="00580D0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/dotazník spokojenosti zákaz. – stupeň věrnosti </w:t>
            </w:r>
            <w:bookmarkEnd w:id="12"/>
            <w:r w:rsidR="009024AB" w:rsidRPr="00580D0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zákaz. /</w:t>
            </w:r>
          </w:p>
          <w:p w14:paraId="0DAFF290" w14:textId="77777777" w:rsidR="007B64E5" w:rsidRPr="00580D0E" w:rsidRDefault="007B64E5" w:rsidP="00580D0E">
            <w:pPr>
              <w:pStyle w:val="Table9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</w:tcPr>
          <w:p w14:paraId="31F92CFE" w14:textId="77777777" w:rsidR="00890241" w:rsidRPr="00580D0E" w:rsidRDefault="004B1D7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3F3FEC55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125A4D7A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  <w:tr w:rsidR="00890241" w:rsidRPr="00580D0E" w14:paraId="0D6989E1" w14:textId="77777777" w:rsidTr="00C8573F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15D86300" w14:textId="59E940C0" w:rsidR="00890241" w:rsidRPr="00580D0E" w:rsidRDefault="00890241" w:rsidP="00580D0E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>3.</w:t>
            </w:r>
            <w:r w:rsidR="009024AB"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- </w:t>
            </w:r>
            <w:r w:rsidR="009024AB" w:rsidRPr="00580D0E">
              <w:rPr>
                <w:rFonts w:asciiTheme="minorHAnsi" w:hAnsiTheme="minorHAnsi" w:cstheme="minorHAnsi"/>
                <w:b w:val="0"/>
                <w:lang w:val="cs-CZ"/>
              </w:rPr>
              <w:t>spokojenost</w:t>
            </w:r>
            <w:r w:rsidR="00E306F9" w:rsidRPr="00580D0E">
              <w:rPr>
                <w:rFonts w:asciiTheme="minorHAnsi" w:hAnsiTheme="minorHAnsi" w:cstheme="minorHAnsi"/>
                <w:b w:val="0"/>
                <w:lang w:val="cs-CZ"/>
              </w:rPr>
              <w:t xml:space="preserve"> s kvalitou služby a způsobem poskytování</w:t>
            </w:r>
          </w:p>
        </w:tc>
        <w:tc>
          <w:tcPr>
            <w:tcW w:w="1167" w:type="dxa"/>
          </w:tcPr>
          <w:p w14:paraId="295AAB00" w14:textId="77777777" w:rsidR="00890241" w:rsidRPr="00580D0E" w:rsidRDefault="0012793C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165EFB17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54D35DE6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4BC61167" w14:textId="77777777" w:rsidR="00890241" w:rsidRPr="00580D0E" w:rsidRDefault="00890241" w:rsidP="00580D0E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>3.</w:t>
            </w:r>
            <w:r w:rsidR="003C4DBE"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>-</w:t>
            </w:r>
            <w:r w:rsidR="003C4DBE" w:rsidRPr="00580D0E">
              <w:rPr>
                <w:rFonts w:asciiTheme="minorHAnsi" w:hAnsiTheme="minorHAnsi" w:cstheme="minorHAnsi"/>
                <w:b w:val="0"/>
                <w:lang w:val="cs-CZ"/>
              </w:rPr>
              <w:t xml:space="preserve"> </w:t>
            </w:r>
            <w:r w:rsidR="003C4DBE" w:rsidRPr="00580D0E">
              <w:rPr>
                <w:rFonts w:asciiTheme="minorHAnsi" w:hAnsiTheme="minorHAnsi" w:cstheme="minorHAnsi"/>
                <w:b w:val="0"/>
                <w:i/>
                <w:u w:val="single"/>
                <w:lang w:val="cs-CZ"/>
              </w:rPr>
              <w:t>měření efektivní loajality</w:t>
            </w:r>
            <w:r w:rsidR="00A83E94" w:rsidRPr="00580D0E">
              <w:rPr>
                <w:rFonts w:asciiTheme="minorHAnsi" w:hAnsiTheme="minorHAnsi" w:cstheme="minorHAnsi"/>
                <w:b w:val="0"/>
                <w:lang w:val="cs-CZ"/>
              </w:rPr>
              <w:t xml:space="preserve"> </w:t>
            </w:r>
            <w:bookmarkStart w:id="13" w:name="_Hlk522541863"/>
            <w:r w:rsidR="00A83E94" w:rsidRPr="00580D0E">
              <w:rPr>
                <w:rFonts w:asciiTheme="minorHAnsi" w:hAnsiTheme="minorHAnsi" w:cstheme="minorHAnsi"/>
                <w:b w:val="0"/>
                <w:lang w:val="cs-CZ"/>
              </w:rPr>
              <w:t>/setrvání zákazníků/</w:t>
            </w:r>
            <w:bookmarkEnd w:id="13"/>
            <w:r w:rsidR="001B3C13">
              <w:rPr>
                <w:rFonts w:asciiTheme="minorHAnsi" w:hAnsiTheme="minorHAnsi" w:cstheme="minorHAnsi"/>
                <w:b w:val="0"/>
                <w:lang w:val="cs-CZ"/>
              </w:rPr>
              <w:t xml:space="preserve"> </w:t>
            </w:r>
            <w:r w:rsidR="001B3C13" w:rsidRPr="001B3C13">
              <w:rPr>
                <w:rFonts w:asciiTheme="minorHAnsi" w:hAnsiTheme="minorHAnsi" w:cstheme="minorHAnsi"/>
                <w:b w:val="0"/>
                <w:color w:val="00B050"/>
                <w:lang w:val="cs-CZ"/>
              </w:rPr>
              <w:t>podíl na trhu</w:t>
            </w:r>
          </w:p>
        </w:tc>
        <w:tc>
          <w:tcPr>
            <w:tcW w:w="1167" w:type="dxa"/>
          </w:tcPr>
          <w:p w14:paraId="089675E3" w14:textId="77777777" w:rsidR="00890241" w:rsidRPr="00580D0E" w:rsidRDefault="004B1D7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0F35344C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07240F3F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  <w:tr w:rsidR="00890241" w:rsidRPr="00580D0E" w14:paraId="71BFAF82" w14:textId="77777777" w:rsidTr="00C8573F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24DB33BD" w14:textId="31DBE0EC" w:rsidR="00890241" w:rsidRPr="00580D0E" w:rsidRDefault="00890241" w:rsidP="00580D0E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lastRenderedPageBreak/>
              <w:t>4.</w:t>
            </w:r>
            <w:r w:rsidR="009024AB"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>- charakteristika</w:t>
            </w:r>
            <w:r w:rsidR="00E306F9" w:rsidRPr="00580D0E">
              <w:rPr>
                <w:rFonts w:asciiTheme="minorHAnsi" w:hAnsiTheme="minorHAnsi" w:cstheme="minorHAnsi"/>
                <w:b w:val="0"/>
                <w:lang w:val="cs-CZ"/>
              </w:rPr>
              <w:t xml:space="preserve"> respondenta</w:t>
            </w:r>
          </w:p>
        </w:tc>
        <w:tc>
          <w:tcPr>
            <w:tcW w:w="1167" w:type="dxa"/>
          </w:tcPr>
          <w:p w14:paraId="085C9994" w14:textId="77777777" w:rsidR="00890241" w:rsidRPr="00580D0E" w:rsidRDefault="0012793C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637C73EB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3877DE35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699456F1" w14:textId="77777777" w:rsidR="00890241" w:rsidRPr="00580D0E" w:rsidRDefault="00890241" w:rsidP="00580D0E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4. </w:t>
            </w:r>
            <w:r w:rsidR="003C4DBE"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- </w:t>
            </w:r>
            <w:r w:rsidR="003C4DBE" w:rsidRPr="00580D0E">
              <w:rPr>
                <w:rFonts w:asciiTheme="minorHAnsi" w:hAnsiTheme="minorHAnsi" w:cstheme="minorHAnsi"/>
                <w:b w:val="0"/>
                <w:i/>
                <w:u w:val="single"/>
                <w:lang w:val="cs-CZ"/>
              </w:rPr>
              <w:t>měření získávání a ztrát zákazníků</w:t>
            </w:r>
            <w:r w:rsidR="003C4DBE" w:rsidRPr="00580D0E">
              <w:rPr>
                <w:rFonts w:asciiTheme="minorHAnsi" w:hAnsiTheme="minorHAnsi" w:cstheme="minorHAnsi"/>
                <w:b w:val="0"/>
                <w:lang w:val="cs-CZ"/>
              </w:rPr>
              <w:t xml:space="preserve"> </w:t>
            </w:r>
            <w:bookmarkStart w:id="14" w:name="_Hlk522541892"/>
            <w:r w:rsidR="003C4DBE" w:rsidRPr="00580D0E">
              <w:rPr>
                <w:rFonts w:asciiTheme="minorHAnsi" w:hAnsiTheme="minorHAnsi" w:cstheme="minorHAnsi"/>
                <w:b w:val="0"/>
                <w:lang w:val="cs-CZ"/>
              </w:rPr>
              <w:t>/míra fluktuace spokojených zákazníků; počet získaných/ztracených zákazníků a podíl získaných/ztracených zákaz. Ke všem zákazníkům CPOS MT/</w:t>
            </w:r>
            <w:bookmarkEnd w:id="14"/>
          </w:p>
        </w:tc>
        <w:tc>
          <w:tcPr>
            <w:tcW w:w="1167" w:type="dxa"/>
          </w:tcPr>
          <w:p w14:paraId="7AD84486" w14:textId="77777777" w:rsidR="00890241" w:rsidRPr="00580D0E" w:rsidRDefault="00767613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55C9B4E0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362CDA4E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  <w:tr w:rsidR="00890241" w:rsidRPr="00580D0E" w14:paraId="2115540F" w14:textId="77777777" w:rsidTr="00C8573F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61BD11E0" w14:textId="77777777" w:rsidR="00E306F9" w:rsidRPr="00580D0E" w:rsidRDefault="00890241" w:rsidP="00580D0E">
            <w:pPr>
              <w:pStyle w:val="Table9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bookmarkStart w:id="15" w:name="_Hlk522541909"/>
            <w:r w:rsidRPr="00580D0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5. </w:t>
            </w:r>
            <w:r w:rsidR="00E306F9" w:rsidRPr="00580D0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- Zjišťování konkrétních nedostatků org. z pohledu vnímání klienta a náv</w:t>
            </w:r>
            <w:r w:rsidR="00B27766" w:rsidRPr="00580D0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r</w:t>
            </w:r>
            <w:r w:rsidR="00E306F9" w:rsidRPr="00580D0E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hy ke zlepšení</w:t>
            </w:r>
          </w:p>
          <w:p w14:paraId="2D639DC3" w14:textId="77777777" w:rsidR="00890241" w:rsidRPr="00580D0E" w:rsidRDefault="00890241" w:rsidP="00580D0E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61A7FE15" w14:textId="7AF33B3A" w:rsidR="00890241" w:rsidRPr="00580D0E" w:rsidRDefault="0012793C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04CB46F8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056E5BAF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75BFF5E7" w14:textId="503E0153" w:rsidR="00890241" w:rsidRPr="00580D0E" w:rsidRDefault="00890241" w:rsidP="00580D0E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5. </w:t>
            </w:r>
            <w:r w:rsidR="00A83E94" w:rsidRPr="00C92915">
              <w:rPr>
                <w:rFonts w:asciiTheme="minorHAnsi" w:hAnsiTheme="minorHAnsi" w:cstheme="minorHAnsi"/>
                <w:bCs w:val="0"/>
                <w:lang w:val="cs-CZ"/>
              </w:rPr>
              <w:t>Uspokojení zakázky klienta</w:t>
            </w:r>
            <w:r w:rsidR="00A83E94"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/</w:t>
            </w:r>
            <w:r w:rsidR="004343EE"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dotazník spokojenosti zákaz., Vývoj počtu uživatelů, vývoj prostředí poskytované péče klienta, struktury PnP, vývoj počtu personálu, odbornosti personálu, finanční zdroje </w:t>
            </w:r>
            <w:r w:rsidR="009024AB"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>org., /</w:t>
            </w:r>
          </w:p>
        </w:tc>
        <w:tc>
          <w:tcPr>
            <w:tcW w:w="1167" w:type="dxa"/>
          </w:tcPr>
          <w:p w14:paraId="60499AFF" w14:textId="77777777" w:rsidR="00890241" w:rsidRPr="00580D0E" w:rsidRDefault="00D46603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02CC210D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6C1C9F3A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  <w:bookmarkEnd w:id="15"/>
      <w:tr w:rsidR="00890241" w:rsidRPr="00580D0E" w14:paraId="5859CA5C" w14:textId="77777777" w:rsidTr="00C8573F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4A4681B7" w14:textId="77777777" w:rsidR="00890241" w:rsidRPr="00580D0E" w:rsidRDefault="00890241" w:rsidP="00580D0E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6. </w:t>
            </w:r>
          </w:p>
        </w:tc>
        <w:tc>
          <w:tcPr>
            <w:tcW w:w="1167" w:type="dxa"/>
          </w:tcPr>
          <w:p w14:paraId="0DEB2126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10637637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52BAD36D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644DE652" w14:textId="77777777" w:rsidR="00890241" w:rsidRPr="00580D0E" w:rsidRDefault="00890241" w:rsidP="00580D0E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bookmarkStart w:id="16" w:name="_Hlk522541922"/>
            <w:r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6. </w:t>
            </w:r>
            <w:r w:rsidR="008F7E4A" w:rsidRPr="00C92915">
              <w:rPr>
                <w:rFonts w:asciiTheme="minorHAnsi" w:hAnsiTheme="minorHAnsi" w:cstheme="minorHAnsi"/>
                <w:bCs w:val="0"/>
                <w:lang w:val="cs-CZ"/>
              </w:rPr>
              <w:t>Úspěšnost nabídkového řízení</w:t>
            </w:r>
            <w:r w:rsidR="004343EE"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/získávání nových zákazníků, počet odmítnutých uzavřených smluv/</w:t>
            </w:r>
            <w:bookmarkEnd w:id="16"/>
          </w:p>
        </w:tc>
        <w:tc>
          <w:tcPr>
            <w:tcW w:w="1167" w:type="dxa"/>
          </w:tcPr>
          <w:p w14:paraId="1B89BCF2" w14:textId="77777777" w:rsidR="00890241" w:rsidRPr="00580D0E" w:rsidRDefault="00D46603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0E224BA3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54BC56C6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  <w:tr w:rsidR="00890241" w:rsidRPr="00580D0E" w14:paraId="128DCE1D" w14:textId="77777777" w:rsidTr="00C8573F">
        <w:trPr>
          <w:cantSplit/>
        </w:trPr>
        <w:tc>
          <w:tcPr>
            <w:tcW w:w="3712" w:type="dxa"/>
            <w:tcBorders>
              <w:left w:val="single" w:sz="12" w:space="0" w:color="auto"/>
              <w:bottom w:val="single" w:sz="12" w:space="0" w:color="auto"/>
            </w:tcBorders>
          </w:tcPr>
          <w:p w14:paraId="07B522DD" w14:textId="77777777" w:rsidR="00890241" w:rsidRPr="00580D0E" w:rsidRDefault="00890241" w:rsidP="00580D0E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7. 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4B0719ED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6A7A884A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79CB6E00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  <w:tcBorders>
              <w:bottom w:val="single" w:sz="12" w:space="0" w:color="auto"/>
            </w:tcBorders>
          </w:tcPr>
          <w:p w14:paraId="0C47DE27" w14:textId="77777777" w:rsidR="00890241" w:rsidRPr="00580D0E" w:rsidRDefault="00890241" w:rsidP="00580D0E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80D0E">
              <w:rPr>
                <w:rFonts w:asciiTheme="minorHAnsi" w:hAnsiTheme="minorHAnsi" w:cstheme="minorHAnsi"/>
                <w:b w:val="0"/>
                <w:bCs w:val="0"/>
                <w:lang w:val="cs-CZ"/>
              </w:rPr>
              <w:t>7.</w:t>
            </w:r>
            <w:r w:rsidR="00530A03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</w:t>
            </w:r>
            <w:r w:rsidR="006B1860" w:rsidRPr="006B1860">
              <w:rPr>
                <w:rFonts w:asciiTheme="minorHAnsi" w:hAnsiTheme="minorHAnsi" w:cstheme="minorHAnsi"/>
                <w:b w:val="0"/>
                <w:bCs w:val="0"/>
                <w:lang w:val="cs-CZ"/>
              </w:rPr>
              <w:t>Počet stížností k počtu uspokojených zákazníků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3C22443A" w14:textId="77777777" w:rsidR="00890241" w:rsidRPr="00580D0E" w:rsidRDefault="00530A03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09A0388B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bottom w:val="single" w:sz="12" w:space="0" w:color="auto"/>
              <w:right w:val="single" w:sz="12" w:space="0" w:color="auto"/>
            </w:tcBorders>
          </w:tcPr>
          <w:p w14:paraId="62A5ED4F" w14:textId="77777777" w:rsidR="00890241" w:rsidRPr="00580D0E" w:rsidRDefault="00890241" w:rsidP="00580D0E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</w:tbl>
    <w:p w14:paraId="6528DCEA" w14:textId="77777777" w:rsidR="00802FDD" w:rsidRDefault="00802FDD" w:rsidP="00EB0349">
      <w:pPr>
        <w:pStyle w:val="Nadpis3"/>
        <w:spacing w:before="0" w:after="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6FC18C5C" w14:textId="77777777" w:rsidR="00DE4DA2" w:rsidRPr="00CA77E3" w:rsidRDefault="00DE4DA2" w:rsidP="00DE4DA2">
      <w:pPr>
        <w:spacing w:line="34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77E3">
        <w:rPr>
          <w:rFonts w:asciiTheme="minorHAnsi" w:hAnsiTheme="minorHAnsi" w:cstheme="minorHAnsi"/>
          <w:b/>
          <w:sz w:val="22"/>
          <w:szCs w:val="22"/>
          <w:highlight w:val="cyan"/>
        </w:rPr>
        <w:t>6.1 Zákazníci výsledky – měřítka vnímání</w:t>
      </w:r>
    </w:p>
    <w:p w14:paraId="6F32A8C5" w14:textId="77777777" w:rsidR="00DE4DA2" w:rsidRPr="008B51AD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lang w:val="cs-CZ"/>
        </w:rPr>
      </w:pPr>
      <w:r w:rsidRPr="008B51AD">
        <w:rPr>
          <w:rFonts w:asciiTheme="minorHAnsi" w:hAnsiTheme="minorHAnsi" w:cstheme="minorHAnsi"/>
          <w:b w:val="0"/>
          <w:lang w:val="cs-CZ"/>
        </w:rPr>
        <w:t>6.1.1 Spokojenost zákazníků. - povědomí o org. CPOS MT</w:t>
      </w:r>
    </w:p>
    <w:p w14:paraId="05817772" w14:textId="77777777" w:rsidR="00DE4DA2" w:rsidRPr="008B51AD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8B51AD">
        <w:rPr>
          <w:rFonts w:asciiTheme="minorHAnsi" w:hAnsiTheme="minorHAnsi" w:cstheme="minorHAnsi"/>
        </w:rPr>
        <w:t>6.1.2 Celkové hodnocení org. respondenty</w:t>
      </w:r>
    </w:p>
    <w:p w14:paraId="52CFF6DA" w14:textId="77777777" w:rsidR="00DE4DA2" w:rsidRPr="008B51AD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8B51AD">
        <w:rPr>
          <w:rFonts w:asciiTheme="minorHAnsi" w:hAnsiTheme="minorHAnsi" w:cstheme="minorHAnsi"/>
        </w:rPr>
        <w:t>6.1.3 Spokojenost s kvalitou služby a způsobem poskytování</w:t>
      </w:r>
    </w:p>
    <w:p w14:paraId="0F3DEA02" w14:textId="77777777" w:rsidR="00DE4DA2" w:rsidRPr="008B51AD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8B51AD">
        <w:rPr>
          <w:rFonts w:asciiTheme="minorHAnsi" w:hAnsiTheme="minorHAnsi" w:cstheme="minorHAnsi"/>
        </w:rPr>
        <w:t>6.1.4 Charakteristika respondenta</w:t>
      </w:r>
    </w:p>
    <w:p w14:paraId="5546F5EA" w14:textId="26CDA569" w:rsidR="00DE4DA2" w:rsidRPr="008B51AD" w:rsidRDefault="00DE4DA2" w:rsidP="00DE4DA2">
      <w:pPr>
        <w:pStyle w:val="Table9"/>
        <w:spacing w:before="0" w:line="276" w:lineRule="auto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8B51AD">
        <w:rPr>
          <w:rFonts w:asciiTheme="minorHAnsi" w:hAnsiTheme="minorHAnsi" w:cstheme="minorHAnsi"/>
          <w:bCs/>
          <w:sz w:val="20"/>
          <w:szCs w:val="20"/>
        </w:rPr>
        <w:t xml:space="preserve">6.1.5 </w:t>
      </w:r>
      <w:r w:rsidRPr="008B51AD">
        <w:rPr>
          <w:rFonts w:asciiTheme="minorHAnsi" w:hAnsiTheme="minorHAnsi" w:cstheme="minorHAnsi"/>
          <w:sz w:val="20"/>
          <w:szCs w:val="20"/>
          <w:lang w:eastAsia="cs-CZ"/>
        </w:rPr>
        <w:t>Zjišťování konkrétních nedostatků org. z pohledu vnímání klienta a návrhy ke zlepšení</w:t>
      </w:r>
    </w:p>
    <w:p w14:paraId="178FE802" w14:textId="77777777" w:rsidR="00DE4DA2" w:rsidRPr="00CA77E3" w:rsidRDefault="00DE4DA2" w:rsidP="00DE4DA2">
      <w:pPr>
        <w:pStyle w:val="Table9"/>
        <w:spacing w:before="0" w:after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77E3">
        <w:rPr>
          <w:rFonts w:asciiTheme="minorHAnsi" w:hAnsiTheme="minorHAnsi" w:cstheme="minorHAnsi"/>
          <w:b/>
          <w:sz w:val="22"/>
          <w:szCs w:val="22"/>
          <w:highlight w:val="green"/>
        </w:rPr>
        <w:t>6.1 Měřítka vnímání – návaznost na strategické cíle organizace</w:t>
      </w:r>
    </w:p>
    <w:p w14:paraId="06C446C8" w14:textId="022568D4" w:rsidR="00DE4DA2" w:rsidRDefault="00DE4DA2" w:rsidP="00EE1C0B">
      <w:pPr>
        <w:pStyle w:val="Table9"/>
        <w:numPr>
          <w:ilvl w:val="0"/>
          <w:numId w:val="19"/>
        </w:numPr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AD">
        <w:rPr>
          <w:rFonts w:asciiTheme="minorHAnsi" w:hAnsiTheme="minorHAnsi" w:cstheme="minorHAnsi"/>
          <w:sz w:val="20"/>
          <w:szCs w:val="20"/>
        </w:rPr>
        <w:t xml:space="preserve">6.1.1 Strategické cíle – Zvyšování povědomí o org.; Aktivizace nových zákazníků; Růst zisku (úhrady); Získat nové obce – nové území; Dostatek klientů – stárnutí populace; rozvinutá spolupráce se za inter. stranami; </w:t>
      </w:r>
    </w:p>
    <w:p w14:paraId="70333327" w14:textId="59B1BBD5" w:rsidR="00B8431D" w:rsidRPr="00B8431D" w:rsidRDefault="00B8431D" w:rsidP="00EE1C0B">
      <w:pPr>
        <w:pStyle w:val="Table9"/>
        <w:numPr>
          <w:ilvl w:val="0"/>
          <w:numId w:val="30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B8431D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nové médium spot Rádio </w:t>
      </w:r>
      <w:proofErr w:type="spellStart"/>
      <w:r w:rsidRPr="00B8431D">
        <w:rPr>
          <w:rFonts w:asciiTheme="minorHAnsi" w:hAnsiTheme="minorHAnsi" w:cstheme="minorHAnsi"/>
          <w:b/>
          <w:bCs/>
          <w:i/>
          <w:iCs/>
          <w:sz w:val="20"/>
          <w:szCs w:val="20"/>
        </w:rPr>
        <w:t>Hause</w:t>
      </w:r>
      <w:proofErr w:type="spellEnd"/>
      <w:r w:rsidRPr="00B8431D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(poslání org.)</w:t>
      </w:r>
    </w:p>
    <w:p w14:paraId="61C9B0E0" w14:textId="100BE84C" w:rsidR="00B8431D" w:rsidRPr="00B8431D" w:rsidRDefault="00B8431D" w:rsidP="00EE1C0B">
      <w:pPr>
        <w:pStyle w:val="Table9"/>
        <w:numPr>
          <w:ilvl w:val="0"/>
          <w:numId w:val="30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B8431D">
        <w:rPr>
          <w:rFonts w:asciiTheme="minorHAnsi" w:hAnsiTheme="minorHAnsi" w:cstheme="minorHAnsi"/>
          <w:b/>
          <w:bCs/>
          <w:i/>
          <w:iCs/>
          <w:sz w:val="20"/>
          <w:szCs w:val="20"/>
        </w:rPr>
        <w:lastRenderedPageBreak/>
        <w:t xml:space="preserve">od roku </w:t>
      </w:r>
      <w:proofErr w:type="gramStart"/>
      <w:r w:rsidRPr="00B8431D">
        <w:rPr>
          <w:rFonts w:asciiTheme="minorHAnsi" w:hAnsiTheme="minorHAnsi" w:cstheme="minorHAnsi"/>
          <w:b/>
          <w:bCs/>
          <w:i/>
          <w:iCs/>
          <w:sz w:val="20"/>
          <w:szCs w:val="20"/>
        </w:rPr>
        <w:t>2018 – 2019</w:t>
      </w:r>
      <w:proofErr w:type="gramEnd"/>
      <w:r w:rsidRPr="00B8431D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– zpracované Vize rozvoje (nově sjednaná spo</w:t>
      </w:r>
      <w:r w:rsidR="00273CE1">
        <w:rPr>
          <w:rFonts w:asciiTheme="minorHAnsi" w:hAnsiTheme="minorHAnsi" w:cstheme="minorHAnsi"/>
          <w:b/>
          <w:bCs/>
          <w:i/>
          <w:iCs/>
          <w:sz w:val="20"/>
          <w:szCs w:val="20"/>
        </w:rPr>
        <w:t>l</w:t>
      </w:r>
      <w:r w:rsidRPr="00B8431D">
        <w:rPr>
          <w:rFonts w:asciiTheme="minorHAnsi" w:hAnsiTheme="minorHAnsi" w:cstheme="minorHAnsi"/>
          <w:b/>
          <w:bCs/>
          <w:i/>
          <w:iCs/>
          <w:sz w:val="20"/>
          <w:szCs w:val="20"/>
        </w:rPr>
        <w:t>upráce Heřmanova Hu</w:t>
      </w:r>
      <w:r w:rsidR="00273CE1">
        <w:rPr>
          <w:rFonts w:asciiTheme="minorHAnsi" w:hAnsiTheme="minorHAnsi" w:cstheme="minorHAnsi"/>
          <w:b/>
          <w:bCs/>
          <w:i/>
          <w:iCs/>
          <w:sz w:val="20"/>
          <w:szCs w:val="20"/>
        </w:rPr>
        <w:t>ť</w:t>
      </w:r>
      <w:r w:rsidRPr="00B8431D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, </w:t>
      </w:r>
      <w:proofErr w:type="spellStart"/>
      <w:r w:rsidRPr="00B8431D">
        <w:rPr>
          <w:rFonts w:asciiTheme="minorHAnsi" w:hAnsiTheme="minorHAnsi" w:cstheme="minorHAnsi"/>
          <w:b/>
          <w:bCs/>
          <w:i/>
          <w:iCs/>
          <w:sz w:val="20"/>
          <w:szCs w:val="20"/>
        </w:rPr>
        <w:t>Černoším</w:t>
      </w:r>
      <w:proofErr w:type="spellEnd"/>
      <w:r w:rsidRPr="00B8431D">
        <w:rPr>
          <w:rFonts w:asciiTheme="minorHAnsi" w:hAnsiTheme="minorHAnsi" w:cstheme="minorHAnsi"/>
          <w:b/>
          <w:bCs/>
          <w:i/>
          <w:iCs/>
          <w:sz w:val="20"/>
          <w:szCs w:val="20"/>
        </w:rPr>
        <w:t>, Vochov; v jednání zůstává Stříbro a Holýšov)</w:t>
      </w:r>
    </w:p>
    <w:p w14:paraId="41836B6D" w14:textId="74B82B79" w:rsidR="00B8431D" w:rsidRPr="00B8431D" w:rsidRDefault="00B8431D" w:rsidP="00EE1C0B">
      <w:pPr>
        <w:pStyle w:val="Table9"/>
        <w:numPr>
          <w:ilvl w:val="0"/>
          <w:numId w:val="30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B8431D">
        <w:rPr>
          <w:rFonts w:asciiTheme="minorHAnsi" w:hAnsiTheme="minorHAnsi" w:cstheme="minorHAnsi"/>
          <w:b/>
          <w:bCs/>
          <w:i/>
          <w:iCs/>
          <w:sz w:val="20"/>
          <w:szCs w:val="20"/>
        </w:rPr>
        <w:t>leden 2019 – nové rozdělení středisek a území</w:t>
      </w:r>
      <w:r w:rsidR="00FC00FD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. Posilnění komunikace se </w:t>
      </w:r>
      <w:proofErr w:type="spellStart"/>
      <w:r w:rsidR="00FC00FD">
        <w:rPr>
          <w:rFonts w:asciiTheme="minorHAnsi" w:hAnsiTheme="minorHAnsi" w:cstheme="minorHAnsi"/>
          <w:b/>
          <w:bCs/>
          <w:i/>
          <w:iCs/>
          <w:sz w:val="20"/>
          <w:szCs w:val="20"/>
        </w:rPr>
        <w:t>zaint</w:t>
      </w:r>
      <w:proofErr w:type="spellEnd"/>
      <w:r w:rsidR="00FC00FD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. Stranami – setkání starostů, rozvinutější spolupráce spolky, kluby, nemocnice aj. </w:t>
      </w:r>
    </w:p>
    <w:p w14:paraId="58A66409" w14:textId="77777777" w:rsidR="00B8431D" w:rsidRPr="008B51AD" w:rsidRDefault="00B8431D" w:rsidP="00B8431D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32DC2705" w14:textId="5868AE5A" w:rsidR="00DE4DA2" w:rsidRDefault="00DE4DA2" w:rsidP="00EE1C0B">
      <w:pPr>
        <w:pStyle w:val="Table9"/>
        <w:numPr>
          <w:ilvl w:val="0"/>
          <w:numId w:val="19"/>
        </w:numPr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AD">
        <w:rPr>
          <w:rFonts w:asciiTheme="minorHAnsi" w:hAnsiTheme="minorHAnsi" w:cstheme="minorHAnsi"/>
          <w:sz w:val="20"/>
          <w:szCs w:val="20"/>
        </w:rPr>
        <w:t xml:space="preserve">6.1.2 Strategické cíle – Zkvalitnit výkon pečovatelek; Mít </w:t>
      </w:r>
      <w:proofErr w:type="spellStart"/>
      <w:r w:rsidRPr="008B51AD">
        <w:rPr>
          <w:rFonts w:asciiTheme="minorHAnsi" w:hAnsiTheme="minorHAnsi" w:cstheme="minorHAnsi"/>
          <w:sz w:val="20"/>
          <w:szCs w:val="20"/>
        </w:rPr>
        <w:t>indiv</w:t>
      </w:r>
      <w:proofErr w:type="spellEnd"/>
      <w:r w:rsidRPr="008B51AD">
        <w:rPr>
          <w:rFonts w:asciiTheme="minorHAnsi" w:hAnsiTheme="minorHAnsi" w:cstheme="minorHAnsi"/>
          <w:sz w:val="20"/>
          <w:szCs w:val="20"/>
        </w:rPr>
        <w:t>. přístup ke klientům; Dobré vztahy v týmu; Samostatnost pečovatelek, znají své kompetence; Zvyšování kompetence koordinátorek; Zkvalitnit službu; Růst spokojenosti zákazníků.</w:t>
      </w:r>
    </w:p>
    <w:p w14:paraId="56888A46" w14:textId="77777777" w:rsidR="00FC00FD" w:rsidRDefault="00FC00FD" w:rsidP="00EE1C0B">
      <w:pPr>
        <w:pStyle w:val="Table9"/>
        <w:numPr>
          <w:ilvl w:val="0"/>
          <w:numId w:val="31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C00FD">
        <w:rPr>
          <w:rFonts w:asciiTheme="minorHAnsi" w:hAnsiTheme="minorHAnsi" w:cstheme="minorHAnsi"/>
          <w:b/>
          <w:bCs/>
          <w:i/>
          <w:iCs/>
          <w:sz w:val="20"/>
          <w:szCs w:val="20"/>
        </w:rPr>
        <w:t>Cílené da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l</w:t>
      </w:r>
      <w:r w:rsidRPr="00FC00FD">
        <w:rPr>
          <w:rFonts w:asciiTheme="minorHAnsi" w:hAnsiTheme="minorHAnsi" w:cstheme="minorHAnsi"/>
          <w:b/>
          <w:bCs/>
          <w:i/>
          <w:iCs/>
          <w:sz w:val="20"/>
          <w:szCs w:val="20"/>
        </w:rPr>
        <w:t>ší vzdělávání (pos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í</w:t>
      </w:r>
      <w:r w:rsidRPr="00FC00FD">
        <w:rPr>
          <w:rFonts w:asciiTheme="minorHAnsi" w:hAnsiTheme="minorHAnsi" w:cstheme="minorHAnsi"/>
          <w:b/>
          <w:bCs/>
          <w:i/>
          <w:iCs/>
          <w:sz w:val="20"/>
          <w:szCs w:val="20"/>
        </w:rPr>
        <w:t>l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e</w:t>
      </w:r>
      <w:r w:rsidRPr="00FC00FD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ní sociální práce, upevnění odbornosti pečovatelek – kvalifikační kurz, další odborné kurzy a semináře), </w:t>
      </w:r>
    </w:p>
    <w:p w14:paraId="1E1F22EA" w14:textId="77777777" w:rsidR="00FC00FD" w:rsidRDefault="00FC00FD" w:rsidP="00EE1C0B">
      <w:pPr>
        <w:pStyle w:val="Table9"/>
        <w:numPr>
          <w:ilvl w:val="0"/>
          <w:numId w:val="31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FC00FD">
        <w:rPr>
          <w:rFonts w:asciiTheme="minorHAnsi" w:hAnsiTheme="minorHAnsi" w:cstheme="minorHAnsi"/>
          <w:b/>
          <w:bCs/>
          <w:i/>
          <w:iCs/>
          <w:sz w:val="20"/>
          <w:szCs w:val="20"/>
        </w:rPr>
        <w:t>posílení týmu – technický pracovn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i</w:t>
      </w:r>
      <w:r w:rsidRPr="00FC00FD">
        <w:rPr>
          <w:rFonts w:asciiTheme="minorHAnsi" w:hAnsiTheme="minorHAnsi" w:cstheme="minorHAnsi"/>
          <w:b/>
          <w:bCs/>
          <w:i/>
          <w:iCs/>
          <w:sz w:val="20"/>
          <w:szCs w:val="20"/>
        </w:rPr>
        <w:t>c, vyšší spolupráce s odborníky na konkrétní oblast (personalistika, právnické služby, dotace EU aj).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</w:p>
    <w:p w14:paraId="42F59407" w14:textId="14C0F9D7" w:rsidR="00FC00FD" w:rsidRDefault="00FC00FD" w:rsidP="00EE1C0B">
      <w:pPr>
        <w:pStyle w:val="Table9"/>
        <w:numPr>
          <w:ilvl w:val="0"/>
          <w:numId w:val="31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revize pracovní náplně pečovatelek s rozšířenou kompetencí. Rok 2019 inovace hlavního procesu VERU APP (pracovní skupiny).</w:t>
      </w:r>
    </w:p>
    <w:p w14:paraId="0CFA3E67" w14:textId="77777777" w:rsidR="00FC00FD" w:rsidRPr="00FC00FD" w:rsidRDefault="00FC00FD" w:rsidP="00FC00FD">
      <w:pPr>
        <w:pStyle w:val="Table9"/>
        <w:spacing w:before="0" w:after="0" w:line="276" w:lineRule="auto"/>
        <w:ind w:left="144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2D1C5C8" w14:textId="2CFC3C52" w:rsidR="00DE4DA2" w:rsidRDefault="00DE4DA2" w:rsidP="00EE1C0B">
      <w:pPr>
        <w:pStyle w:val="Table9"/>
        <w:numPr>
          <w:ilvl w:val="0"/>
          <w:numId w:val="19"/>
        </w:numPr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AD">
        <w:rPr>
          <w:rFonts w:asciiTheme="minorHAnsi" w:hAnsiTheme="minorHAnsi" w:cstheme="minorHAnsi"/>
          <w:sz w:val="20"/>
          <w:szCs w:val="20"/>
        </w:rPr>
        <w:t>6.1.3 Strategické cíle – Dostatek klientů – stárnutí populace; Efektivita služby.</w:t>
      </w:r>
    </w:p>
    <w:p w14:paraId="63A2DA59" w14:textId="7FC769E3" w:rsidR="00217137" w:rsidRPr="00217137" w:rsidRDefault="00217137" w:rsidP="00EE1C0B">
      <w:pPr>
        <w:pStyle w:val="Table9"/>
        <w:numPr>
          <w:ilvl w:val="0"/>
          <w:numId w:val="32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1713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Klíčová je informovanost o PS – změna letáků, inovace webu, udržení strategie FB a komunikace se </w:t>
      </w:r>
      <w:proofErr w:type="spellStart"/>
      <w:r w:rsidRPr="00217137">
        <w:rPr>
          <w:rFonts w:asciiTheme="minorHAnsi" w:hAnsiTheme="minorHAnsi" w:cstheme="minorHAnsi"/>
          <w:b/>
          <w:bCs/>
          <w:i/>
          <w:iCs/>
          <w:sz w:val="20"/>
          <w:szCs w:val="20"/>
        </w:rPr>
        <w:t>zainter</w:t>
      </w:r>
      <w:proofErr w:type="spellEnd"/>
      <w:r w:rsidRPr="00217137">
        <w:rPr>
          <w:rFonts w:asciiTheme="minorHAnsi" w:hAnsiTheme="minorHAnsi" w:cstheme="minorHAnsi"/>
          <w:b/>
          <w:bCs/>
          <w:i/>
          <w:iCs/>
          <w:sz w:val="20"/>
          <w:szCs w:val="20"/>
        </w:rPr>
        <w:t>. stra.</w:t>
      </w:r>
    </w:p>
    <w:p w14:paraId="480EC654" w14:textId="2036204E" w:rsidR="00217137" w:rsidRPr="00217137" w:rsidRDefault="00217137" w:rsidP="00EE1C0B">
      <w:pPr>
        <w:pStyle w:val="Table9"/>
        <w:numPr>
          <w:ilvl w:val="0"/>
          <w:numId w:val="32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17137">
        <w:rPr>
          <w:rFonts w:asciiTheme="minorHAnsi" w:hAnsiTheme="minorHAnsi" w:cstheme="minorHAnsi"/>
          <w:b/>
          <w:bCs/>
          <w:i/>
          <w:iCs/>
          <w:sz w:val="20"/>
          <w:szCs w:val="20"/>
        </w:rPr>
        <w:t>úspěšnost financování na rok 2019 (žádost o dofinancování), žádost o navýšení úvazků v Základní síti PK, navýšení Vyrovnávací platby</w:t>
      </w:r>
    </w:p>
    <w:p w14:paraId="7796698F" w14:textId="23923CB7" w:rsidR="00217137" w:rsidRPr="00217137" w:rsidRDefault="00217137" w:rsidP="00EE1C0B">
      <w:pPr>
        <w:pStyle w:val="Table9"/>
        <w:numPr>
          <w:ilvl w:val="0"/>
          <w:numId w:val="32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17137">
        <w:rPr>
          <w:rFonts w:asciiTheme="minorHAnsi" w:hAnsiTheme="minorHAnsi" w:cstheme="minorHAnsi"/>
          <w:b/>
          <w:bCs/>
          <w:i/>
          <w:iCs/>
          <w:sz w:val="20"/>
          <w:szCs w:val="20"/>
        </w:rPr>
        <w:t>Důkladná příprava žádosti o Dotace na rok 2020 v </w:t>
      </w:r>
      <w:proofErr w:type="spellStart"/>
      <w:r w:rsidRPr="00217137">
        <w:rPr>
          <w:rFonts w:asciiTheme="minorHAnsi" w:hAnsiTheme="minorHAnsi" w:cstheme="minorHAnsi"/>
          <w:b/>
          <w:bCs/>
          <w:i/>
          <w:iCs/>
          <w:sz w:val="20"/>
          <w:szCs w:val="20"/>
        </w:rPr>
        <w:t>řijnu</w:t>
      </w:r>
      <w:proofErr w:type="spellEnd"/>
      <w:r w:rsidRPr="0021713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daného roku</w:t>
      </w:r>
    </w:p>
    <w:p w14:paraId="3C3003A2" w14:textId="5782071B" w:rsidR="00217137" w:rsidRDefault="00217137" w:rsidP="00EE1C0B">
      <w:pPr>
        <w:pStyle w:val="Table9"/>
        <w:numPr>
          <w:ilvl w:val="0"/>
          <w:numId w:val="32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17137">
        <w:rPr>
          <w:rFonts w:asciiTheme="minorHAnsi" w:hAnsiTheme="minorHAnsi" w:cstheme="minorHAnsi"/>
          <w:b/>
          <w:bCs/>
          <w:i/>
          <w:iCs/>
          <w:sz w:val="20"/>
          <w:szCs w:val="20"/>
        </w:rPr>
        <w:t>Podrobná analýza úkonů péče a sledování změny potřebnosti u klientů včetně výše PnP</w:t>
      </w:r>
    </w:p>
    <w:p w14:paraId="32578E8C" w14:textId="77777777" w:rsidR="00217137" w:rsidRPr="00217137" w:rsidRDefault="00217137" w:rsidP="00217137">
      <w:pPr>
        <w:pStyle w:val="Table9"/>
        <w:spacing w:before="0" w:after="0" w:line="276" w:lineRule="auto"/>
        <w:ind w:left="144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049D50C4" w14:textId="64044E60" w:rsidR="00DE4DA2" w:rsidRDefault="00DE4DA2" w:rsidP="00EE1C0B">
      <w:pPr>
        <w:pStyle w:val="Table9"/>
        <w:numPr>
          <w:ilvl w:val="0"/>
          <w:numId w:val="19"/>
        </w:numPr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AD">
        <w:rPr>
          <w:rFonts w:asciiTheme="minorHAnsi" w:hAnsiTheme="minorHAnsi" w:cstheme="minorHAnsi"/>
          <w:sz w:val="20"/>
          <w:szCs w:val="20"/>
        </w:rPr>
        <w:t xml:space="preserve">6.1.4 Strategické cíle – Mít </w:t>
      </w:r>
      <w:proofErr w:type="spellStart"/>
      <w:r w:rsidRPr="008B51AD">
        <w:rPr>
          <w:rFonts w:asciiTheme="minorHAnsi" w:hAnsiTheme="minorHAnsi" w:cstheme="minorHAnsi"/>
          <w:sz w:val="20"/>
          <w:szCs w:val="20"/>
        </w:rPr>
        <w:t>individ</w:t>
      </w:r>
      <w:proofErr w:type="spellEnd"/>
      <w:r w:rsidRPr="008B51AD">
        <w:rPr>
          <w:rFonts w:asciiTheme="minorHAnsi" w:hAnsiTheme="minorHAnsi" w:cstheme="minorHAnsi"/>
          <w:sz w:val="20"/>
          <w:szCs w:val="20"/>
        </w:rPr>
        <w:t>. Přístup ke klientům; Dostatek klientů – stárnutí populace. Ukazatele výkonnosti</w:t>
      </w:r>
    </w:p>
    <w:p w14:paraId="3479BC74" w14:textId="036435E8" w:rsidR="00217137" w:rsidRDefault="00217137" w:rsidP="00EE1C0B">
      <w:pPr>
        <w:pStyle w:val="Table9"/>
        <w:numPr>
          <w:ilvl w:val="0"/>
          <w:numId w:val="33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17137">
        <w:rPr>
          <w:rFonts w:asciiTheme="minorHAnsi" w:hAnsiTheme="minorHAnsi" w:cstheme="minorHAnsi"/>
          <w:b/>
          <w:bCs/>
          <w:i/>
          <w:iCs/>
          <w:sz w:val="20"/>
          <w:szCs w:val="20"/>
        </w:rPr>
        <w:t>Podrobná analýza úkonů péče a sledování změny potřebnosti u klientů včetně výše PnP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s porovnáním uplynulého období</w:t>
      </w:r>
    </w:p>
    <w:p w14:paraId="3674AA86" w14:textId="542BFD5A" w:rsidR="00217137" w:rsidRDefault="00217137" w:rsidP="00EE1C0B">
      <w:pPr>
        <w:pStyle w:val="Table9"/>
        <w:numPr>
          <w:ilvl w:val="0"/>
          <w:numId w:val="33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Posílení pracovního týmu pečovatelek na základě klíčových hodnot vykázané péče/měsíc (inovace v přehledech VERU APP)</w:t>
      </w:r>
    </w:p>
    <w:p w14:paraId="7D9AE33E" w14:textId="3FDFAFB3" w:rsidR="00217137" w:rsidRDefault="00217137" w:rsidP="00EE1C0B">
      <w:pPr>
        <w:pStyle w:val="Table9"/>
        <w:numPr>
          <w:ilvl w:val="0"/>
          <w:numId w:val="33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Příprava na případnou inspekci kvality, kontrola registračních podmínek</w:t>
      </w:r>
    </w:p>
    <w:p w14:paraId="143F9796" w14:textId="77777777" w:rsidR="00217137" w:rsidRPr="008B51AD" w:rsidRDefault="00217137" w:rsidP="00217137">
      <w:pPr>
        <w:pStyle w:val="Table9"/>
        <w:spacing w:before="0"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22303124" w14:textId="36A34096" w:rsidR="00DE4DA2" w:rsidRDefault="00DE4DA2" w:rsidP="00EE1C0B">
      <w:pPr>
        <w:pStyle w:val="Table9"/>
        <w:numPr>
          <w:ilvl w:val="0"/>
          <w:numId w:val="19"/>
        </w:numPr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8B51AD">
        <w:rPr>
          <w:rFonts w:asciiTheme="minorHAnsi" w:hAnsiTheme="minorHAnsi" w:cstheme="minorHAnsi"/>
          <w:sz w:val="20"/>
          <w:szCs w:val="20"/>
        </w:rPr>
        <w:t>6.1.5 Strategické cíle – Zlepšovat se – inovace a nové technologie; Růst hodnoty org. pro vlastníky.</w:t>
      </w:r>
    </w:p>
    <w:p w14:paraId="2FF17AA2" w14:textId="17D7A621" w:rsidR="00217137" w:rsidRPr="00217137" w:rsidRDefault="00217137" w:rsidP="00EE1C0B">
      <w:pPr>
        <w:pStyle w:val="Table9"/>
        <w:numPr>
          <w:ilvl w:val="0"/>
          <w:numId w:val="34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17137">
        <w:rPr>
          <w:rFonts w:asciiTheme="minorHAnsi" w:hAnsiTheme="minorHAnsi" w:cstheme="minorHAnsi"/>
          <w:b/>
          <w:bCs/>
          <w:i/>
          <w:iCs/>
          <w:sz w:val="20"/>
          <w:szCs w:val="20"/>
        </w:rPr>
        <w:t>sebehodnocení EFQM</w:t>
      </w:r>
    </w:p>
    <w:p w14:paraId="255B81AE" w14:textId="470CF650" w:rsidR="00217137" w:rsidRPr="00217137" w:rsidRDefault="00217137" w:rsidP="00EE1C0B">
      <w:pPr>
        <w:pStyle w:val="Table9"/>
        <w:numPr>
          <w:ilvl w:val="0"/>
          <w:numId w:val="34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17137">
        <w:rPr>
          <w:rFonts w:asciiTheme="minorHAnsi" w:hAnsiTheme="minorHAnsi" w:cstheme="minorHAnsi"/>
          <w:b/>
          <w:bCs/>
          <w:i/>
          <w:iCs/>
          <w:sz w:val="20"/>
          <w:szCs w:val="20"/>
        </w:rPr>
        <w:t>měřítka vnímání vnitřní a vnější hodnocení</w:t>
      </w:r>
    </w:p>
    <w:p w14:paraId="56EB0484" w14:textId="575228FD" w:rsidR="00217137" w:rsidRPr="00217137" w:rsidRDefault="00217137" w:rsidP="00EE1C0B">
      <w:pPr>
        <w:pStyle w:val="Table9"/>
        <w:numPr>
          <w:ilvl w:val="0"/>
          <w:numId w:val="34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1713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včasné odhalování příčin neshod a rizik </w:t>
      </w:r>
    </w:p>
    <w:p w14:paraId="404A42F0" w14:textId="05FB4828" w:rsidR="00217137" w:rsidRPr="00217137" w:rsidRDefault="00217137" w:rsidP="00EE1C0B">
      <w:pPr>
        <w:pStyle w:val="Table9"/>
        <w:numPr>
          <w:ilvl w:val="0"/>
          <w:numId w:val="34"/>
        </w:numPr>
        <w:spacing w:before="0"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</w:pPr>
      <w:r w:rsidRPr="00217137">
        <w:rPr>
          <w:rFonts w:asciiTheme="minorHAnsi" w:hAnsiTheme="minorHAnsi" w:cstheme="minorHAnsi"/>
          <w:b/>
          <w:bCs/>
          <w:i/>
          <w:iCs/>
          <w:sz w:val="20"/>
          <w:szCs w:val="20"/>
        </w:rPr>
        <w:t>proces Bilanční dny</w:t>
      </w:r>
    </w:p>
    <w:p w14:paraId="42667638" w14:textId="77777777" w:rsidR="00871183" w:rsidRDefault="00871183" w:rsidP="00871183">
      <w:pPr>
        <w:spacing w:line="276" w:lineRule="auto"/>
        <w:jc w:val="both"/>
        <w:rPr>
          <w:sz w:val="18"/>
          <w:szCs w:val="18"/>
        </w:rPr>
      </w:pPr>
    </w:p>
    <w:p w14:paraId="1934A127" w14:textId="647D9FC0" w:rsidR="00871183" w:rsidRPr="00871183" w:rsidRDefault="00871183" w:rsidP="00871183">
      <w:pPr>
        <w:spacing w:line="276" w:lineRule="auto"/>
        <w:jc w:val="both"/>
        <w:rPr>
          <w:rFonts w:asciiTheme="minorHAnsi" w:hAnsiTheme="minorHAnsi" w:cstheme="minorHAnsi"/>
        </w:rPr>
      </w:pPr>
      <w:r w:rsidRPr="00871183">
        <w:rPr>
          <w:rFonts w:asciiTheme="minorHAnsi" w:hAnsiTheme="minorHAnsi" w:cstheme="minorHAnsi"/>
        </w:rPr>
        <w:t xml:space="preserve">Při porovnání výsledků s rokem 2018 a 2017 nebyly zaznamenány žádné výrazné změny. Nutno podotknout, že v roce 2018 byly služby hodnoceny velmi kladně, a i vnitřní hodnocení organizace dopadlo výborně. </w:t>
      </w:r>
    </w:p>
    <w:p w14:paraId="131705E0" w14:textId="77777777" w:rsidR="00871183" w:rsidRPr="00871183" w:rsidRDefault="00871183" w:rsidP="00EE1C0B">
      <w:pPr>
        <w:pStyle w:val="Odstavecseseznamem"/>
        <w:keepNext/>
        <w:numPr>
          <w:ilvl w:val="0"/>
          <w:numId w:val="29"/>
        </w:numPr>
        <w:spacing w:line="276" w:lineRule="auto"/>
        <w:ind w:left="360"/>
        <w:jc w:val="both"/>
        <w:rPr>
          <w:rFonts w:cstheme="minorHAnsi"/>
          <w:sz w:val="20"/>
          <w:szCs w:val="20"/>
          <w:lang w:eastAsia="cs-CZ"/>
        </w:rPr>
      </w:pPr>
      <w:r w:rsidRPr="00871183">
        <w:rPr>
          <w:rFonts w:cstheme="minorHAnsi"/>
          <w:b/>
          <w:bCs/>
          <w:sz w:val="20"/>
          <w:szCs w:val="20"/>
        </w:rPr>
        <w:t>Z hlediska vnějšího hodnocení klienty,</w:t>
      </w:r>
      <w:r w:rsidRPr="00871183">
        <w:rPr>
          <w:rFonts w:cstheme="minorHAnsi"/>
          <w:sz w:val="20"/>
          <w:szCs w:val="20"/>
        </w:rPr>
        <w:t xml:space="preserve"> </w:t>
      </w:r>
      <w:r w:rsidRPr="00871183">
        <w:rPr>
          <w:rFonts w:cstheme="minorHAnsi"/>
          <w:sz w:val="20"/>
          <w:szCs w:val="20"/>
          <w:lang w:eastAsia="cs-CZ"/>
        </w:rPr>
        <w:t xml:space="preserve">v porovnání s hodnocením z předchozích let je celkové hodnocení v roce 2019 o trochu horší než v roce 2018, ale ne výrazně. Přibylo klientů, kteří jsou v určité míře nespokojeni s CPOS MT (jde ale jen o jednotky klientů): přibylo klientů, kteří neví, zda by organizaci doporučili a těch kteří uvedli, že by </w:t>
      </w:r>
      <w:r w:rsidRPr="00871183">
        <w:rPr>
          <w:rFonts w:cstheme="minorHAnsi"/>
          <w:sz w:val="20"/>
          <w:szCs w:val="20"/>
          <w:lang w:eastAsia="cs-CZ"/>
        </w:rPr>
        <w:lastRenderedPageBreak/>
        <w:t>organizaci doporučili jen pravděpodobně. Oproti roku 2018 více respondentů uvedlo u jednotlivých služeb známku 2 a několik (v řádu jednotek) uvedlo i známku 4, výsledné průměry hodnocení jsou tak u všech služeb horší než v předchozím roce (viz tabulka č 13), i přesto lze ale konstatovat, že poskytování služeb je stále na velmi dobré úrovni, více jak 85% u většiny služeb více jak 90% klientů totiž hodnotilo služby známkou 1. Oproti roku 2018 a 2017 považuje více respondentů služby za přínosné jen částečně (19% odpovědělo „Spíše ano“ oproti 11% v roce 2018). Oproti roku 2018 se v menší míře také zvýšil podíl respondentů, kteří cenu za služby považují jen za spíše přijatelnou a i těch, kteří ji považují za vyšší či vysokou. Jako spíše vysokou a vysokou ji vnímá celkem 6,1 % oproti 1,2 % v minulém roce.</w:t>
      </w:r>
    </w:p>
    <w:p w14:paraId="75491865" w14:textId="77777777" w:rsidR="00871183" w:rsidRPr="00871183" w:rsidRDefault="00871183" w:rsidP="00871183">
      <w:pPr>
        <w:pStyle w:val="Odstavecseseznamem"/>
        <w:keepNext/>
        <w:spacing w:line="276" w:lineRule="auto"/>
        <w:ind w:left="360"/>
        <w:jc w:val="both"/>
        <w:rPr>
          <w:rFonts w:cstheme="minorHAnsi"/>
          <w:sz w:val="20"/>
          <w:szCs w:val="20"/>
          <w:lang w:eastAsia="cs-CZ"/>
        </w:rPr>
      </w:pPr>
      <w:r w:rsidRPr="00871183">
        <w:rPr>
          <w:rFonts w:cstheme="minorHAnsi"/>
          <w:sz w:val="20"/>
          <w:szCs w:val="20"/>
          <w:lang w:eastAsia="cs-CZ"/>
        </w:rPr>
        <w:t xml:space="preserve">Výraznější změna se projevila u hodnocení zaměstnanců: oproti předchozím rokům přibylo více klientů, kteří jsou s vedením a koordinátorkami organizace spokojeni jen průměrně (v řádu desítek). Příčinou může být to, že se klienti s koordinátorkami a vedením příliš nestýkají, dva klienti uvedli, že jim vadí malý zájem vedení o dění v DPS (střediska </w:t>
      </w:r>
      <w:proofErr w:type="spellStart"/>
      <w:r w:rsidRPr="00871183">
        <w:rPr>
          <w:rFonts w:cstheme="minorHAnsi"/>
          <w:sz w:val="20"/>
          <w:szCs w:val="20"/>
          <w:lang w:eastAsia="cs-CZ"/>
        </w:rPr>
        <w:t>Vejprnicko</w:t>
      </w:r>
      <w:proofErr w:type="spellEnd"/>
      <w:r w:rsidRPr="00871183">
        <w:rPr>
          <w:rFonts w:cstheme="minorHAnsi"/>
          <w:sz w:val="20"/>
          <w:szCs w:val="20"/>
          <w:lang w:eastAsia="cs-CZ"/>
        </w:rPr>
        <w:t xml:space="preserve"> a </w:t>
      </w:r>
      <w:proofErr w:type="spellStart"/>
      <w:r w:rsidRPr="00871183">
        <w:rPr>
          <w:rFonts w:cstheme="minorHAnsi"/>
          <w:sz w:val="20"/>
          <w:szCs w:val="20"/>
          <w:lang w:eastAsia="cs-CZ"/>
        </w:rPr>
        <w:t>Stodsko</w:t>
      </w:r>
      <w:proofErr w:type="spellEnd"/>
      <w:r w:rsidRPr="00871183">
        <w:rPr>
          <w:rFonts w:cstheme="minorHAnsi"/>
          <w:sz w:val="20"/>
          <w:szCs w:val="20"/>
          <w:lang w:eastAsia="cs-CZ"/>
        </w:rPr>
        <w:t xml:space="preserve">). S péčí pečovatelek jsou klienti spokojeni, stejně jako v předchozích letech, a to velmi spokojeni. </w:t>
      </w:r>
    </w:p>
    <w:p w14:paraId="3A4F8436" w14:textId="77777777" w:rsidR="00DE4DA2" w:rsidRPr="008B51AD" w:rsidRDefault="00DE4DA2" w:rsidP="00DE4DA2">
      <w:pPr>
        <w:pStyle w:val="Table9"/>
        <w:spacing w:before="0" w:line="276" w:lineRule="auto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</w:p>
    <w:p w14:paraId="1E54EBC6" w14:textId="77777777" w:rsidR="00DE4DA2" w:rsidRPr="00CA77E3" w:rsidRDefault="00DE4DA2" w:rsidP="00DE4DA2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CA77E3">
        <w:rPr>
          <w:rFonts w:asciiTheme="minorHAnsi" w:hAnsiTheme="minorHAnsi" w:cstheme="minorHAnsi"/>
          <w:b/>
          <w:sz w:val="22"/>
          <w:szCs w:val="22"/>
          <w:highlight w:val="darkGray"/>
          <w:u w:val="single"/>
        </w:rPr>
        <w:t>6.2 Ukazatele výkonnosti</w:t>
      </w:r>
    </w:p>
    <w:p w14:paraId="3AE5D5A2" w14:textId="77777777" w:rsidR="00DE4DA2" w:rsidRPr="008B51AD" w:rsidRDefault="00DE4DA2" w:rsidP="00DE4DA2">
      <w:pPr>
        <w:pStyle w:val="Table9"/>
        <w:spacing w:before="0" w:after="0" w:line="276" w:lineRule="auto"/>
        <w:jc w:val="left"/>
        <w:rPr>
          <w:rFonts w:asciiTheme="minorHAnsi" w:hAnsiTheme="minorHAnsi" w:cstheme="minorHAnsi"/>
          <w:color w:val="00B050"/>
          <w:sz w:val="20"/>
          <w:szCs w:val="20"/>
          <w:lang w:eastAsia="cs-CZ"/>
        </w:rPr>
      </w:pPr>
      <w:r w:rsidRPr="008B51AD">
        <w:rPr>
          <w:rFonts w:asciiTheme="minorHAnsi" w:hAnsiTheme="minorHAnsi" w:cstheme="minorHAnsi"/>
          <w:sz w:val="20"/>
          <w:szCs w:val="20"/>
        </w:rPr>
        <w:t xml:space="preserve">6.2.1. Konkurenční schopnost </w:t>
      </w:r>
      <w:r w:rsidRPr="008B51AD">
        <w:rPr>
          <w:rFonts w:asciiTheme="minorHAnsi" w:hAnsiTheme="minorHAnsi" w:cstheme="minorHAnsi"/>
          <w:sz w:val="20"/>
          <w:szCs w:val="20"/>
          <w:lang w:eastAsia="cs-CZ"/>
        </w:rPr>
        <w:t>– trhy produktu – služby</w:t>
      </w:r>
    </w:p>
    <w:p w14:paraId="1E41855D" w14:textId="77777777" w:rsidR="00DE4DA2" w:rsidRPr="008B51AD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lang w:val="cs-CZ"/>
        </w:rPr>
      </w:pPr>
      <w:r w:rsidRPr="008B51AD">
        <w:rPr>
          <w:rFonts w:asciiTheme="minorHAnsi" w:hAnsiTheme="minorHAnsi" w:cstheme="minorHAnsi"/>
          <w:b w:val="0"/>
          <w:bCs w:val="0"/>
          <w:lang w:val="cs-CZ"/>
        </w:rPr>
        <w:t>6.2.2 Loajalita zákazníků – měření</w:t>
      </w:r>
      <w:r w:rsidRPr="008B51AD">
        <w:rPr>
          <w:rFonts w:asciiTheme="minorHAnsi" w:hAnsiTheme="minorHAnsi" w:cstheme="minorHAnsi"/>
          <w:b w:val="0"/>
          <w:bCs w:val="0"/>
          <w:i/>
          <w:u w:val="single"/>
          <w:lang w:val="cs-CZ"/>
        </w:rPr>
        <w:t xml:space="preserve"> budoucích záměrů zákazníků</w:t>
      </w:r>
      <w:r w:rsidRPr="008B51AD">
        <w:rPr>
          <w:rFonts w:asciiTheme="minorHAnsi" w:hAnsiTheme="minorHAnsi" w:cstheme="minorHAnsi"/>
          <w:b w:val="0"/>
          <w:bCs w:val="0"/>
          <w:lang w:val="cs-CZ"/>
        </w:rPr>
        <w:t xml:space="preserve"> /dotazník spokojenosti zákaz. – stupeň věrnosti zákaz. /</w:t>
      </w:r>
    </w:p>
    <w:p w14:paraId="52A60EA3" w14:textId="77777777" w:rsidR="00DE4DA2" w:rsidRPr="008B51AD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lang w:val="cs-CZ"/>
        </w:rPr>
      </w:pPr>
      <w:r w:rsidRPr="008B51AD">
        <w:rPr>
          <w:rFonts w:asciiTheme="minorHAnsi" w:hAnsiTheme="minorHAnsi" w:cstheme="minorHAnsi"/>
          <w:b w:val="0"/>
          <w:bCs w:val="0"/>
          <w:lang w:val="cs-CZ"/>
        </w:rPr>
        <w:t>6.2.3 M</w:t>
      </w:r>
      <w:r w:rsidRPr="008B51AD">
        <w:rPr>
          <w:rFonts w:asciiTheme="minorHAnsi" w:hAnsiTheme="minorHAnsi" w:cstheme="minorHAnsi"/>
          <w:b w:val="0"/>
          <w:bCs w:val="0"/>
          <w:i/>
          <w:u w:val="single"/>
          <w:lang w:val="cs-CZ"/>
        </w:rPr>
        <w:t>ěření efektivní loajality</w:t>
      </w:r>
      <w:r w:rsidRPr="008B51AD">
        <w:rPr>
          <w:rFonts w:asciiTheme="minorHAnsi" w:hAnsiTheme="minorHAnsi" w:cstheme="minorHAnsi"/>
          <w:b w:val="0"/>
          <w:bCs w:val="0"/>
          <w:lang w:val="cs-CZ"/>
        </w:rPr>
        <w:t xml:space="preserve"> /setrvání zákazníků/ podíl na trhu</w:t>
      </w:r>
    </w:p>
    <w:p w14:paraId="478C527D" w14:textId="77777777" w:rsidR="00DE4DA2" w:rsidRPr="008B51AD" w:rsidRDefault="00DE4DA2" w:rsidP="00DE4DA2">
      <w:pPr>
        <w:pStyle w:val="Odstavecseseznamem"/>
        <w:spacing w:after="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t>6.2.4 M</w:t>
      </w:r>
      <w:r w:rsidRPr="008B51AD">
        <w:rPr>
          <w:rFonts w:cstheme="minorHAnsi"/>
          <w:i/>
          <w:sz w:val="20"/>
          <w:szCs w:val="20"/>
          <w:u w:val="single"/>
        </w:rPr>
        <w:t>ěření získávání a ztrát zákazníků</w:t>
      </w:r>
      <w:r w:rsidRPr="008B51AD">
        <w:rPr>
          <w:rFonts w:cstheme="minorHAnsi"/>
          <w:sz w:val="20"/>
          <w:szCs w:val="20"/>
        </w:rPr>
        <w:t xml:space="preserve"> /míra fluktuace spokojených zákazníků; počet získaných/ztracených zákazníků a podíl získaných/ztracených zákaz. Ke všem zákazníkům CPOS MT/</w:t>
      </w:r>
    </w:p>
    <w:p w14:paraId="6D4565FE" w14:textId="77777777" w:rsidR="00DE4DA2" w:rsidRPr="008B51AD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lang w:val="cs-CZ"/>
        </w:rPr>
      </w:pPr>
      <w:r w:rsidRPr="008B51AD">
        <w:rPr>
          <w:rFonts w:asciiTheme="minorHAnsi" w:hAnsiTheme="minorHAnsi" w:cstheme="minorHAnsi"/>
          <w:b w:val="0"/>
          <w:bCs w:val="0"/>
          <w:lang w:val="cs-CZ"/>
        </w:rPr>
        <w:t xml:space="preserve">6.2.5 </w:t>
      </w:r>
      <w:r w:rsidRPr="008B51AD">
        <w:rPr>
          <w:rFonts w:asciiTheme="minorHAnsi" w:hAnsiTheme="minorHAnsi" w:cstheme="minorHAnsi"/>
          <w:lang w:val="cs-CZ"/>
        </w:rPr>
        <w:t>Uspokojení zakázky klienta</w:t>
      </w:r>
      <w:r w:rsidRPr="008B51AD">
        <w:rPr>
          <w:rFonts w:asciiTheme="minorHAnsi" w:hAnsiTheme="minorHAnsi" w:cstheme="minorHAnsi"/>
          <w:b w:val="0"/>
          <w:bCs w:val="0"/>
          <w:lang w:val="cs-CZ"/>
        </w:rPr>
        <w:t xml:space="preserve"> </w:t>
      </w:r>
    </w:p>
    <w:p w14:paraId="1A66A049" w14:textId="77777777" w:rsidR="00DE4DA2" w:rsidRPr="008B51AD" w:rsidRDefault="00DE4DA2" w:rsidP="00DE4DA2">
      <w:pPr>
        <w:pStyle w:val="Tablehd"/>
        <w:spacing w:before="0" w:after="0" w:line="276" w:lineRule="auto"/>
        <w:ind w:left="360"/>
        <w:jc w:val="both"/>
        <w:rPr>
          <w:rFonts w:asciiTheme="minorHAnsi" w:hAnsiTheme="minorHAnsi" w:cstheme="minorHAnsi"/>
          <w:b w:val="0"/>
          <w:bCs w:val="0"/>
          <w:lang w:val="cs-CZ"/>
        </w:rPr>
      </w:pPr>
      <w:r w:rsidRPr="008B51AD">
        <w:rPr>
          <w:rFonts w:asciiTheme="minorHAnsi" w:hAnsiTheme="minorHAnsi" w:cstheme="minorHAnsi"/>
          <w:b w:val="0"/>
          <w:bCs w:val="0"/>
          <w:lang w:val="cs-CZ"/>
        </w:rPr>
        <w:t>6.2.5.1 Vývoj počtu personálu k vývoji mzdových nákladů</w:t>
      </w:r>
    </w:p>
    <w:p w14:paraId="6E1FD048" w14:textId="77777777" w:rsidR="00DE4DA2" w:rsidRPr="008B51AD" w:rsidRDefault="00DE4DA2" w:rsidP="00DE4DA2">
      <w:pPr>
        <w:pStyle w:val="Odstavecseseznamem"/>
        <w:ind w:left="360"/>
        <w:rPr>
          <w:rFonts w:cstheme="minorHAnsi"/>
          <w:sz w:val="20"/>
          <w:szCs w:val="20"/>
          <w:lang w:eastAsia="cs-CZ"/>
        </w:rPr>
      </w:pPr>
      <w:r w:rsidRPr="008B51AD">
        <w:rPr>
          <w:rFonts w:cstheme="minorHAnsi"/>
          <w:sz w:val="20"/>
          <w:szCs w:val="20"/>
          <w:lang w:eastAsia="cs-CZ"/>
        </w:rPr>
        <w:t>6.2.5.2 Vývoj finančních zdrojů na základní činnosti služby obsloužených klientů k mzdovému nákladu obcí</w:t>
      </w:r>
    </w:p>
    <w:p w14:paraId="55864A19" w14:textId="77777777" w:rsidR="00DE4DA2" w:rsidRPr="008B51AD" w:rsidRDefault="00DE4DA2" w:rsidP="00DE4DA2">
      <w:pPr>
        <w:pStyle w:val="Odstavecseseznamem"/>
        <w:ind w:left="360"/>
        <w:rPr>
          <w:rFonts w:cstheme="minorHAnsi"/>
          <w:sz w:val="20"/>
          <w:szCs w:val="20"/>
          <w:lang w:eastAsia="cs-CZ"/>
        </w:rPr>
      </w:pPr>
      <w:r w:rsidRPr="008B51AD">
        <w:rPr>
          <w:rFonts w:cstheme="minorHAnsi"/>
          <w:sz w:val="20"/>
          <w:szCs w:val="20"/>
          <w:lang w:eastAsia="cs-CZ"/>
        </w:rPr>
        <w:t>6.2.5.3 Vývoj počtu uživatelů k prostředí poskytované péče</w:t>
      </w:r>
    </w:p>
    <w:p w14:paraId="1BD5894F" w14:textId="77777777" w:rsidR="00DE4DA2" w:rsidRPr="008B51AD" w:rsidRDefault="00DE4DA2" w:rsidP="00DE4DA2">
      <w:pPr>
        <w:pStyle w:val="Odstavecseseznamem"/>
        <w:ind w:left="360"/>
        <w:rPr>
          <w:rFonts w:cstheme="minorHAnsi"/>
          <w:sz w:val="20"/>
          <w:szCs w:val="20"/>
          <w:lang w:eastAsia="cs-CZ"/>
        </w:rPr>
      </w:pPr>
      <w:r w:rsidRPr="008B51AD">
        <w:rPr>
          <w:rFonts w:cstheme="minorHAnsi"/>
          <w:sz w:val="20"/>
          <w:szCs w:val="20"/>
          <w:lang w:eastAsia="cs-CZ"/>
        </w:rPr>
        <w:t>6.2.5.4 Vývoj soběstačnosti klienta k stupni závislosti (PnP)</w:t>
      </w:r>
    </w:p>
    <w:p w14:paraId="6A016893" w14:textId="77777777" w:rsidR="00DE4DA2" w:rsidRPr="008B51AD" w:rsidRDefault="00DE4DA2" w:rsidP="00DE4DA2">
      <w:pPr>
        <w:pStyle w:val="Odstavecseseznamem"/>
        <w:spacing w:after="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t>6.2.6 Úspěšnost nabídkového řízení /získávání nových zákazníků, počet odmítnutých uzavřených smluv/</w:t>
      </w:r>
    </w:p>
    <w:p w14:paraId="5315B72D" w14:textId="77777777" w:rsidR="00DE4DA2" w:rsidRPr="008B51AD" w:rsidRDefault="00DE4DA2" w:rsidP="00DE4DA2">
      <w:pPr>
        <w:pStyle w:val="Odstavecseseznamem"/>
        <w:spacing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t>6.2.7 Počet stížností k počtu uspokojených zákazníků</w:t>
      </w:r>
    </w:p>
    <w:p w14:paraId="632622C8" w14:textId="77777777" w:rsidR="00DE4DA2" w:rsidRPr="00CA77E3" w:rsidRDefault="00DE4DA2" w:rsidP="00DE4DA2">
      <w:pPr>
        <w:pStyle w:val="Odstavecseseznamem"/>
        <w:spacing w:after="0" w:line="276" w:lineRule="auto"/>
        <w:ind w:left="0"/>
        <w:contextualSpacing w:val="0"/>
        <w:jc w:val="both"/>
        <w:rPr>
          <w:rFonts w:cstheme="minorHAnsi"/>
          <w:b/>
        </w:rPr>
      </w:pPr>
      <w:r w:rsidRPr="00CA77E3">
        <w:rPr>
          <w:rFonts w:cstheme="minorHAnsi"/>
          <w:b/>
          <w:highlight w:val="green"/>
        </w:rPr>
        <w:t>6.2 Ukazatele výkonnosti – návaznost na strategické cíle organizace</w:t>
      </w:r>
    </w:p>
    <w:p w14:paraId="49114479" w14:textId="44683E1F" w:rsidR="00DE4DA2" w:rsidRDefault="00DE4DA2" w:rsidP="00EE1C0B">
      <w:pPr>
        <w:pStyle w:val="Odstavecseseznamem"/>
        <w:numPr>
          <w:ilvl w:val="0"/>
          <w:numId w:val="18"/>
        </w:numPr>
        <w:spacing w:after="0" w:line="276" w:lineRule="auto"/>
        <w:contextualSpacing w:val="0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t>6.2.1 Strategické cíle – Zkvalitnit službu; Růst konkurenceschopnosti; Růst hodnoty org.; Růst zisku (úhrady); Zvyšování podílu na trhu</w:t>
      </w:r>
    </w:p>
    <w:p w14:paraId="6E24131C" w14:textId="06514BCD" w:rsidR="00981DCF" w:rsidRDefault="00981DCF" w:rsidP="00EE1C0B">
      <w:pPr>
        <w:pStyle w:val="Odstavecseseznamem"/>
        <w:numPr>
          <w:ilvl w:val="0"/>
          <w:numId w:val="35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81DCF">
        <w:rPr>
          <w:rFonts w:cstheme="minorHAnsi"/>
          <w:b/>
          <w:bCs/>
          <w:i/>
          <w:iCs/>
          <w:sz w:val="20"/>
          <w:szCs w:val="20"/>
        </w:rPr>
        <w:t>Inovace roku 2019 VERU APP – hlavní proces = poskytování péče zákazníkovi, cílem je odhalovaní příčin časových rezerv – cesta ke klientovy, denní plány péče, zefektivnění administrativy, jiný systém vykazování a statistik (možný přehled kdykoli, ne</w:t>
      </w:r>
      <w:r>
        <w:rPr>
          <w:rFonts w:cstheme="minorHAnsi"/>
          <w:b/>
          <w:bCs/>
          <w:i/>
          <w:iCs/>
          <w:sz w:val="20"/>
          <w:szCs w:val="20"/>
        </w:rPr>
        <w:t>,</w:t>
      </w:r>
      <w:r w:rsidRPr="00981DCF">
        <w:rPr>
          <w:rFonts w:cstheme="minorHAnsi"/>
          <w:b/>
          <w:bCs/>
          <w:i/>
          <w:iCs/>
          <w:sz w:val="20"/>
          <w:szCs w:val="20"/>
        </w:rPr>
        <w:t xml:space="preserve"> jen</w:t>
      </w:r>
      <w:r>
        <w:rPr>
          <w:rFonts w:cstheme="minorHAnsi"/>
          <w:b/>
          <w:bCs/>
          <w:i/>
          <w:iCs/>
          <w:sz w:val="20"/>
          <w:szCs w:val="20"/>
        </w:rPr>
        <w:t>,</w:t>
      </w:r>
      <w:r w:rsidRPr="00981DCF">
        <w:rPr>
          <w:rFonts w:cstheme="minorHAnsi"/>
          <w:b/>
          <w:bCs/>
          <w:i/>
          <w:iCs/>
          <w:sz w:val="20"/>
          <w:szCs w:val="20"/>
        </w:rPr>
        <w:t xml:space="preserve"> po uplynutí měsíce = zpřehlednění výkonu péče u klienta, efektivní kontrola</w:t>
      </w:r>
    </w:p>
    <w:p w14:paraId="77D5A9D2" w14:textId="1FBF5E32" w:rsidR="00981DCF" w:rsidRDefault="00981DCF" w:rsidP="00EE1C0B">
      <w:pPr>
        <w:pStyle w:val="Odstavecseseznamem"/>
        <w:numPr>
          <w:ilvl w:val="0"/>
          <w:numId w:val="35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Porovnání s konkurencí</w:t>
      </w:r>
    </w:p>
    <w:p w14:paraId="331D9AF1" w14:textId="33360B32" w:rsidR="00981DCF" w:rsidRPr="00981DCF" w:rsidRDefault="00981DCF" w:rsidP="00EE1C0B">
      <w:pPr>
        <w:pStyle w:val="Odstavecseseznamem"/>
        <w:numPr>
          <w:ilvl w:val="0"/>
          <w:numId w:val="35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Rozvinout spolupráci s poskytovateli – v rámci PK, setkávání ORP, Komunitní plánování, pracovní skupiny MPSV</w:t>
      </w:r>
    </w:p>
    <w:p w14:paraId="401C4930" w14:textId="77777777" w:rsidR="00981DCF" w:rsidRPr="00981DCF" w:rsidRDefault="00981DCF" w:rsidP="00981DCF">
      <w:pPr>
        <w:pStyle w:val="Odstavecseseznamem"/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367CBAD0" w14:textId="7B798DD4" w:rsidR="00DE4DA2" w:rsidRDefault="00DE4DA2" w:rsidP="00EE1C0B">
      <w:pPr>
        <w:pStyle w:val="Odstavecseseznamem"/>
        <w:numPr>
          <w:ilvl w:val="0"/>
          <w:numId w:val="18"/>
        </w:numPr>
        <w:spacing w:after="0" w:line="276" w:lineRule="auto"/>
        <w:contextualSpacing w:val="0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t>6.2.2 Strategické cíle – Růst spokojenosti zákazníka; Zkvalitnit služby; Zlepšování se – inovace a nové technologie; Zvyšování povědomí o org.</w:t>
      </w:r>
    </w:p>
    <w:p w14:paraId="0143033E" w14:textId="1A832EB6" w:rsidR="00EB587D" w:rsidRPr="00130565" w:rsidRDefault="00130565" w:rsidP="00EE1C0B">
      <w:pPr>
        <w:pStyle w:val="Odstavecseseznamem"/>
        <w:numPr>
          <w:ilvl w:val="0"/>
          <w:numId w:val="36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130565">
        <w:rPr>
          <w:rFonts w:cstheme="minorHAnsi"/>
          <w:b/>
          <w:bCs/>
          <w:i/>
          <w:iCs/>
          <w:sz w:val="20"/>
          <w:szCs w:val="20"/>
        </w:rPr>
        <w:t>Viz. 6.2.1</w:t>
      </w:r>
    </w:p>
    <w:p w14:paraId="35A3BDD5" w14:textId="29B0AB02" w:rsidR="00130565" w:rsidRPr="00130565" w:rsidRDefault="00130565" w:rsidP="00EE1C0B">
      <w:pPr>
        <w:pStyle w:val="Odstavecseseznamem"/>
        <w:numPr>
          <w:ilvl w:val="0"/>
          <w:numId w:val="36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130565">
        <w:rPr>
          <w:rFonts w:cstheme="minorHAnsi"/>
          <w:b/>
          <w:bCs/>
          <w:i/>
          <w:iCs/>
          <w:sz w:val="20"/>
          <w:szCs w:val="20"/>
        </w:rPr>
        <w:t>Podrobná analýza vyhodnocení měřítek vnímání – zapracování do strategií 2020</w:t>
      </w:r>
    </w:p>
    <w:p w14:paraId="799D2438" w14:textId="2010FBE6" w:rsidR="00130565" w:rsidRPr="00130565" w:rsidRDefault="00130565" w:rsidP="00EE1C0B">
      <w:pPr>
        <w:pStyle w:val="Odstavecseseznamem"/>
        <w:numPr>
          <w:ilvl w:val="0"/>
          <w:numId w:val="36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130565">
        <w:rPr>
          <w:rFonts w:cstheme="minorHAnsi"/>
          <w:b/>
          <w:bCs/>
          <w:i/>
          <w:iCs/>
          <w:sz w:val="20"/>
          <w:szCs w:val="20"/>
        </w:rPr>
        <w:t xml:space="preserve">Nový </w:t>
      </w:r>
      <w:proofErr w:type="spellStart"/>
      <w:r w:rsidRPr="00130565">
        <w:rPr>
          <w:rFonts w:cstheme="minorHAnsi"/>
          <w:b/>
          <w:bCs/>
          <w:i/>
          <w:iCs/>
          <w:sz w:val="20"/>
          <w:szCs w:val="20"/>
        </w:rPr>
        <w:t>strateg</w:t>
      </w:r>
      <w:proofErr w:type="spellEnd"/>
      <w:r w:rsidRPr="00130565">
        <w:rPr>
          <w:rFonts w:cstheme="minorHAnsi"/>
          <w:b/>
          <w:bCs/>
          <w:i/>
          <w:iCs/>
          <w:sz w:val="20"/>
          <w:szCs w:val="20"/>
        </w:rPr>
        <w:t>. plán na další období – realizace 2020</w:t>
      </w:r>
    </w:p>
    <w:p w14:paraId="6A1783C5" w14:textId="72B41DE0" w:rsidR="00DE4DA2" w:rsidRDefault="00DE4DA2" w:rsidP="00EE1C0B">
      <w:pPr>
        <w:pStyle w:val="Odstavecseseznamem"/>
        <w:numPr>
          <w:ilvl w:val="0"/>
          <w:numId w:val="18"/>
        </w:numPr>
        <w:spacing w:after="0" w:line="276" w:lineRule="auto"/>
        <w:contextualSpacing w:val="0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t>6.2.3 Strategické cíle –   Růst spokojenosti zákazníka; Zkvalitnit služby; Zlepšování se – inovace a nové technologie; Zvyšování povědomí o org.</w:t>
      </w:r>
    </w:p>
    <w:p w14:paraId="02EB14E3" w14:textId="39EAFF50" w:rsidR="00130565" w:rsidRDefault="00130565" w:rsidP="00EE1C0B">
      <w:pPr>
        <w:pStyle w:val="Odstavecseseznamem"/>
        <w:numPr>
          <w:ilvl w:val="0"/>
          <w:numId w:val="37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130565">
        <w:rPr>
          <w:rFonts w:cstheme="minorHAnsi"/>
          <w:b/>
          <w:bCs/>
          <w:i/>
          <w:iCs/>
          <w:sz w:val="20"/>
          <w:szCs w:val="20"/>
        </w:rPr>
        <w:t>Sebehodnocení EFQM – klíčové výsledky a sledování odchylek, daných intervalů, optimálních požadovaných hodnot (ihned zapracovat a přistoupit ke změně strategie)</w:t>
      </w:r>
    </w:p>
    <w:p w14:paraId="07517902" w14:textId="651FC0EB" w:rsidR="00130565" w:rsidRPr="00130565" w:rsidRDefault="00130565" w:rsidP="00EE1C0B">
      <w:pPr>
        <w:pStyle w:val="Odstavecseseznamem"/>
        <w:numPr>
          <w:ilvl w:val="0"/>
          <w:numId w:val="37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130565">
        <w:rPr>
          <w:rFonts w:cstheme="minorHAnsi"/>
          <w:b/>
          <w:bCs/>
          <w:i/>
          <w:iCs/>
          <w:sz w:val="20"/>
          <w:szCs w:val="20"/>
        </w:rPr>
        <w:t>Viz. 6.2.1</w:t>
      </w:r>
      <w:r>
        <w:rPr>
          <w:rFonts w:cstheme="minorHAnsi"/>
          <w:b/>
          <w:bCs/>
          <w:i/>
          <w:iCs/>
          <w:sz w:val="20"/>
          <w:szCs w:val="20"/>
        </w:rPr>
        <w:t xml:space="preserve"> a 2</w:t>
      </w:r>
    </w:p>
    <w:p w14:paraId="459E21C8" w14:textId="77777777" w:rsidR="00130565" w:rsidRPr="00130565" w:rsidRDefault="00130565" w:rsidP="00130565">
      <w:pPr>
        <w:pStyle w:val="Odstavecseseznamem"/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2326FDFA" w14:textId="0E38F302" w:rsidR="00DE4DA2" w:rsidRDefault="00DE4DA2" w:rsidP="00EE1C0B">
      <w:pPr>
        <w:pStyle w:val="Odstavecseseznamem"/>
        <w:numPr>
          <w:ilvl w:val="0"/>
          <w:numId w:val="18"/>
        </w:numPr>
        <w:spacing w:after="0" w:line="276" w:lineRule="auto"/>
        <w:contextualSpacing w:val="0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t>6.2.4 Strategické cíle –   Růst spokojenosti zákazníka; Zkvalitnit služby; Zlepšování se – inovace a nové technologie; Zvyšování povědomí o org.</w:t>
      </w:r>
    </w:p>
    <w:p w14:paraId="39CF3BF7" w14:textId="56B6D523" w:rsidR="00130565" w:rsidRDefault="00130565" w:rsidP="00EE1C0B">
      <w:pPr>
        <w:pStyle w:val="Odstavecseseznamem"/>
        <w:numPr>
          <w:ilvl w:val="0"/>
          <w:numId w:val="38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130565">
        <w:rPr>
          <w:rFonts w:cstheme="minorHAnsi"/>
          <w:b/>
          <w:bCs/>
          <w:i/>
          <w:iCs/>
          <w:sz w:val="20"/>
          <w:szCs w:val="20"/>
        </w:rPr>
        <w:t>viz předešlé</w:t>
      </w:r>
    </w:p>
    <w:p w14:paraId="3F1B7F06" w14:textId="49097F10" w:rsidR="00130565" w:rsidRDefault="00130565" w:rsidP="00EE1C0B">
      <w:pPr>
        <w:pStyle w:val="Odstavecseseznamem"/>
        <w:numPr>
          <w:ilvl w:val="0"/>
          <w:numId w:val="38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kvalitní poskytovaná péče – hlavní proces, Standardy kvality, aktualizace procesů org.</w:t>
      </w:r>
    </w:p>
    <w:p w14:paraId="77F9EBCD" w14:textId="77777777" w:rsidR="00130565" w:rsidRPr="00130565" w:rsidRDefault="00130565" w:rsidP="00130565">
      <w:pPr>
        <w:pStyle w:val="Odstavecseseznamem"/>
        <w:spacing w:after="0" w:line="276" w:lineRule="auto"/>
        <w:ind w:left="1440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29EA1865" w14:textId="0C5C710B" w:rsidR="00DE4DA2" w:rsidRDefault="00DE4DA2" w:rsidP="00EE1C0B">
      <w:pPr>
        <w:pStyle w:val="Odstavecseseznamem"/>
        <w:numPr>
          <w:ilvl w:val="0"/>
          <w:numId w:val="18"/>
        </w:numPr>
        <w:spacing w:after="0" w:line="276" w:lineRule="auto"/>
        <w:contextualSpacing w:val="0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t>6.2.5 Strategické cíle – Zkvalitnit výkon pečovatelek; Růst motivace zaměstnanců; Mít dostatek financí – finanční stabilita; Růst hodnoty org.; Efektivita služby; Zvyšování podílu na trhu</w:t>
      </w:r>
    </w:p>
    <w:p w14:paraId="51695982" w14:textId="0FAC6120" w:rsidR="00130565" w:rsidRPr="00BB5793" w:rsidRDefault="00130565" w:rsidP="00EE1C0B">
      <w:pPr>
        <w:pStyle w:val="Odstavecseseznamem"/>
        <w:numPr>
          <w:ilvl w:val="0"/>
          <w:numId w:val="39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B5793">
        <w:rPr>
          <w:rFonts w:cstheme="minorHAnsi"/>
          <w:b/>
          <w:bCs/>
          <w:i/>
          <w:iCs/>
          <w:sz w:val="20"/>
          <w:szCs w:val="20"/>
        </w:rPr>
        <w:t xml:space="preserve">Plán </w:t>
      </w:r>
      <w:r w:rsidR="00BB5793" w:rsidRPr="00BB5793">
        <w:rPr>
          <w:rFonts w:cstheme="minorHAnsi"/>
          <w:b/>
          <w:bCs/>
          <w:i/>
          <w:iCs/>
          <w:sz w:val="20"/>
          <w:szCs w:val="20"/>
        </w:rPr>
        <w:t xml:space="preserve">dalšího </w:t>
      </w:r>
      <w:r w:rsidRPr="00BB5793">
        <w:rPr>
          <w:rFonts w:cstheme="minorHAnsi"/>
          <w:b/>
          <w:bCs/>
          <w:i/>
          <w:iCs/>
          <w:sz w:val="20"/>
          <w:szCs w:val="20"/>
        </w:rPr>
        <w:t>vzdělávání</w:t>
      </w:r>
      <w:r w:rsidR="00BB5793" w:rsidRPr="00BB5793">
        <w:rPr>
          <w:rFonts w:cstheme="minorHAnsi"/>
          <w:b/>
          <w:bCs/>
          <w:i/>
          <w:iCs/>
          <w:sz w:val="20"/>
          <w:szCs w:val="20"/>
        </w:rPr>
        <w:t xml:space="preserve"> – zapracování potřeb pracovníků IVP</w:t>
      </w:r>
    </w:p>
    <w:p w14:paraId="6316B668" w14:textId="3ECA3FAE" w:rsidR="00BB5793" w:rsidRDefault="00BB5793" w:rsidP="00EE1C0B">
      <w:pPr>
        <w:pStyle w:val="Odstavecseseznamem"/>
        <w:numPr>
          <w:ilvl w:val="0"/>
          <w:numId w:val="39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B5793">
        <w:rPr>
          <w:rFonts w:cstheme="minorHAnsi"/>
          <w:b/>
          <w:bCs/>
          <w:i/>
          <w:iCs/>
          <w:sz w:val="20"/>
          <w:szCs w:val="20"/>
        </w:rPr>
        <w:t xml:space="preserve">Analýza výsledku hodnocení měřítek vnímání </w:t>
      </w:r>
    </w:p>
    <w:p w14:paraId="6FF9DE35" w14:textId="18016075" w:rsidR="00BB5793" w:rsidRDefault="00BB5793" w:rsidP="00EE1C0B">
      <w:pPr>
        <w:pStyle w:val="Odstavecseseznamem"/>
        <w:numPr>
          <w:ilvl w:val="0"/>
          <w:numId w:val="39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proofErr w:type="spellStart"/>
      <w:r>
        <w:rPr>
          <w:rFonts w:cstheme="minorHAnsi"/>
          <w:b/>
          <w:bCs/>
          <w:i/>
          <w:iCs/>
          <w:sz w:val="20"/>
          <w:szCs w:val="20"/>
        </w:rPr>
        <w:t>Veruapp</w:t>
      </w:r>
      <w:proofErr w:type="spellEnd"/>
      <w:r>
        <w:rPr>
          <w:rFonts w:cstheme="minorHAnsi"/>
          <w:b/>
          <w:bCs/>
          <w:i/>
          <w:iCs/>
          <w:sz w:val="20"/>
          <w:szCs w:val="20"/>
        </w:rPr>
        <w:t xml:space="preserve"> – výstupy a analýzy péče</w:t>
      </w:r>
    </w:p>
    <w:p w14:paraId="07DE24FA" w14:textId="35C0E90D" w:rsidR="00BB5793" w:rsidRDefault="00BB5793" w:rsidP="00EE1C0B">
      <w:pPr>
        <w:pStyle w:val="Odstavecseseznamem"/>
        <w:numPr>
          <w:ilvl w:val="0"/>
          <w:numId w:val="39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Posílení kontroly ve střediscích MK</w:t>
      </w:r>
    </w:p>
    <w:p w14:paraId="44B9747C" w14:textId="77777777" w:rsidR="00BB5793" w:rsidRPr="00BB5793" w:rsidRDefault="00BB5793" w:rsidP="00BB5793">
      <w:pPr>
        <w:pStyle w:val="Odstavecseseznamem"/>
        <w:spacing w:after="0" w:line="276" w:lineRule="auto"/>
        <w:ind w:left="1440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14B6937D" w14:textId="19B68DF1" w:rsidR="00DE4DA2" w:rsidRDefault="00DE4DA2" w:rsidP="00EE1C0B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t xml:space="preserve">6.2.6 Strategické cíle -   Zvyšování povědomí o org.; Rozvinutá spolupráce se </w:t>
      </w:r>
      <w:proofErr w:type="spellStart"/>
      <w:r w:rsidRPr="008B51AD">
        <w:rPr>
          <w:rFonts w:cstheme="minorHAnsi"/>
          <w:sz w:val="20"/>
          <w:szCs w:val="20"/>
        </w:rPr>
        <w:t>zainter</w:t>
      </w:r>
      <w:proofErr w:type="spellEnd"/>
      <w:r w:rsidRPr="008B51AD">
        <w:rPr>
          <w:rFonts w:cstheme="minorHAnsi"/>
          <w:sz w:val="20"/>
          <w:szCs w:val="20"/>
        </w:rPr>
        <w:t>. stranami; Aktivizace nových zákazníků.</w:t>
      </w:r>
    </w:p>
    <w:p w14:paraId="0B7028AD" w14:textId="6ECAE24B" w:rsidR="00BB5793" w:rsidRPr="00A73FD3" w:rsidRDefault="00BB5793" w:rsidP="00EE1C0B">
      <w:pPr>
        <w:pStyle w:val="Odstavecseseznamem"/>
        <w:numPr>
          <w:ilvl w:val="0"/>
          <w:numId w:val="40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A73FD3">
        <w:rPr>
          <w:rFonts w:cstheme="minorHAnsi"/>
          <w:b/>
          <w:bCs/>
          <w:i/>
          <w:iCs/>
          <w:sz w:val="20"/>
          <w:szCs w:val="20"/>
        </w:rPr>
        <w:t xml:space="preserve">posilnění role sociálního pracovníka (odborné </w:t>
      </w:r>
      <w:r w:rsidR="00A73FD3" w:rsidRPr="00A73FD3">
        <w:rPr>
          <w:rFonts w:cstheme="minorHAnsi"/>
          <w:b/>
          <w:bCs/>
          <w:i/>
          <w:iCs/>
          <w:sz w:val="20"/>
          <w:szCs w:val="20"/>
        </w:rPr>
        <w:t>další vzdělání na sociální práci – lektor)</w:t>
      </w:r>
    </w:p>
    <w:p w14:paraId="780412E6" w14:textId="024534D2" w:rsidR="00A73FD3" w:rsidRPr="00A73FD3" w:rsidRDefault="00A73FD3" w:rsidP="00EE1C0B">
      <w:pPr>
        <w:pStyle w:val="Odstavecseseznamem"/>
        <w:numPr>
          <w:ilvl w:val="0"/>
          <w:numId w:val="40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A73FD3">
        <w:rPr>
          <w:rFonts w:cstheme="minorHAnsi"/>
          <w:b/>
          <w:bCs/>
          <w:i/>
          <w:iCs/>
          <w:sz w:val="20"/>
          <w:szCs w:val="20"/>
        </w:rPr>
        <w:t>registr zainteresovaných stran – aktualizace</w:t>
      </w:r>
    </w:p>
    <w:p w14:paraId="77148A56" w14:textId="6BF05B78" w:rsidR="00A73FD3" w:rsidRDefault="00A73FD3" w:rsidP="00EE1C0B">
      <w:pPr>
        <w:pStyle w:val="Odstavecseseznamem"/>
        <w:numPr>
          <w:ilvl w:val="0"/>
          <w:numId w:val="40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setkávání vedení s klienty 2x ročně v každé obci</w:t>
      </w:r>
    </w:p>
    <w:p w14:paraId="7EF1FEE1" w14:textId="23872ECC" w:rsidR="00A73FD3" w:rsidRPr="00A73FD3" w:rsidRDefault="00A73FD3" w:rsidP="00EE1C0B">
      <w:pPr>
        <w:pStyle w:val="Odstavecseseznamem"/>
        <w:numPr>
          <w:ilvl w:val="0"/>
          <w:numId w:val="40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semináře s ředitelkou na téma Veřejný závazek, poslání, cíle, strategie, financování org.</w:t>
      </w:r>
    </w:p>
    <w:p w14:paraId="5DEEC7CB" w14:textId="77777777" w:rsidR="00130565" w:rsidRPr="008B51AD" w:rsidRDefault="00130565" w:rsidP="00130565">
      <w:pPr>
        <w:pStyle w:val="Odstavecseseznamem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B44F01D" w14:textId="141B1EF4" w:rsidR="00DE4DA2" w:rsidRDefault="00DE4DA2" w:rsidP="00EE1C0B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t>6.2.7 Strategické cíle – Růst spokojenosti zákazníka; Zkvalitnit služby; Zlepšování se – inovace a nové technologie; Rozvinutá spolupráce se zainter. stranami</w:t>
      </w:r>
    </w:p>
    <w:p w14:paraId="6F7F3E1F" w14:textId="3D57625E" w:rsidR="00A73FD3" w:rsidRPr="00A73FD3" w:rsidRDefault="00A73FD3" w:rsidP="00EE1C0B">
      <w:pPr>
        <w:pStyle w:val="Odstavecseseznamem"/>
        <w:numPr>
          <w:ilvl w:val="0"/>
          <w:numId w:val="41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A73FD3">
        <w:rPr>
          <w:rFonts w:cstheme="minorHAnsi"/>
          <w:b/>
          <w:bCs/>
          <w:i/>
          <w:iCs/>
          <w:sz w:val="20"/>
          <w:szCs w:val="20"/>
        </w:rPr>
        <w:t>EFQM – klíčové výsledky</w:t>
      </w:r>
    </w:p>
    <w:p w14:paraId="4FD404B7" w14:textId="77777777" w:rsidR="00871183" w:rsidRDefault="00871183" w:rsidP="00871183">
      <w:pPr>
        <w:spacing w:line="276" w:lineRule="auto"/>
        <w:ind w:left="360"/>
        <w:jc w:val="both"/>
        <w:rPr>
          <w:bCs/>
          <w:sz w:val="18"/>
          <w:szCs w:val="18"/>
        </w:rPr>
      </w:pPr>
    </w:p>
    <w:p w14:paraId="1694D79A" w14:textId="68D1B32F" w:rsidR="00871183" w:rsidRPr="00871183" w:rsidRDefault="00871183" w:rsidP="00871183">
      <w:pPr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  <w:r w:rsidRPr="00871183">
        <w:rPr>
          <w:rFonts w:asciiTheme="minorHAnsi" w:hAnsiTheme="minorHAnsi" w:cstheme="minorHAnsi"/>
          <w:bCs/>
        </w:rPr>
        <w:lastRenderedPageBreak/>
        <w:t xml:space="preserve">Ukazatele výkonnosti jsou zpracovávána s ohledem na vykazování v Dotaci MPSV a ukazateli Plzeňského kraje, kde se vykazuje předešlé období dvou let. Klíčem je průměrná hodnota za sledované období 2016-2017; sledujeme % podíl 2017 oproti průměru za sledované období; % podíl 2018 oproti průměru za sledované období; definujeme CÍLOVÁ HODNOTA % předpoklad podílu 2019 za sledované období nebo krizovou hodnotu maximálního dosažení či hodnotový interval. Vycházíme z klíčových výsledků předešlého roku (2017) kde byly identifikovány oblasti pro zlepšení nebo vylo zjištěny krizové hodnoty. </w:t>
      </w:r>
      <w:r w:rsidRPr="00871183">
        <w:rPr>
          <w:rFonts w:asciiTheme="minorHAnsi" w:hAnsiTheme="minorHAnsi" w:cstheme="minorHAnsi"/>
          <w:b/>
        </w:rPr>
        <w:t>Oproti předpokladu jsme vykázali odchylku v očekávání:</w:t>
      </w:r>
      <w:r w:rsidRPr="00871183">
        <w:rPr>
          <w:rFonts w:asciiTheme="minorHAnsi" w:hAnsiTheme="minorHAnsi" w:cstheme="minorHAnsi"/>
        </w:rPr>
        <w:t xml:space="preserve"> </w:t>
      </w:r>
    </w:p>
    <w:p w14:paraId="671FE20B" w14:textId="77777777" w:rsidR="00871183" w:rsidRPr="00871183" w:rsidRDefault="00871183" w:rsidP="00871183">
      <w:pPr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  <w:r w:rsidRPr="00871183">
        <w:rPr>
          <w:rFonts w:asciiTheme="minorHAnsi" w:hAnsiTheme="minorHAnsi" w:cstheme="minorHAnsi"/>
          <w:bCs/>
        </w:rPr>
        <w:t xml:space="preserve">Ukazatele výkonnosti 6.2.5.4 Vývoj soběstačnosti klienta k stupni závislosti (PnP) – stupeň závislosti ve IV. Stupni PnP </w:t>
      </w:r>
      <w:r w:rsidRPr="00871183">
        <w:rPr>
          <w:rFonts w:asciiTheme="minorHAnsi" w:hAnsiTheme="minorHAnsi" w:cstheme="minorHAnsi"/>
        </w:rPr>
        <w:t>148</w:t>
      </w:r>
      <w:r w:rsidRPr="00871183">
        <w:rPr>
          <w:rFonts w:asciiTheme="minorHAnsi" w:hAnsiTheme="minorHAnsi" w:cstheme="minorHAnsi"/>
          <w:bCs/>
        </w:rPr>
        <w:t>% podíl 2018 oproti průměru za sledované období, 31 osob.</w:t>
      </w:r>
    </w:p>
    <w:p w14:paraId="4D2FBB8D" w14:textId="77777777" w:rsidR="00871183" w:rsidRPr="00871183" w:rsidRDefault="00871183" w:rsidP="00871183">
      <w:pPr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  <w:r w:rsidRPr="00871183">
        <w:rPr>
          <w:rFonts w:asciiTheme="minorHAnsi" w:hAnsiTheme="minorHAnsi" w:cstheme="minorHAnsi"/>
          <w:bCs/>
        </w:rPr>
        <w:t xml:space="preserve">Ukazatel 6.2.6 Úspěšnost nabídkového řízení kritická hodnota 0,10 – 2018 identifikace 0,3; 2017 identifikace 0,31 a 2016 identifikace 0,21. </w:t>
      </w:r>
    </w:p>
    <w:p w14:paraId="585106ED" w14:textId="77777777" w:rsidR="00802FDD" w:rsidRDefault="00802FDD" w:rsidP="00802FDD">
      <w:pPr>
        <w:pStyle w:val="Nadpis3"/>
        <w:spacing w:before="0" w:after="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027AE0E7" w14:textId="073208DB" w:rsidR="00890241" w:rsidRPr="009A07CC" w:rsidRDefault="00890241" w:rsidP="00EB0349">
      <w:pPr>
        <w:pStyle w:val="Nadpis3"/>
        <w:spacing w:before="0" w:after="0" w:line="360" w:lineRule="auto"/>
        <w:rPr>
          <w:rFonts w:ascii="Tahoma" w:hAnsi="Tahoma" w:cs="Tahoma"/>
          <w:b/>
          <w:bCs/>
          <w:sz w:val="28"/>
          <w:szCs w:val="28"/>
        </w:rPr>
      </w:pPr>
      <w:bookmarkStart w:id="17" w:name="_Toc508699766"/>
      <w:r w:rsidRPr="00C8573F">
        <w:rPr>
          <w:rFonts w:asciiTheme="minorHAnsi" w:hAnsiTheme="minorHAnsi" w:cs="Tahoma"/>
          <w:b/>
          <w:bCs/>
          <w:sz w:val="32"/>
          <w:szCs w:val="32"/>
        </w:rPr>
        <w:t xml:space="preserve">Kritérium </w:t>
      </w:r>
      <w:r w:rsidR="009024AB" w:rsidRPr="00C8573F">
        <w:rPr>
          <w:rFonts w:asciiTheme="minorHAnsi" w:hAnsiTheme="minorHAnsi" w:cs="Tahoma"/>
          <w:b/>
          <w:bCs/>
          <w:sz w:val="32"/>
          <w:szCs w:val="32"/>
        </w:rPr>
        <w:t>7: Pracovníci</w:t>
      </w:r>
      <w:r w:rsidRPr="00C8573F">
        <w:rPr>
          <w:rFonts w:asciiTheme="minorHAnsi" w:hAnsiTheme="minorHAnsi" w:cs="Tahoma"/>
          <w:b/>
          <w:bCs/>
          <w:sz w:val="32"/>
          <w:szCs w:val="32"/>
        </w:rPr>
        <w:t xml:space="preserve"> – výsledky</w:t>
      </w:r>
      <w:bookmarkEnd w:id="17"/>
    </w:p>
    <w:p w14:paraId="3F12BDD5" w14:textId="77777777" w:rsidR="00890241" w:rsidRPr="00C8573F" w:rsidRDefault="00890241" w:rsidP="009A07CC">
      <w:pPr>
        <w:spacing w:line="360" w:lineRule="auto"/>
        <w:jc w:val="both"/>
        <w:rPr>
          <w:rFonts w:asciiTheme="minorHAnsi" w:hAnsiTheme="minorHAnsi" w:cs="Tahoma"/>
          <w:i/>
          <w:iCs/>
          <w:sz w:val="22"/>
          <w:szCs w:val="22"/>
        </w:rPr>
      </w:pPr>
      <w:r w:rsidRPr="00C8573F">
        <w:rPr>
          <w:rFonts w:asciiTheme="minorHAnsi" w:hAnsiTheme="minorHAnsi" w:cs="Tahoma"/>
          <w:i/>
          <w:iCs/>
          <w:sz w:val="22"/>
          <w:szCs w:val="22"/>
        </w:rPr>
        <w:t xml:space="preserve">Kritérium zahrnuje výsledky, kterých organizace dosahuje ve vztahu ke spokojenosti </w:t>
      </w:r>
      <w:r w:rsidRPr="003851BD">
        <w:rPr>
          <w:rFonts w:asciiTheme="minorHAnsi" w:hAnsiTheme="minorHAnsi" w:cs="Tahoma"/>
          <w:b/>
          <w:i/>
          <w:iCs/>
          <w:sz w:val="22"/>
          <w:szCs w:val="22"/>
        </w:rPr>
        <w:t>VLASTNÍCH PRACOVNÍKŮ</w:t>
      </w:r>
      <w:r w:rsidRPr="00C8573F">
        <w:rPr>
          <w:rFonts w:asciiTheme="minorHAnsi" w:hAnsiTheme="minorHAnsi" w:cs="Tahoma"/>
          <w:i/>
          <w:iCs/>
          <w:sz w:val="22"/>
          <w:szCs w:val="22"/>
        </w:rPr>
        <w:t>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213"/>
        <w:gridCol w:w="7213"/>
      </w:tblGrid>
      <w:tr w:rsidR="00890241" w:rsidRPr="003851BD" w14:paraId="454F1487" w14:textId="77777777" w:rsidTr="00C8573F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96BE6" w14:textId="77777777" w:rsidR="00890241" w:rsidRPr="003851BD" w:rsidRDefault="00890241" w:rsidP="00F74A2D">
            <w:pPr>
              <w:spacing w:line="360" w:lineRule="auto"/>
              <w:ind w:right="87"/>
              <w:jc w:val="both"/>
              <w:rPr>
                <w:rFonts w:asciiTheme="minorHAnsi" w:hAnsiTheme="minorHAnsi" w:cs="Tahoma"/>
              </w:rPr>
            </w:pPr>
            <w:r w:rsidRPr="003851BD">
              <w:rPr>
                <w:rFonts w:asciiTheme="minorHAnsi" w:hAnsiTheme="minorHAnsi" w:cs="Tahoma"/>
                <w:b/>
                <w:bCs/>
              </w:rPr>
              <w:t xml:space="preserve">Měřítka vnímání </w:t>
            </w:r>
            <w:r w:rsidRPr="003851BD">
              <w:rPr>
                <w:rFonts w:asciiTheme="minorHAnsi" w:hAnsiTheme="minorHAnsi" w:cs="Tahoma"/>
              </w:rPr>
              <w:t xml:space="preserve">měří </w:t>
            </w:r>
            <w:r w:rsidRPr="003851BD">
              <w:rPr>
                <w:rFonts w:asciiTheme="minorHAnsi" w:hAnsiTheme="minorHAnsi" w:cs="Tahoma"/>
                <w:b/>
                <w:bCs/>
              </w:rPr>
              <w:t>„co si pracovníci o organizaci myslí“</w:t>
            </w:r>
            <w:r w:rsidRPr="003851BD">
              <w:rPr>
                <w:rFonts w:asciiTheme="minorHAnsi" w:hAnsiTheme="minorHAnsi" w:cs="Tahoma"/>
              </w:rPr>
              <w:t>. Lze je získat z průzkumů spokojenosti pracovníků, ze strukturovaných rozhovorů a hodnocení.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7D2706" w14:textId="77777777" w:rsidR="00890241" w:rsidRPr="003851BD" w:rsidRDefault="00890241" w:rsidP="00F74A2D">
            <w:pPr>
              <w:spacing w:line="360" w:lineRule="auto"/>
              <w:ind w:left="123"/>
              <w:jc w:val="both"/>
              <w:rPr>
                <w:rFonts w:asciiTheme="minorHAnsi" w:hAnsiTheme="minorHAnsi" w:cs="Tahoma"/>
              </w:rPr>
            </w:pPr>
            <w:r w:rsidRPr="003851BD">
              <w:rPr>
                <w:rFonts w:asciiTheme="minorHAnsi" w:hAnsiTheme="minorHAnsi" w:cs="Tahoma"/>
                <w:b/>
                <w:bCs/>
              </w:rPr>
              <w:t>Ukazatele výkonnosti</w:t>
            </w:r>
            <w:r w:rsidRPr="003851BD">
              <w:rPr>
                <w:rFonts w:asciiTheme="minorHAnsi" w:hAnsiTheme="minorHAnsi" w:cs="Tahoma"/>
              </w:rPr>
              <w:t xml:space="preserve"> jsou interní měřítka, která měří to, </w:t>
            </w:r>
            <w:r w:rsidRPr="003851BD">
              <w:rPr>
                <w:rFonts w:asciiTheme="minorHAnsi" w:hAnsiTheme="minorHAnsi" w:cs="Tahoma"/>
                <w:b/>
                <w:bCs/>
              </w:rPr>
              <w:t xml:space="preserve">co je pro spokojenost pracovníků důležité </w:t>
            </w:r>
            <w:r w:rsidRPr="003851BD">
              <w:rPr>
                <w:rFonts w:asciiTheme="minorHAnsi" w:hAnsiTheme="minorHAnsi" w:cs="Tahoma"/>
              </w:rPr>
              <w:t xml:space="preserve">(např. sledování fluktuace, nemocnosti, účasti na školeních, využívání benefitů, počty pracovních úrazů). </w:t>
            </w:r>
          </w:p>
        </w:tc>
      </w:tr>
    </w:tbl>
    <w:p w14:paraId="05D368EC" w14:textId="77777777" w:rsidR="00890241" w:rsidRPr="003851BD" w:rsidRDefault="00890241" w:rsidP="009A07CC">
      <w:pPr>
        <w:spacing w:line="360" w:lineRule="auto"/>
        <w:jc w:val="both"/>
        <w:rPr>
          <w:rFonts w:asciiTheme="minorHAnsi" w:hAnsiTheme="minorHAnsi" w:cs="Tahoma"/>
        </w:rPr>
      </w:pPr>
      <w:r w:rsidRPr="003851BD">
        <w:rPr>
          <w:rFonts w:asciiTheme="minorHAnsi" w:hAnsiTheme="minorHAnsi" w:cs="Tahoma"/>
        </w:rPr>
        <w:t>Pokud používáte více než 8 měřítek vnímání či více než 8 ukazatelů výkonnosti, uveďte pouze těch osm, která jsou z vašeho pohledu nejdůležitější.</w:t>
      </w:r>
    </w:p>
    <w:p w14:paraId="1A6CCC1A" w14:textId="77777777" w:rsidR="00890241" w:rsidRPr="003851BD" w:rsidRDefault="00890241" w:rsidP="009A07CC">
      <w:pPr>
        <w:spacing w:line="360" w:lineRule="auto"/>
        <w:jc w:val="both"/>
        <w:rPr>
          <w:rFonts w:asciiTheme="minorHAnsi" w:hAnsiTheme="minorHAnsi" w:cs="Tahoma"/>
          <w:b/>
          <w:bCs/>
        </w:rPr>
      </w:pPr>
      <w:r w:rsidRPr="003851BD">
        <w:rPr>
          <w:rFonts w:asciiTheme="minorHAnsi" w:hAnsiTheme="minorHAnsi" w:cs="Tahoma"/>
        </w:rPr>
        <w:t xml:space="preserve">Ve sloupcích Trendy, Cíle a Srovnání udělejte pouze značku, například „X“, pokud jsou </w:t>
      </w:r>
      <w:r w:rsidRPr="003851BD">
        <w:rPr>
          <w:rFonts w:asciiTheme="minorHAnsi" w:hAnsiTheme="minorHAnsi" w:cs="Tahoma"/>
          <w:b/>
          <w:bCs/>
        </w:rPr>
        <w:t>TRENDY</w:t>
      </w:r>
      <w:r w:rsidRPr="003851BD">
        <w:rPr>
          <w:rFonts w:asciiTheme="minorHAnsi" w:hAnsiTheme="minorHAnsi" w:cs="Tahoma"/>
        </w:rPr>
        <w:t xml:space="preserve"> za poslední 3 roky rostoucí nebo je výkonnost organizace trvale výborná, </w:t>
      </w:r>
      <w:r w:rsidRPr="003851BD">
        <w:rPr>
          <w:rFonts w:asciiTheme="minorHAnsi" w:hAnsiTheme="minorHAnsi" w:cs="Tahoma"/>
          <w:b/>
          <w:bCs/>
        </w:rPr>
        <w:t xml:space="preserve">CÍLE </w:t>
      </w:r>
      <w:r w:rsidRPr="003851BD">
        <w:rPr>
          <w:rFonts w:asciiTheme="minorHAnsi" w:hAnsiTheme="minorHAnsi" w:cs="Tahoma"/>
        </w:rPr>
        <w:t xml:space="preserve">jsou vhodně stanoveny a plněny a máte </w:t>
      </w:r>
      <w:r w:rsidRPr="003851BD">
        <w:rPr>
          <w:rFonts w:asciiTheme="minorHAnsi" w:hAnsiTheme="minorHAnsi" w:cs="Tahoma"/>
          <w:b/>
          <w:bCs/>
        </w:rPr>
        <w:t>SROVNÁNÍ</w:t>
      </w:r>
      <w:r w:rsidRPr="003851BD">
        <w:rPr>
          <w:rFonts w:asciiTheme="minorHAnsi" w:hAnsiTheme="minorHAnsi" w:cs="Tahoma"/>
        </w:rPr>
        <w:t xml:space="preserve"> (benchmarking) s vhodnými externími organizacemi,</w:t>
      </w:r>
      <w:r w:rsidR="00C8573F" w:rsidRPr="003851BD">
        <w:rPr>
          <w:rFonts w:asciiTheme="minorHAnsi" w:hAnsiTheme="minorHAnsi" w:cs="Tahoma"/>
        </w:rPr>
        <w:t xml:space="preserve"> </w:t>
      </w:r>
      <w:r w:rsidRPr="003851BD">
        <w:rPr>
          <w:rFonts w:asciiTheme="minorHAnsi" w:hAnsiTheme="minorHAnsi" w:cs="Tahoma"/>
        </w:rPr>
        <w:t xml:space="preserve">a tato jsou pro Vás příznivá. Pokud nejsou tyto podmínky splněny tak do sloupců nic nevyplňujte.  </w:t>
      </w:r>
      <w:r w:rsidRPr="003851BD">
        <w:rPr>
          <w:rFonts w:asciiTheme="minorHAnsi" w:hAnsiTheme="minorHAnsi" w:cs="Tahoma"/>
          <w:b/>
          <w:bCs/>
        </w:rPr>
        <w:t>Pokud to lze, tak jako přílohu doložte tabulky nebo grafy s konkrétními hodnotami výsledků za poslední 3 roky.</w:t>
      </w:r>
    </w:p>
    <w:tbl>
      <w:tblPr>
        <w:tblW w:w="144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1167"/>
        <w:gridCol w:w="1167"/>
        <w:gridCol w:w="1167"/>
        <w:gridCol w:w="3711"/>
        <w:gridCol w:w="1167"/>
        <w:gridCol w:w="1167"/>
        <w:gridCol w:w="1167"/>
      </w:tblGrid>
      <w:tr w:rsidR="00890241" w:rsidRPr="009A07CC" w14:paraId="3256D62C" w14:textId="77777777" w:rsidTr="00C8573F">
        <w:trPr>
          <w:trHeight w:hRule="exact" w:val="400"/>
          <w:tblHeader/>
        </w:trPr>
        <w:tc>
          <w:tcPr>
            <w:tcW w:w="721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ADEB4EB" w14:textId="77777777" w:rsidR="00890241" w:rsidRPr="00C8573F" w:rsidRDefault="00C8573F" w:rsidP="00C8573F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sz w:val="22"/>
                <w:szCs w:val="22"/>
                <w:lang w:val="cs-CZ"/>
              </w:rPr>
            </w:pPr>
            <w:r w:rsidRPr="00C8573F">
              <w:rPr>
                <w:rFonts w:asciiTheme="minorHAnsi" w:hAnsiTheme="minorHAnsi" w:cs="Tahoma"/>
                <w:sz w:val="22"/>
                <w:szCs w:val="22"/>
                <w:lang w:val="cs-CZ"/>
              </w:rPr>
              <w:t>Pracovníci</w:t>
            </w:r>
            <w:r w:rsidR="00890241" w:rsidRPr="00C8573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C8573F">
              <w:rPr>
                <w:rFonts w:asciiTheme="minorHAnsi" w:hAnsiTheme="minorHAnsi" w:cs="Tahoma"/>
                <w:sz w:val="22"/>
                <w:szCs w:val="22"/>
              </w:rPr>
              <w:t>–</w:t>
            </w:r>
            <w:r w:rsidR="00890241" w:rsidRPr="00C8573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890241" w:rsidRPr="00C8573F">
              <w:rPr>
                <w:rFonts w:asciiTheme="minorHAnsi" w:hAnsiTheme="minorHAnsi" w:cs="Tahoma"/>
                <w:sz w:val="22"/>
                <w:szCs w:val="22"/>
                <w:lang w:val="cs-CZ"/>
              </w:rPr>
              <w:t>Měřítka vnímání</w:t>
            </w:r>
          </w:p>
        </w:tc>
        <w:tc>
          <w:tcPr>
            <w:tcW w:w="721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CCF9368" w14:textId="77777777" w:rsidR="00890241" w:rsidRPr="00C8573F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sz w:val="22"/>
                <w:szCs w:val="22"/>
                <w:lang w:val="cs-CZ"/>
              </w:rPr>
            </w:pPr>
            <w:r w:rsidRPr="00C8573F">
              <w:rPr>
                <w:rFonts w:asciiTheme="minorHAnsi" w:hAnsiTheme="minorHAnsi" w:cs="Tahoma"/>
                <w:sz w:val="22"/>
                <w:szCs w:val="22"/>
                <w:lang w:val="cs-CZ"/>
              </w:rPr>
              <w:t>Pracovníci - Ukazatele výkonnosti</w:t>
            </w:r>
          </w:p>
        </w:tc>
      </w:tr>
      <w:tr w:rsidR="00890241" w:rsidRPr="009A07CC" w14:paraId="52DAD5D0" w14:textId="77777777" w:rsidTr="00C8573F">
        <w:trPr>
          <w:trHeight w:hRule="exact" w:val="400"/>
          <w:tblHeader/>
        </w:trPr>
        <w:tc>
          <w:tcPr>
            <w:tcW w:w="371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48632436" w14:textId="77777777" w:rsidR="00890241" w:rsidRPr="00C8573F" w:rsidRDefault="00890241" w:rsidP="00C8573F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lang w:val="cs-CZ"/>
              </w:rPr>
            </w:pPr>
            <w:r w:rsidRPr="00C8573F">
              <w:rPr>
                <w:rFonts w:asciiTheme="minorHAnsi" w:hAnsiTheme="minorHAnsi" w:cs="Tahoma"/>
                <w:lang w:val="cs-CZ"/>
              </w:rPr>
              <w:t>7.1 Měřítka vnímání</w:t>
            </w:r>
          </w:p>
          <w:p w14:paraId="1E70F75F" w14:textId="77777777" w:rsidR="00890241" w:rsidRPr="00C8573F" w:rsidRDefault="00890241" w:rsidP="00C8573F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6ECEC37D" w14:textId="77777777" w:rsidR="00890241" w:rsidRPr="00C8573F" w:rsidRDefault="00890241" w:rsidP="00C8573F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C8573F">
              <w:rPr>
                <w:rFonts w:asciiTheme="minorHAnsi" w:hAnsiTheme="minorHAnsi" w:cs="Tahoma"/>
                <w:lang w:val="cs-CZ"/>
              </w:rPr>
              <w:t>Trendy</w:t>
            </w: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0D2E734C" w14:textId="77777777" w:rsidR="00890241" w:rsidRPr="00C8573F" w:rsidRDefault="00890241" w:rsidP="00C8573F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C8573F">
              <w:rPr>
                <w:rFonts w:asciiTheme="minorHAnsi" w:hAnsiTheme="minorHAnsi" w:cs="Tahoma"/>
                <w:lang w:val="cs-CZ"/>
              </w:rPr>
              <w:t>Cíle</w:t>
            </w: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4A09D8D7" w14:textId="77777777" w:rsidR="00890241" w:rsidRPr="00C8573F" w:rsidRDefault="00890241" w:rsidP="00C8573F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C8573F">
              <w:rPr>
                <w:rFonts w:asciiTheme="minorHAnsi" w:hAnsiTheme="minorHAnsi" w:cs="Tahoma"/>
                <w:lang w:val="cs-CZ"/>
              </w:rPr>
              <w:t>Srovnání</w:t>
            </w:r>
          </w:p>
        </w:tc>
        <w:tc>
          <w:tcPr>
            <w:tcW w:w="3711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76D08CB7" w14:textId="77777777" w:rsidR="00890241" w:rsidRPr="00C8573F" w:rsidRDefault="00890241" w:rsidP="00C8573F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lang w:val="cs-CZ"/>
              </w:rPr>
            </w:pPr>
            <w:r w:rsidRPr="00C8573F">
              <w:rPr>
                <w:rFonts w:asciiTheme="minorHAnsi" w:hAnsiTheme="minorHAnsi" w:cs="Tahoma"/>
                <w:lang w:val="cs-CZ"/>
              </w:rPr>
              <w:t>7.2 Ukazatele výkonnosti</w:t>
            </w: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39B335CD" w14:textId="77777777" w:rsidR="00890241" w:rsidRPr="00C8573F" w:rsidRDefault="00890241" w:rsidP="00C8573F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C8573F">
              <w:rPr>
                <w:rFonts w:asciiTheme="minorHAnsi" w:hAnsiTheme="minorHAnsi" w:cs="Tahoma"/>
                <w:lang w:val="cs-CZ"/>
              </w:rPr>
              <w:t>Trendy</w:t>
            </w: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2B23D3EA" w14:textId="77777777" w:rsidR="00890241" w:rsidRPr="00C8573F" w:rsidRDefault="00890241" w:rsidP="00C8573F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C8573F">
              <w:rPr>
                <w:rFonts w:asciiTheme="minorHAnsi" w:hAnsiTheme="minorHAnsi" w:cs="Tahoma"/>
                <w:lang w:val="cs-CZ"/>
              </w:rPr>
              <w:t>Cíle</w:t>
            </w:r>
          </w:p>
        </w:tc>
        <w:tc>
          <w:tcPr>
            <w:tcW w:w="116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88574B4" w14:textId="77777777" w:rsidR="00890241" w:rsidRPr="00C8573F" w:rsidRDefault="00890241" w:rsidP="00C8573F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C8573F">
              <w:rPr>
                <w:rFonts w:asciiTheme="minorHAnsi" w:hAnsiTheme="minorHAnsi" w:cs="Tahoma"/>
                <w:lang w:val="cs-CZ"/>
              </w:rPr>
              <w:t>Srovnání</w:t>
            </w:r>
          </w:p>
        </w:tc>
      </w:tr>
      <w:tr w:rsidR="00890241" w:rsidRPr="009A07CC" w14:paraId="5DB2A24C" w14:textId="77777777" w:rsidTr="00C8573F">
        <w:trPr>
          <w:cantSplit/>
        </w:trPr>
        <w:tc>
          <w:tcPr>
            <w:tcW w:w="3712" w:type="dxa"/>
            <w:tcBorders>
              <w:top w:val="double" w:sz="4" w:space="0" w:color="auto"/>
              <w:left w:val="single" w:sz="12" w:space="0" w:color="auto"/>
            </w:tcBorders>
          </w:tcPr>
          <w:p w14:paraId="30495DC9" w14:textId="77777777" w:rsidR="00890241" w:rsidRPr="00E51BB0" w:rsidRDefault="00666223" w:rsidP="00E51BB0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E51BB0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1. </w:t>
            </w:r>
            <w:r w:rsidR="006C53F2" w:rsidRPr="00E51BB0">
              <w:rPr>
                <w:rFonts w:asciiTheme="minorHAnsi" w:hAnsiTheme="minorHAnsi" w:cstheme="minorHAnsi"/>
                <w:bCs w:val="0"/>
                <w:lang w:val="cs-CZ"/>
              </w:rPr>
              <w:t>Hodnocení vnitřního prostředí</w:t>
            </w:r>
            <w:r w:rsidR="006C53F2" w:rsidRPr="00E51BB0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</w:t>
            </w:r>
            <w:r w:rsidR="006C53F2" w:rsidRPr="00E51BB0">
              <w:rPr>
                <w:rFonts w:asciiTheme="minorHAnsi" w:hAnsiTheme="minorHAnsi" w:cstheme="minorHAnsi"/>
                <w:bCs w:val="0"/>
                <w:lang w:val="cs-CZ"/>
              </w:rPr>
              <w:t>v</w:t>
            </w:r>
            <w:r w:rsidR="00E51BB0" w:rsidRPr="00E51BB0">
              <w:rPr>
                <w:rFonts w:asciiTheme="minorHAnsi" w:hAnsiTheme="minorHAnsi" w:cstheme="minorHAnsi"/>
                <w:bCs w:val="0"/>
                <w:lang w:val="cs-CZ"/>
              </w:rPr>
              <w:t> </w:t>
            </w:r>
            <w:r w:rsidR="006C53F2" w:rsidRPr="00E51BB0">
              <w:rPr>
                <w:rFonts w:asciiTheme="minorHAnsi" w:hAnsiTheme="minorHAnsi" w:cstheme="minorHAnsi"/>
                <w:bCs w:val="0"/>
                <w:lang w:val="cs-CZ"/>
              </w:rPr>
              <w:t>organizaci</w:t>
            </w:r>
            <w:r w:rsidR="00E51BB0" w:rsidRPr="00E51BB0">
              <w:rPr>
                <w:rFonts w:asciiTheme="minorHAnsi" w:hAnsiTheme="minorHAnsi" w:cstheme="minorHAnsi"/>
                <w:bCs w:val="0"/>
                <w:lang w:val="cs-CZ"/>
              </w:rPr>
              <w:t>.</w:t>
            </w:r>
          </w:p>
          <w:p w14:paraId="099FBDF7" w14:textId="77777777" w:rsidR="00E90D57" w:rsidRPr="00492605" w:rsidRDefault="006C53F2" w:rsidP="00E51BB0">
            <w:pPr>
              <w:pStyle w:val="Table9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E51BB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- </w:t>
            </w:r>
            <w:r w:rsidR="00492605" w:rsidRPr="00492605">
              <w:rPr>
                <w:rFonts w:asciiTheme="minorHAnsi" w:hAnsiTheme="minorHAnsi" w:cstheme="minorHAnsi"/>
              </w:rPr>
              <w:t>spokojenost s jednotlivými aspekty práce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50476D51" w14:textId="77777777" w:rsidR="00890241" w:rsidRPr="00E51BB0" w:rsidRDefault="0012793C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5F39AC4B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42939A5A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  <w:tcBorders>
              <w:top w:val="double" w:sz="4" w:space="0" w:color="auto"/>
            </w:tcBorders>
          </w:tcPr>
          <w:p w14:paraId="3395581F" w14:textId="12DEAAEA" w:rsidR="00890241" w:rsidRPr="00E51BB0" w:rsidRDefault="00890241" w:rsidP="00E51BB0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E51BB0">
              <w:rPr>
                <w:rFonts w:asciiTheme="minorHAnsi" w:hAnsiTheme="minorHAnsi" w:cstheme="minorHAnsi"/>
                <w:b w:val="0"/>
                <w:bCs w:val="0"/>
                <w:lang w:val="cs-CZ"/>
              </w:rPr>
              <w:t>1.</w:t>
            </w:r>
            <w:r w:rsidR="008E02D1" w:rsidRPr="00AF2361">
              <w:rPr>
                <w:rFonts w:asciiTheme="minorHAnsi" w:hAnsiTheme="minorHAnsi" w:cstheme="minorHAnsi"/>
                <w:bCs w:val="0"/>
                <w:lang w:val="cs-CZ"/>
              </w:rPr>
              <w:t xml:space="preserve"> Udržení </w:t>
            </w:r>
            <w:r w:rsidR="009024AB" w:rsidRPr="00AF2361">
              <w:rPr>
                <w:rFonts w:asciiTheme="minorHAnsi" w:hAnsiTheme="minorHAnsi" w:cstheme="minorHAnsi"/>
                <w:bCs w:val="0"/>
                <w:lang w:val="cs-CZ"/>
              </w:rPr>
              <w:t>zaměstnanců</w:t>
            </w:r>
            <w:r w:rsidR="009024AB">
              <w:rPr>
                <w:rFonts w:asciiTheme="minorHAnsi" w:hAnsiTheme="minorHAnsi" w:cstheme="minorHAnsi"/>
                <w:bCs w:val="0"/>
                <w:lang w:val="cs-CZ"/>
              </w:rPr>
              <w:t xml:space="preserve"> </w:t>
            </w:r>
            <w:r w:rsidR="009024AB" w:rsidRPr="008E02D1">
              <w:rPr>
                <w:rFonts w:asciiTheme="minorHAnsi" w:hAnsiTheme="minorHAnsi" w:cstheme="minorHAnsi"/>
                <w:bCs w:val="0"/>
                <w:i/>
                <w:u w:val="single"/>
                <w:lang w:val="cs-CZ"/>
              </w:rPr>
              <w:t>– Počet</w:t>
            </w:r>
            <w:r w:rsidR="00693FFE" w:rsidRPr="008E02D1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 xml:space="preserve"> neodpracovaných dnů zaměstnanců</w:t>
            </w:r>
            <w:r w:rsidR="00693FFE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/pracovní neschopnost, očr, úrazy aj./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0362668C" w14:textId="77777777" w:rsidR="00890241" w:rsidRPr="00E51BB0" w:rsidRDefault="00D46603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7104AEB2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top w:val="double" w:sz="4" w:space="0" w:color="auto"/>
              <w:right w:val="single" w:sz="12" w:space="0" w:color="auto"/>
            </w:tcBorders>
          </w:tcPr>
          <w:p w14:paraId="5BAED873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  <w:tr w:rsidR="00890241" w:rsidRPr="009A07CC" w14:paraId="1C3E5E72" w14:textId="77777777" w:rsidTr="00C8573F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29091461" w14:textId="77777777" w:rsidR="00890241" w:rsidRPr="00E51BB0" w:rsidRDefault="00890241" w:rsidP="00E51BB0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E51BB0">
              <w:rPr>
                <w:rFonts w:asciiTheme="minorHAnsi" w:hAnsiTheme="minorHAnsi" w:cstheme="minorHAnsi"/>
                <w:b w:val="0"/>
                <w:bCs w:val="0"/>
                <w:lang w:val="cs-CZ"/>
              </w:rPr>
              <w:t>2</w:t>
            </w:r>
            <w:r w:rsidR="00492605" w:rsidRPr="00E51BB0">
              <w:rPr>
                <w:rFonts w:asciiTheme="minorHAnsi" w:hAnsiTheme="minorHAnsi" w:cstheme="minorHAnsi"/>
                <w:b w:val="0"/>
                <w:lang w:val="cs-CZ"/>
              </w:rPr>
              <w:t>.- subjektivní vnímání práce a hodnotová orientace zaměstnanců</w:t>
            </w:r>
          </w:p>
        </w:tc>
        <w:tc>
          <w:tcPr>
            <w:tcW w:w="1167" w:type="dxa"/>
          </w:tcPr>
          <w:p w14:paraId="5C5F8DC0" w14:textId="77777777" w:rsidR="00890241" w:rsidRPr="00E51BB0" w:rsidRDefault="0012793C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58CDE7A6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6E3CB088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294D3A75" w14:textId="4A6254A6" w:rsidR="00890241" w:rsidRPr="00E51BB0" w:rsidRDefault="00890241" w:rsidP="00E51BB0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E51BB0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2. </w:t>
            </w:r>
            <w:r w:rsidR="00AF2361" w:rsidRPr="00AF2361">
              <w:rPr>
                <w:rFonts w:asciiTheme="minorHAnsi" w:hAnsiTheme="minorHAnsi" w:cstheme="minorHAnsi"/>
                <w:bCs w:val="0"/>
                <w:lang w:val="cs-CZ"/>
              </w:rPr>
              <w:t xml:space="preserve">Udržení </w:t>
            </w:r>
            <w:r w:rsidR="009024AB" w:rsidRPr="00AF2361">
              <w:rPr>
                <w:rFonts w:asciiTheme="minorHAnsi" w:hAnsiTheme="minorHAnsi" w:cstheme="minorHAnsi"/>
                <w:bCs w:val="0"/>
                <w:lang w:val="cs-CZ"/>
              </w:rPr>
              <w:t>zaměstnanců</w:t>
            </w:r>
            <w:r w:rsidR="009024AB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– Fluktuace</w:t>
            </w:r>
            <w:r w:rsidR="00693FFE" w:rsidRPr="008E02D1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 xml:space="preserve"> zaměstnanců</w:t>
            </w:r>
            <w:r w:rsidR="001112DD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</w:t>
            </w:r>
          </w:p>
        </w:tc>
        <w:tc>
          <w:tcPr>
            <w:tcW w:w="1167" w:type="dxa"/>
          </w:tcPr>
          <w:p w14:paraId="12C86775" w14:textId="77777777" w:rsidR="00890241" w:rsidRPr="00E51BB0" w:rsidRDefault="00D46603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2D35BBE3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0175B8C7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  <w:tr w:rsidR="00890241" w:rsidRPr="009A07CC" w14:paraId="6149974B" w14:textId="77777777" w:rsidTr="00C8573F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1FB9FF14" w14:textId="77777777" w:rsidR="00890241" w:rsidRPr="00E51BB0" w:rsidRDefault="00E51BB0" w:rsidP="00E51BB0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E51BB0">
              <w:rPr>
                <w:rFonts w:asciiTheme="minorHAnsi" w:hAnsiTheme="minorHAnsi" w:cstheme="minorHAnsi"/>
                <w:b w:val="0"/>
                <w:lang w:val="cs-CZ"/>
              </w:rPr>
              <w:lastRenderedPageBreak/>
              <w:t>3</w:t>
            </w:r>
            <w:r w:rsidR="00492605">
              <w:rPr>
                <w:rFonts w:asciiTheme="minorHAnsi" w:hAnsiTheme="minorHAnsi" w:cstheme="minorHAnsi"/>
                <w:b w:val="0"/>
                <w:lang w:val="cs-CZ"/>
              </w:rPr>
              <w:t xml:space="preserve">. </w:t>
            </w:r>
            <w:r w:rsidR="00492605" w:rsidRPr="00492605">
              <w:rPr>
                <w:rFonts w:asciiTheme="minorHAnsi" w:hAnsiTheme="minorHAnsi" w:cstheme="minorHAnsi"/>
                <w:b w:val="0"/>
                <w:lang w:val="cs-CZ"/>
              </w:rPr>
              <w:t>- hodnocení pracovních podmínek a bezpečnosti práce</w:t>
            </w:r>
          </w:p>
        </w:tc>
        <w:tc>
          <w:tcPr>
            <w:tcW w:w="1167" w:type="dxa"/>
          </w:tcPr>
          <w:p w14:paraId="3D7B6211" w14:textId="77777777" w:rsidR="00890241" w:rsidRPr="00E51BB0" w:rsidRDefault="0012793C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416E066C" w14:textId="1D1DB1E2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34F9301B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56B7519A" w14:textId="177219D8" w:rsidR="00890241" w:rsidRPr="00E51BB0" w:rsidRDefault="00293045" w:rsidP="00293045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Cs w:val="0"/>
                <w:lang w:val="cs-CZ"/>
              </w:rPr>
              <w:t xml:space="preserve">3. </w:t>
            </w:r>
            <w:r w:rsidRPr="00AF2361">
              <w:rPr>
                <w:rFonts w:asciiTheme="minorHAnsi" w:hAnsiTheme="minorHAnsi" w:cstheme="minorHAnsi"/>
                <w:bCs w:val="0"/>
                <w:lang w:val="cs-CZ"/>
              </w:rPr>
              <w:t xml:space="preserve">Udržení </w:t>
            </w:r>
            <w:r w:rsidR="009024AB" w:rsidRPr="00AF2361">
              <w:rPr>
                <w:rFonts w:asciiTheme="minorHAnsi" w:hAnsiTheme="minorHAnsi" w:cstheme="minorHAnsi"/>
                <w:bCs w:val="0"/>
                <w:lang w:val="cs-CZ"/>
              </w:rPr>
              <w:t>zaměstnanců</w:t>
            </w:r>
            <w:r w:rsidR="009024AB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– Vývoj</w:t>
            </w: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čerpání odměn.</w:t>
            </w:r>
          </w:p>
        </w:tc>
        <w:tc>
          <w:tcPr>
            <w:tcW w:w="1167" w:type="dxa"/>
          </w:tcPr>
          <w:p w14:paraId="51C259F6" w14:textId="77777777" w:rsidR="00890241" w:rsidRPr="00E51BB0" w:rsidRDefault="00D46603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2802041E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7064ACE4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  <w:tr w:rsidR="00890241" w:rsidRPr="009A07CC" w14:paraId="53ABAD6A" w14:textId="77777777" w:rsidTr="00C8573F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5F3E0ACF" w14:textId="77777777" w:rsidR="00890241" w:rsidRPr="006A2942" w:rsidRDefault="00890241" w:rsidP="006A2942">
            <w:pPr>
              <w:pStyle w:val="Table9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E51B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4. </w:t>
            </w:r>
            <w:r w:rsidR="00D254A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–</w:t>
            </w:r>
            <w:r w:rsidR="00666223" w:rsidRPr="00E51BB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</w:t>
            </w:r>
            <w:r w:rsidR="00D254AB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hodnocení </w:t>
            </w:r>
            <w:r w:rsidR="00492605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charakteru organizace práce</w:t>
            </w:r>
          </w:p>
        </w:tc>
        <w:tc>
          <w:tcPr>
            <w:tcW w:w="1167" w:type="dxa"/>
          </w:tcPr>
          <w:p w14:paraId="6A319CFC" w14:textId="77777777" w:rsidR="00890241" w:rsidRPr="00E51BB0" w:rsidRDefault="0012793C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0C605E12" w14:textId="173DF968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680588F1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37636C6E" w14:textId="117B3249" w:rsidR="00AF2361" w:rsidRPr="00AF2361" w:rsidRDefault="00293045" w:rsidP="00293045">
            <w:pPr>
              <w:pStyle w:val="Table9"/>
              <w:jc w:val="left"/>
              <w:rPr>
                <w:lang w:eastAsia="cs-CZ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4. </w:t>
            </w:r>
            <w:r w:rsidRPr="00293045">
              <w:rPr>
                <w:rFonts w:asciiTheme="minorHAnsi" w:hAnsiTheme="minorHAnsi" w:cstheme="minorHAnsi"/>
                <w:b/>
                <w:bCs/>
              </w:rPr>
              <w:t xml:space="preserve">Udržení </w:t>
            </w:r>
            <w:r w:rsidR="009024AB" w:rsidRPr="00293045">
              <w:rPr>
                <w:rFonts w:asciiTheme="minorHAnsi" w:hAnsiTheme="minorHAnsi" w:cstheme="minorHAnsi"/>
                <w:b/>
                <w:bCs/>
              </w:rPr>
              <w:t>zaměstnanců</w:t>
            </w:r>
            <w:r w:rsidR="009024A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u w:val="single"/>
              </w:rPr>
              <w:t xml:space="preserve"> – Využívání</w:t>
            </w:r>
            <w:r w:rsidRPr="00293045">
              <w:rPr>
                <w:rFonts w:asciiTheme="minorHAnsi" w:hAnsiTheme="minorHAnsi" w:cstheme="minorHAnsi"/>
                <w:bCs/>
                <w:i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u w:val="single"/>
              </w:rPr>
              <w:t>p</w:t>
            </w:r>
            <w:r w:rsidRPr="00293045">
              <w:rPr>
                <w:rFonts w:asciiTheme="minorHAnsi" w:hAnsiTheme="minorHAnsi" w:cstheme="minorHAnsi"/>
                <w:bCs/>
                <w:i/>
                <w:u w:val="single"/>
              </w:rPr>
              <w:t>oskytnutých benefitů</w:t>
            </w:r>
            <w:r w:rsidR="00BD4801">
              <w:rPr>
                <w:rFonts w:asciiTheme="minorHAnsi" w:hAnsiTheme="minorHAnsi" w:cstheme="minorHAnsi"/>
                <w:bCs/>
                <w:i/>
                <w:u w:val="single"/>
              </w:rPr>
              <w:t>. /měřítka vnímání 7.1.2/</w:t>
            </w:r>
          </w:p>
        </w:tc>
        <w:tc>
          <w:tcPr>
            <w:tcW w:w="1167" w:type="dxa"/>
          </w:tcPr>
          <w:p w14:paraId="7C437A7E" w14:textId="77777777" w:rsidR="00890241" w:rsidRPr="00E51BB0" w:rsidRDefault="00D46603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43BF3F5D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1AEEBBEA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  <w:tr w:rsidR="00890241" w:rsidRPr="009A07CC" w14:paraId="6FCF8DC6" w14:textId="77777777" w:rsidTr="00C8573F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7C289831" w14:textId="77777777" w:rsidR="00890241" w:rsidRPr="00C045CD" w:rsidRDefault="00890241" w:rsidP="00C045CD">
            <w:pPr>
              <w:pStyle w:val="Table9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E51B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5. </w:t>
            </w:r>
            <w:r w:rsidR="00A940A6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–</w:t>
            </w:r>
            <w:r w:rsidR="00666223" w:rsidRPr="00E51BB0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 xml:space="preserve"> </w:t>
            </w:r>
            <w:r w:rsidR="00A940A6">
              <w:rPr>
                <w:rFonts w:asciiTheme="minorHAnsi" w:hAnsiTheme="minorHAnsi" w:cstheme="minorHAnsi"/>
                <w:sz w:val="20"/>
                <w:szCs w:val="20"/>
                <w:lang w:eastAsia="cs-CZ"/>
              </w:rPr>
              <w:t>hodnocení odměňováním a možností vzdělávání</w:t>
            </w:r>
          </w:p>
        </w:tc>
        <w:tc>
          <w:tcPr>
            <w:tcW w:w="1167" w:type="dxa"/>
          </w:tcPr>
          <w:p w14:paraId="3C638417" w14:textId="77777777" w:rsidR="00890241" w:rsidRPr="00E51BB0" w:rsidRDefault="0012793C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50CF3C99" w14:textId="3F95B724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3954960B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7D0D0360" w14:textId="77777777" w:rsidR="00293045" w:rsidRPr="00BD4801" w:rsidRDefault="00293045" w:rsidP="00293045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r w:rsidRPr="00BD4801">
              <w:rPr>
                <w:rFonts w:asciiTheme="minorHAnsi" w:hAnsiTheme="minorHAnsi" w:cstheme="minorHAnsi"/>
                <w:bCs w:val="0"/>
                <w:sz w:val="18"/>
                <w:szCs w:val="18"/>
                <w:lang w:val="cs-CZ"/>
              </w:rPr>
              <w:t>5. Kompetencí a angažovanosti zaměst.</w:t>
            </w:r>
          </w:p>
          <w:p w14:paraId="774782D7" w14:textId="77777777" w:rsidR="00293045" w:rsidRPr="00BD4801" w:rsidRDefault="00293045" w:rsidP="00293045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r w:rsidRPr="00BD4801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 xml:space="preserve">- </w:t>
            </w:r>
            <w:r w:rsidRPr="00BD4801">
              <w:rPr>
                <w:rFonts w:asciiTheme="minorHAnsi" w:hAnsiTheme="minorHAnsi" w:cstheme="minorHAnsi"/>
                <w:b w:val="0"/>
                <w:bCs w:val="0"/>
                <w:i/>
                <w:sz w:val="18"/>
                <w:szCs w:val="18"/>
                <w:u w:val="single"/>
                <w:lang w:val="cs-CZ"/>
              </w:rPr>
              <w:t>Angažovanost zaměstnanců – podávání návrhů na zlepšování a inovace.</w:t>
            </w:r>
          </w:p>
          <w:p w14:paraId="0D7373CF" w14:textId="77777777" w:rsidR="00890241" w:rsidRPr="00E51BB0" w:rsidRDefault="00293045" w:rsidP="00293045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BD4801">
              <w:rPr>
                <w:rFonts w:asciiTheme="minorHAnsi" w:hAnsiTheme="minorHAnsi" w:cstheme="minorHAnsi"/>
                <w:sz w:val="18"/>
                <w:szCs w:val="18"/>
                <w:lang w:val="cs-CZ"/>
              </w:rPr>
              <w:t xml:space="preserve">- </w:t>
            </w:r>
            <w:r w:rsidRPr="00BD4801">
              <w:rPr>
                <w:rFonts w:asciiTheme="minorHAnsi" w:hAnsiTheme="minorHAnsi" w:cstheme="minorHAnsi"/>
                <w:i/>
                <w:sz w:val="18"/>
                <w:szCs w:val="18"/>
                <w:u w:val="single"/>
                <w:lang w:val="cs-CZ"/>
              </w:rPr>
              <w:t>kvalifikace zaměstnanců.</w:t>
            </w:r>
            <w:r w:rsidR="000D030F">
              <w:rPr>
                <w:rFonts w:asciiTheme="minorHAnsi" w:hAnsiTheme="minorHAnsi" w:cstheme="minorHAnsi"/>
                <w:i/>
                <w:sz w:val="18"/>
                <w:szCs w:val="18"/>
                <w:u w:val="single"/>
                <w:lang w:val="cs-CZ"/>
              </w:rPr>
              <w:t xml:space="preserve"> /měřítko vnímání 7.1.7/</w:t>
            </w:r>
          </w:p>
        </w:tc>
        <w:tc>
          <w:tcPr>
            <w:tcW w:w="1167" w:type="dxa"/>
          </w:tcPr>
          <w:p w14:paraId="212E8FDD" w14:textId="77777777" w:rsidR="00890241" w:rsidRPr="00E51BB0" w:rsidRDefault="005D0427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1251C597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6615DD16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  <w:tr w:rsidR="00890241" w:rsidRPr="009A07CC" w14:paraId="09E97C7B" w14:textId="77777777" w:rsidTr="00C8573F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087EDDA5" w14:textId="77777777" w:rsidR="00890241" w:rsidRPr="00E51BB0" w:rsidRDefault="00890241" w:rsidP="00E51BB0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E51BB0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6. </w:t>
            </w:r>
            <w:r w:rsidR="00A940A6" w:rsidRPr="00A940A6">
              <w:rPr>
                <w:rFonts w:asciiTheme="minorHAnsi" w:hAnsiTheme="minorHAnsi" w:cstheme="minorHAnsi"/>
                <w:b w:val="0"/>
                <w:lang w:val="cs-CZ"/>
              </w:rPr>
              <w:t xml:space="preserve">- hodnocení komunikace </w:t>
            </w:r>
            <w:r w:rsidR="00D254AB">
              <w:rPr>
                <w:rFonts w:asciiTheme="minorHAnsi" w:hAnsiTheme="minorHAnsi" w:cstheme="minorHAnsi"/>
                <w:b w:val="0"/>
                <w:lang w:val="cs-CZ"/>
              </w:rPr>
              <w:t xml:space="preserve">vnitřních </w:t>
            </w:r>
            <w:r w:rsidR="00A940A6" w:rsidRPr="00A940A6">
              <w:rPr>
                <w:rFonts w:asciiTheme="minorHAnsi" w:hAnsiTheme="minorHAnsi" w:cstheme="minorHAnsi"/>
                <w:b w:val="0"/>
                <w:lang w:val="cs-CZ"/>
              </w:rPr>
              <w:t xml:space="preserve">vztahů </w:t>
            </w:r>
            <w:r w:rsidR="00D254AB">
              <w:rPr>
                <w:rFonts w:asciiTheme="minorHAnsi" w:hAnsiTheme="minorHAnsi" w:cstheme="minorHAnsi"/>
                <w:b w:val="0"/>
                <w:lang w:val="cs-CZ"/>
              </w:rPr>
              <w:t>org.</w:t>
            </w:r>
          </w:p>
        </w:tc>
        <w:tc>
          <w:tcPr>
            <w:tcW w:w="1167" w:type="dxa"/>
          </w:tcPr>
          <w:p w14:paraId="0609A809" w14:textId="77777777" w:rsidR="00890241" w:rsidRPr="00E51BB0" w:rsidRDefault="0012793C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3B801160" w14:textId="6D9FA7EF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3B275AE1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6FD63CC2" w14:textId="77777777" w:rsidR="00293045" w:rsidRPr="005846BF" w:rsidRDefault="00293045" w:rsidP="00293045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</w:pPr>
            <w:r w:rsidRPr="005846BF">
              <w:rPr>
                <w:rFonts w:asciiTheme="minorHAnsi" w:hAnsiTheme="minorHAnsi" w:cstheme="minorHAnsi"/>
                <w:bCs w:val="0"/>
                <w:sz w:val="18"/>
                <w:szCs w:val="18"/>
                <w:lang w:val="cs-CZ"/>
              </w:rPr>
              <w:t>6. Kompetencí a angažovanosti zaměst.</w:t>
            </w:r>
          </w:p>
          <w:p w14:paraId="08E5C236" w14:textId="54052574" w:rsidR="00890241" w:rsidRPr="00E51BB0" w:rsidRDefault="00293045" w:rsidP="00293045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846BF">
              <w:rPr>
                <w:rFonts w:asciiTheme="minorHAnsi" w:hAnsiTheme="minorHAnsi" w:cstheme="minorHAnsi"/>
                <w:b w:val="0"/>
                <w:bCs w:val="0"/>
                <w:i/>
                <w:sz w:val="18"/>
                <w:szCs w:val="18"/>
                <w:u w:val="single"/>
                <w:lang w:val="cs-CZ"/>
              </w:rPr>
              <w:t xml:space="preserve">Počet pracovních hodin věnovaných školení </w:t>
            </w:r>
            <w:r w:rsidR="009024AB" w:rsidRPr="005846BF">
              <w:rPr>
                <w:rFonts w:asciiTheme="minorHAnsi" w:hAnsiTheme="minorHAnsi" w:cstheme="minorHAnsi"/>
                <w:b w:val="0"/>
                <w:bCs w:val="0"/>
                <w:i/>
                <w:sz w:val="18"/>
                <w:szCs w:val="18"/>
                <w:u w:val="single"/>
                <w:lang w:val="cs-CZ"/>
              </w:rPr>
              <w:t>zaměst</w:t>
            </w:r>
            <w:r w:rsidR="009024AB" w:rsidRPr="005846B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>. /</w:t>
            </w:r>
            <w:r w:rsidRPr="005846B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>souvisí s průzkumem spokojenosti zaměst</w:t>
            </w:r>
            <w:r w:rsidR="00492605" w:rsidRPr="005846B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>.</w:t>
            </w:r>
            <w:r w:rsidR="005D0427" w:rsidRPr="005846B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r w:rsidR="005D0427" w:rsidRPr="005846BF">
              <w:rPr>
                <w:rFonts w:asciiTheme="minorHAnsi" w:hAnsiTheme="minorHAnsi" w:cstheme="minorHAnsi"/>
                <w:b w:val="0"/>
                <w:bCs w:val="0"/>
                <w:i/>
                <w:sz w:val="18"/>
                <w:szCs w:val="18"/>
                <w:u w:val="single"/>
                <w:lang w:val="cs-CZ"/>
              </w:rPr>
              <w:t xml:space="preserve">měřítko vnímání </w:t>
            </w:r>
            <w:r w:rsidR="000476F0" w:rsidRPr="005846BF">
              <w:rPr>
                <w:rFonts w:asciiTheme="minorHAnsi" w:hAnsiTheme="minorHAnsi" w:cstheme="minorHAnsi"/>
                <w:b w:val="0"/>
                <w:bCs w:val="0"/>
                <w:i/>
                <w:sz w:val="18"/>
                <w:szCs w:val="18"/>
                <w:u w:val="single"/>
                <w:lang w:val="cs-CZ"/>
              </w:rPr>
              <w:t>7.1.5</w:t>
            </w:r>
          </w:p>
        </w:tc>
        <w:tc>
          <w:tcPr>
            <w:tcW w:w="1167" w:type="dxa"/>
          </w:tcPr>
          <w:p w14:paraId="71583C19" w14:textId="77777777" w:rsidR="00890241" w:rsidRPr="00E51BB0" w:rsidRDefault="00FC4BC6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61068AE8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530BE1FD" w14:textId="77777777" w:rsidR="00890241" w:rsidRPr="00E51BB0" w:rsidRDefault="00890241" w:rsidP="00E51BB0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  <w:tr w:rsidR="00293045" w:rsidRPr="009A07CC" w14:paraId="05E3AB55" w14:textId="77777777" w:rsidTr="00C8573F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5D593ECB" w14:textId="77777777" w:rsidR="00293045" w:rsidRPr="00E51BB0" w:rsidRDefault="00293045" w:rsidP="00293045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E51BB0">
              <w:rPr>
                <w:rFonts w:asciiTheme="minorHAnsi" w:hAnsiTheme="minorHAnsi" w:cstheme="minorHAnsi"/>
                <w:b w:val="0"/>
                <w:bCs w:val="0"/>
                <w:lang w:val="cs-CZ"/>
              </w:rPr>
              <w:t>7</w:t>
            </w:r>
            <w:r w:rsidR="00492605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. </w:t>
            </w:r>
            <w:r w:rsidR="00492605" w:rsidRPr="00E51BB0">
              <w:rPr>
                <w:rFonts w:asciiTheme="minorHAnsi" w:hAnsiTheme="minorHAnsi" w:cstheme="minorHAnsi"/>
                <w:b w:val="0"/>
                <w:lang w:val="cs-CZ"/>
              </w:rPr>
              <w:t>- míra identifikace zaměstnanců s org.</w:t>
            </w:r>
          </w:p>
        </w:tc>
        <w:tc>
          <w:tcPr>
            <w:tcW w:w="1167" w:type="dxa"/>
          </w:tcPr>
          <w:p w14:paraId="43CACFDB" w14:textId="77777777" w:rsidR="00293045" w:rsidRPr="00E51BB0" w:rsidRDefault="0012793C" w:rsidP="00293045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5694E3CB" w14:textId="77777777" w:rsidR="00293045" w:rsidRPr="00E51BB0" w:rsidRDefault="00293045" w:rsidP="00293045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28F3B76B" w14:textId="77777777" w:rsidR="00293045" w:rsidRPr="00E51BB0" w:rsidRDefault="00293045" w:rsidP="00293045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28D04117" w14:textId="77777777" w:rsidR="00293045" w:rsidRPr="005846BF" w:rsidRDefault="00293045" w:rsidP="00293045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Cs w:val="0"/>
                <w:i/>
                <w:sz w:val="18"/>
                <w:szCs w:val="18"/>
                <w:u w:val="single"/>
                <w:lang w:val="cs-CZ"/>
              </w:rPr>
            </w:pPr>
            <w:r w:rsidRPr="005846BF">
              <w:rPr>
                <w:rFonts w:asciiTheme="minorHAnsi" w:hAnsiTheme="minorHAnsi" w:cstheme="minorHAnsi"/>
                <w:bCs w:val="0"/>
                <w:sz w:val="18"/>
                <w:szCs w:val="18"/>
                <w:lang w:val="cs-CZ"/>
              </w:rPr>
              <w:t>7.</w:t>
            </w:r>
            <w:r w:rsidRPr="005846B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  <w:r w:rsidRPr="005846BF">
              <w:rPr>
                <w:rFonts w:asciiTheme="minorHAnsi" w:hAnsiTheme="minorHAnsi" w:cstheme="minorHAnsi"/>
                <w:bCs w:val="0"/>
                <w:sz w:val="18"/>
                <w:szCs w:val="18"/>
                <w:lang w:val="cs-CZ"/>
              </w:rPr>
              <w:t>spokojenost zaměstnanců</w:t>
            </w:r>
            <w:r w:rsidRPr="005846B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 xml:space="preserve"> = kvalita vykonané práce /kvalita pracovního prostředí; přesvědčení o užitečnosti vykonané práce; vztahy na pracovišti; ztotožnění se s rozhodováním vedoucích; podmínky výkonu práce; úroveň informovanosti a komunikace; možnost angažovat se a vyjádřit svůj názor; možnost osobního růstu a vzdělávání/ měření dotazníku Spokojenosti zaměstnanců </w:t>
            </w:r>
            <w:r w:rsidRPr="005846BF">
              <w:rPr>
                <w:rFonts w:asciiTheme="minorHAnsi" w:hAnsiTheme="minorHAnsi" w:cstheme="minorHAnsi"/>
                <w:bCs w:val="0"/>
                <w:i/>
                <w:sz w:val="18"/>
                <w:szCs w:val="18"/>
                <w:u w:val="single"/>
                <w:lang w:val="cs-CZ"/>
              </w:rPr>
              <w:t>– index spokojenosti</w:t>
            </w:r>
            <w:r w:rsidR="003123AA" w:rsidRPr="005846BF">
              <w:rPr>
                <w:rFonts w:asciiTheme="minorHAnsi" w:hAnsiTheme="minorHAnsi" w:cstheme="minorHAnsi"/>
                <w:bCs w:val="0"/>
                <w:i/>
                <w:sz w:val="18"/>
                <w:szCs w:val="18"/>
                <w:u w:val="single"/>
                <w:lang w:val="cs-CZ"/>
              </w:rPr>
              <w:t xml:space="preserve"> – měřítko vnímání 7.</w:t>
            </w:r>
            <w:r w:rsidR="005846BF" w:rsidRPr="005846BF">
              <w:rPr>
                <w:rFonts w:asciiTheme="minorHAnsi" w:hAnsiTheme="minorHAnsi" w:cstheme="minorHAnsi"/>
                <w:bCs w:val="0"/>
                <w:i/>
                <w:sz w:val="18"/>
                <w:szCs w:val="18"/>
                <w:u w:val="single"/>
                <w:lang w:val="cs-CZ"/>
              </w:rPr>
              <w:t>1.7</w:t>
            </w:r>
            <w:r w:rsidRPr="005846BF">
              <w:rPr>
                <w:rFonts w:asciiTheme="minorHAnsi" w:hAnsiTheme="minorHAnsi" w:cstheme="minorHAnsi"/>
                <w:bCs w:val="0"/>
                <w:i/>
                <w:sz w:val="18"/>
                <w:szCs w:val="18"/>
                <w:u w:val="single"/>
                <w:lang w:val="cs-CZ"/>
              </w:rPr>
              <w:t>/</w:t>
            </w:r>
            <w:r w:rsidR="003123AA" w:rsidRPr="005846BF"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1167" w:type="dxa"/>
          </w:tcPr>
          <w:p w14:paraId="585DD231" w14:textId="77777777" w:rsidR="00293045" w:rsidRPr="00E51BB0" w:rsidRDefault="0012793C" w:rsidP="00293045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22557C8B" w14:textId="20FA5D15" w:rsidR="00293045" w:rsidRPr="00E51BB0" w:rsidRDefault="00293045" w:rsidP="00293045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449792B3" w14:textId="77777777" w:rsidR="00293045" w:rsidRPr="00E51BB0" w:rsidRDefault="00293045" w:rsidP="00293045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  <w:tr w:rsidR="00293045" w:rsidRPr="009A07CC" w14:paraId="1395B425" w14:textId="77777777" w:rsidTr="00C8573F">
        <w:trPr>
          <w:cantSplit/>
        </w:trPr>
        <w:tc>
          <w:tcPr>
            <w:tcW w:w="3712" w:type="dxa"/>
            <w:tcBorders>
              <w:left w:val="single" w:sz="12" w:space="0" w:color="auto"/>
              <w:bottom w:val="single" w:sz="12" w:space="0" w:color="auto"/>
            </w:tcBorders>
          </w:tcPr>
          <w:p w14:paraId="0A30883D" w14:textId="77777777" w:rsidR="00293045" w:rsidRPr="00E51BB0" w:rsidRDefault="00293045" w:rsidP="00293045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E51BB0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8. </w:t>
            </w:r>
            <w:r w:rsidR="00492605" w:rsidRPr="00E51BB0">
              <w:rPr>
                <w:rFonts w:asciiTheme="minorHAnsi" w:hAnsiTheme="minorHAnsi" w:cstheme="minorHAnsi"/>
                <w:b w:val="0"/>
                <w:lang w:val="cs-CZ"/>
              </w:rPr>
              <w:t>- připomínky k organizaci práce, návrhy na zlepšení</w:t>
            </w:r>
            <w:r w:rsidR="00A9389F">
              <w:rPr>
                <w:rFonts w:asciiTheme="minorHAnsi" w:hAnsiTheme="minorHAnsi" w:cstheme="minorHAnsi"/>
                <w:b w:val="0"/>
                <w:lang w:val="cs-CZ"/>
              </w:rPr>
              <w:t>, inovace.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02E75405" w14:textId="77777777" w:rsidR="00293045" w:rsidRPr="00E51BB0" w:rsidRDefault="0012793C" w:rsidP="00293045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7F8EFEB5" w14:textId="77777777" w:rsidR="00293045" w:rsidRPr="00E51BB0" w:rsidRDefault="00293045" w:rsidP="00293045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2BCE5D1E" w14:textId="77777777" w:rsidR="00293045" w:rsidRPr="00E51BB0" w:rsidRDefault="00293045" w:rsidP="00293045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  <w:tcBorders>
              <w:bottom w:val="single" w:sz="12" w:space="0" w:color="auto"/>
            </w:tcBorders>
          </w:tcPr>
          <w:p w14:paraId="26D71FF1" w14:textId="77777777" w:rsidR="00293045" w:rsidRPr="00E51BB0" w:rsidRDefault="00293045" w:rsidP="00293045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25F12470" w14:textId="77777777" w:rsidR="00293045" w:rsidRPr="00E51BB0" w:rsidRDefault="00293045" w:rsidP="00293045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2F0FA5E5" w14:textId="77777777" w:rsidR="00293045" w:rsidRPr="00E51BB0" w:rsidRDefault="00293045" w:rsidP="00293045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bottom w:val="single" w:sz="12" w:space="0" w:color="auto"/>
              <w:right w:val="single" w:sz="12" w:space="0" w:color="auto"/>
            </w:tcBorders>
          </w:tcPr>
          <w:p w14:paraId="065C076E" w14:textId="77777777" w:rsidR="00293045" w:rsidRPr="00E51BB0" w:rsidRDefault="00293045" w:rsidP="00293045">
            <w:pPr>
              <w:pStyle w:val="Tablehd"/>
              <w:spacing w:before="0" w:after="0"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</w:tbl>
    <w:p w14:paraId="68A26337" w14:textId="77777777" w:rsidR="00DE4DA2" w:rsidRDefault="00DE4DA2" w:rsidP="00DE4DA2">
      <w:pPr>
        <w:pStyle w:val="Odstavecseseznamem"/>
        <w:spacing w:line="340" w:lineRule="exact"/>
        <w:ind w:left="0"/>
        <w:jc w:val="both"/>
        <w:rPr>
          <w:b/>
          <w:highlight w:val="cyan"/>
        </w:rPr>
      </w:pPr>
    </w:p>
    <w:p w14:paraId="66BC3AFD" w14:textId="1FBE7530" w:rsidR="00DE4DA2" w:rsidRPr="008B51AD" w:rsidRDefault="00DE4DA2" w:rsidP="00DE4DA2">
      <w:pPr>
        <w:pStyle w:val="Odstavecseseznamem"/>
        <w:spacing w:line="340" w:lineRule="exact"/>
        <w:ind w:left="0"/>
        <w:jc w:val="both"/>
        <w:rPr>
          <w:rFonts w:cstheme="minorHAnsi"/>
          <w:b/>
          <w:highlight w:val="cyan"/>
        </w:rPr>
      </w:pPr>
      <w:r w:rsidRPr="008B51AD">
        <w:rPr>
          <w:rFonts w:cstheme="minorHAnsi"/>
          <w:b/>
          <w:highlight w:val="cyan"/>
        </w:rPr>
        <w:t>7.1 Pracovníci výsledky – měřítka vnímání</w:t>
      </w:r>
    </w:p>
    <w:p w14:paraId="5E2FDF57" w14:textId="77777777" w:rsidR="00DE4DA2" w:rsidRPr="008B51AD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lang w:val="cs-CZ"/>
        </w:rPr>
      </w:pPr>
      <w:r w:rsidRPr="008B51AD">
        <w:rPr>
          <w:rFonts w:asciiTheme="minorHAnsi" w:hAnsiTheme="minorHAnsi" w:cstheme="minorHAnsi"/>
          <w:b w:val="0"/>
          <w:bCs w:val="0"/>
          <w:lang w:val="cs-CZ"/>
        </w:rPr>
        <w:t>7.1.1 Hodnocení vnitřního prostředí v organizaci – spokojenost s jednotlivými aspekty práce</w:t>
      </w:r>
    </w:p>
    <w:p w14:paraId="6D97E7DE" w14:textId="77777777" w:rsidR="00DE4DA2" w:rsidRPr="008B51AD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8B51AD">
        <w:rPr>
          <w:rFonts w:asciiTheme="minorHAnsi" w:hAnsiTheme="minorHAnsi" w:cstheme="minorHAnsi"/>
        </w:rPr>
        <w:lastRenderedPageBreak/>
        <w:t>7.1.2- Subjektivní vnímání práce a hodnotová orientace zaměstnanců</w:t>
      </w:r>
    </w:p>
    <w:p w14:paraId="77A712A0" w14:textId="77777777" w:rsidR="00DE4DA2" w:rsidRPr="008B51AD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8B51AD">
        <w:rPr>
          <w:rFonts w:asciiTheme="minorHAnsi" w:hAnsiTheme="minorHAnsi" w:cstheme="minorHAnsi"/>
        </w:rPr>
        <w:t>7.1.3 -Hodnocení pracovních podmínek a bezpečnosti práce</w:t>
      </w:r>
    </w:p>
    <w:p w14:paraId="5F828261" w14:textId="77777777" w:rsidR="00DE4DA2" w:rsidRPr="008B51AD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8B51AD">
        <w:rPr>
          <w:rFonts w:asciiTheme="minorHAnsi" w:hAnsiTheme="minorHAnsi" w:cstheme="minorHAnsi"/>
        </w:rPr>
        <w:t>7.1.4 Hodnocení charakteru organizace práce</w:t>
      </w:r>
    </w:p>
    <w:p w14:paraId="2CD09FA0" w14:textId="77777777" w:rsidR="00DE4DA2" w:rsidRPr="008B51AD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8B51AD">
        <w:rPr>
          <w:rFonts w:asciiTheme="minorHAnsi" w:hAnsiTheme="minorHAnsi" w:cstheme="minorHAnsi"/>
        </w:rPr>
        <w:t>7.1.5 Hodnocení odměňováním a možností vzdělávání</w:t>
      </w:r>
    </w:p>
    <w:p w14:paraId="5A88958A" w14:textId="77777777" w:rsidR="00DE4DA2" w:rsidRPr="008B51AD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8B51AD">
        <w:rPr>
          <w:rFonts w:asciiTheme="minorHAnsi" w:hAnsiTheme="minorHAnsi" w:cstheme="minorHAnsi"/>
        </w:rPr>
        <w:t>7.1.6 Hodnocení komunikace vnitřních vztahů org.</w:t>
      </w:r>
    </w:p>
    <w:p w14:paraId="44DDB5DC" w14:textId="77777777" w:rsidR="00DE4DA2" w:rsidRPr="008B51AD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8B51AD">
        <w:rPr>
          <w:rFonts w:asciiTheme="minorHAnsi" w:hAnsiTheme="minorHAnsi" w:cstheme="minorHAnsi"/>
        </w:rPr>
        <w:t>7.1.7 Míra identifikace zaměstnanců s org.</w:t>
      </w:r>
    </w:p>
    <w:p w14:paraId="089693E3" w14:textId="77777777" w:rsidR="00DE4DA2" w:rsidRPr="008B51AD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8B51AD">
        <w:rPr>
          <w:rFonts w:asciiTheme="minorHAnsi" w:hAnsiTheme="minorHAnsi" w:cstheme="minorHAnsi"/>
        </w:rPr>
        <w:t>7.1.8 Připomínky k organizaci práce, návrhy na zlepšení, inovace</w:t>
      </w:r>
    </w:p>
    <w:p w14:paraId="13B43293" w14:textId="77777777" w:rsidR="00DE4DA2" w:rsidRPr="008B51AD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</w:p>
    <w:p w14:paraId="0304F358" w14:textId="77777777" w:rsidR="00DE4DA2" w:rsidRPr="008B51AD" w:rsidRDefault="00DE4DA2" w:rsidP="00DE4DA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B51AD">
        <w:rPr>
          <w:rFonts w:asciiTheme="minorHAnsi" w:hAnsiTheme="minorHAnsi" w:cstheme="minorHAnsi"/>
          <w:b/>
          <w:sz w:val="22"/>
          <w:szCs w:val="22"/>
          <w:highlight w:val="green"/>
        </w:rPr>
        <w:t>7.1 Měřítka vnímání – návaznost na strategické cíle</w:t>
      </w:r>
    </w:p>
    <w:p w14:paraId="6FF82473" w14:textId="3FD1BFC7" w:rsidR="00DE4DA2" w:rsidRDefault="00DE4DA2" w:rsidP="00EE1C0B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t>7.1.1 Strategické cíle – Zaměstnanecké jistoty a péče o zaměstnance; Růst motivace zaměstnanců; Zlepšování se – inovace a nové technologie; Samostatnost pečovatelek, znají své kompetence; Zvyšování kompetence koordinátorek; Sdílení informací a komunikace</w:t>
      </w:r>
    </w:p>
    <w:p w14:paraId="6CB70444" w14:textId="13A54B7E" w:rsidR="004748EB" w:rsidRPr="00BC6F97" w:rsidRDefault="004748EB" w:rsidP="00EE1C0B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C6F97">
        <w:rPr>
          <w:rFonts w:cstheme="minorHAnsi"/>
          <w:b/>
          <w:bCs/>
          <w:i/>
          <w:iCs/>
          <w:sz w:val="20"/>
          <w:szCs w:val="20"/>
        </w:rPr>
        <w:t>Podrobná analýza měřítek vnímání s porovnáním předešlých let</w:t>
      </w:r>
    </w:p>
    <w:p w14:paraId="474DE628" w14:textId="33661826" w:rsidR="004748EB" w:rsidRPr="00BC6F97" w:rsidRDefault="004748EB" w:rsidP="00EE1C0B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C6F97">
        <w:rPr>
          <w:rFonts w:cstheme="minorHAnsi"/>
          <w:b/>
          <w:bCs/>
          <w:i/>
          <w:iCs/>
          <w:sz w:val="20"/>
          <w:szCs w:val="20"/>
        </w:rPr>
        <w:t>Navýšení fondu FKSP (stravenka 70 kč od 2020 na 100 kč)</w:t>
      </w:r>
    </w:p>
    <w:p w14:paraId="6EB933C2" w14:textId="7511394E" w:rsidR="00BC6F97" w:rsidRPr="00BC6F97" w:rsidRDefault="00BC6F97" w:rsidP="00EE1C0B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C6F97">
        <w:rPr>
          <w:rFonts w:cstheme="minorHAnsi"/>
          <w:b/>
          <w:bCs/>
          <w:i/>
          <w:iCs/>
          <w:sz w:val="20"/>
          <w:szCs w:val="20"/>
        </w:rPr>
        <w:t>Týmová spolupráce – pracovní skupiny</w:t>
      </w:r>
    </w:p>
    <w:p w14:paraId="30D05C53" w14:textId="1AE7D979" w:rsidR="00BC6F97" w:rsidRPr="00BC6F97" w:rsidRDefault="00BC6F97" w:rsidP="00EE1C0B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C6F97">
        <w:rPr>
          <w:rFonts w:cstheme="minorHAnsi"/>
          <w:b/>
          <w:bCs/>
          <w:i/>
          <w:iCs/>
          <w:sz w:val="20"/>
          <w:szCs w:val="20"/>
        </w:rPr>
        <w:t>Svěřené procesy (sebehodnocení EFQM, GPS, dodavatelé)</w:t>
      </w:r>
    </w:p>
    <w:p w14:paraId="4B8EC5C8" w14:textId="07B0FCE4" w:rsidR="00BC6F97" w:rsidRPr="00BC6F97" w:rsidRDefault="00BC6F97" w:rsidP="00EE1C0B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C6F97">
        <w:rPr>
          <w:rFonts w:cstheme="minorHAnsi"/>
          <w:b/>
          <w:bCs/>
          <w:i/>
          <w:iCs/>
          <w:sz w:val="20"/>
          <w:szCs w:val="20"/>
        </w:rPr>
        <w:t>Revize kompetencí na všech úrovních</w:t>
      </w:r>
    </w:p>
    <w:p w14:paraId="2BE2740C" w14:textId="2879B3D1" w:rsidR="00BC6F97" w:rsidRPr="00BC6F97" w:rsidRDefault="00BC6F97" w:rsidP="00EE1C0B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C6F97">
        <w:rPr>
          <w:rFonts w:cstheme="minorHAnsi"/>
          <w:b/>
          <w:bCs/>
          <w:i/>
          <w:iCs/>
          <w:sz w:val="20"/>
          <w:szCs w:val="20"/>
        </w:rPr>
        <w:t xml:space="preserve">Kontrola interní procesů </w:t>
      </w:r>
    </w:p>
    <w:p w14:paraId="5FF433AA" w14:textId="6041CC6B" w:rsidR="00BC6F97" w:rsidRPr="00BC6F97" w:rsidRDefault="00BC6F97" w:rsidP="00EE1C0B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C6F97">
        <w:rPr>
          <w:rFonts w:cstheme="minorHAnsi"/>
          <w:b/>
          <w:bCs/>
          <w:i/>
          <w:iCs/>
          <w:sz w:val="20"/>
          <w:szCs w:val="20"/>
        </w:rPr>
        <w:t>Audit – vyšší spolupráce nad požadovaný rámec (využití k poradenství)</w:t>
      </w:r>
    </w:p>
    <w:p w14:paraId="574C1E1B" w14:textId="06D00A7D" w:rsidR="00BC6F97" w:rsidRDefault="00BC6F97" w:rsidP="00EE1C0B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Ukončení projektu IROP poslední etapa – vozový park, </w:t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termobedny</w:t>
      </w:r>
      <w:proofErr w:type="spellEnd"/>
    </w:p>
    <w:p w14:paraId="762F02A6" w14:textId="77C57524" w:rsidR="00BC6F97" w:rsidRDefault="00BC6F97" w:rsidP="00EE1C0B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Nová pozice Technický pracovník (náplň </w:t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práce+kompetece</w:t>
      </w:r>
      <w:proofErr w:type="spellEnd"/>
      <w:r>
        <w:rPr>
          <w:rFonts w:cstheme="minorHAnsi"/>
          <w:b/>
          <w:bCs/>
          <w:i/>
          <w:iCs/>
          <w:sz w:val="20"/>
          <w:szCs w:val="20"/>
        </w:rPr>
        <w:t>)</w:t>
      </w:r>
    </w:p>
    <w:p w14:paraId="6D2BE933" w14:textId="77777777" w:rsidR="00BC6F97" w:rsidRPr="00BC6F97" w:rsidRDefault="00BC6F97" w:rsidP="00BC6F97">
      <w:pPr>
        <w:pStyle w:val="Odstavecseseznamem"/>
        <w:spacing w:line="276" w:lineRule="auto"/>
        <w:ind w:left="1440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1D9B3370" w14:textId="442B8FC7" w:rsidR="00DE4DA2" w:rsidRDefault="00DE4DA2" w:rsidP="00EE1C0B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t xml:space="preserve">7.1.2 Strategické cíle – </w:t>
      </w:r>
      <w:bookmarkStart w:id="18" w:name="_Hlk523151274"/>
      <w:r w:rsidRPr="008B51AD">
        <w:rPr>
          <w:rFonts w:cstheme="minorHAnsi"/>
          <w:sz w:val="20"/>
          <w:szCs w:val="20"/>
        </w:rPr>
        <w:t>Růst motivace zaměstnanců; Samostatnost pečovatelek, znají své kompetence; Zvyšování kompetence koordinátorek; Sdílení informací a komunikace</w:t>
      </w:r>
      <w:bookmarkEnd w:id="18"/>
    </w:p>
    <w:p w14:paraId="56378E7F" w14:textId="48CE359F" w:rsidR="004748EB" w:rsidRPr="00BC6F97" w:rsidRDefault="00BC6F97" w:rsidP="00EE1C0B">
      <w:pPr>
        <w:pStyle w:val="Odstavecseseznamem"/>
        <w:numPr>
          <w:ilvl w:val="0"/>
          <w:numId w:val="42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C6F97">
        <w:rPr>
          <w:rFonts w:cstheme="minorHAnsi"/>
          <w:b/>
          <w:bCs/>
          <w:i/>
          <w:iCs/>
          <w:sz w:val="20"/>
          <w:szCs w:val="20"/>
        </w:rPr>
        <w:t>Týmová spolupráce a interní komunikace – inovace TRELLO</w:t>
      </w:r>
    </w:p>
    <w:p w14:paraId="29EBDFD7" w14:textId="3344EF7A" w:rsidR="00BC6F97" w:rsidRDefault="00BC6F97" w:rsidP="00EE1C0B">
      <w:pPr>
        <w:pStyle w:val="Odstavecseseznamem"/>
        <w:numPr>
          <w:ilvl w:val="0"/>
          <w:numId w:val="42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C6F97">
        <w:rPr>
          <w:rFonts w:cstheme="minorHAnsi"/>
          <w:b/>
          <w:bCs/>
          <w:i/>
          <w:iCs/>
          <w:sz w:val="20"/>
          <w:szCs w:val="20"/>
        </w:rPr>
        <w:t>Kontrola plnění úkolů, odpovědnost vlastníků</w:t>
      </w:r>
    </w:p>
    <w:p w14:paraId="76A3E4AC" w14:textId="23F56C00" w:rsidR="00BC6F97" w:rsidRDefault="00BC6F97" w:rsidP="00EE1C0B">
      <w:pPr>
        <w:pStyle w:val="Odstavecseseznamem"/>
        <w:numPr>
          <w:ilvl w:val="0"/>
          <w:numId w:val="42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Decentralizace a delegování kompetencí (věřené úkoly, procesy, pracovní skupiny) – zásadní posílení v roce 2019 v přístupu vedení k pracovnímu týmu a získávání spolupráce a odpovědnosti za výsledek</w:t>
      </w:r>
    </w:p>
    <w:p w14:paraId="18BF8DA3" w14:textId="77777777" w:rsidR="00BC6F97" w:rsidRPr="00BC6F97" w:rsidRDefault="00BC6F97" w:rsidP="00BC6F97">
      <w:pPr>
        <w:pStyle w:val="Odstavecseseznamem"/>
        <w:spacing w:line="276" w:lineRule="auto"/>
        <w:ind w:left="1440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66110A34" w14:textId="688ACD62" w:rsidR="00DE4DA2" w:rsidRDefault="00DE4DA2" w:rsidP="00EE1C0B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t>7.1.3 Strategické cíle – Dobré vztahy v týmu; Zaměstnanecké jistot a péče; Efektivita služby; Růst motivace zaměstnanců.</w:t>
      </w:r>
    </w:p>
    <w:p w14:paraId="2FF60776" w14:textId="07E247EB" w:rsidR="00FA2FC9" w:rsidRPr="00FA2FC9" w:rsidRDefault="00FA2FC9" w:rsidP="00EE1C0B">
      <w:pPr>
        <w:pStyle w:val="Odstavecseseznamem"/>
        <w:numPr>
          <w:ilvl w:val="0"/>
          <w:numId w:val="43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FA2FC9">
        <w:rPr>
          <w:rFonts w:cstheme="minorHAnsi"/>
          <w:b/>
          <w:bCs/>
          <w:i/>
          <w:iCs/>
          <w:sz w:val="20"/>
          <w:szCs w:val="20"/>
        </w:rPr>
        <w:t>Analýza pracovního prostředí aktualizace</w:t>
      </w:r>
    </w:p>
    <w:p w14:paraId="0EEDB613" w14:textId="33AD2D88" w:rsidR="00FA2FC9" w:rsidRPr="00FA2FC9" w:rsidRDefault="00FA2FC9" w:rsidP="00EE1C0B">
      <w:pPr>
        <w:pStyle w:val="Odstavecseseznamem"/>
        <w:numPr>
          <w:ilvl w:val="0"/>
          <w:numId w:val="43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FA2FC9">
        <w:rPr>
          <w:rFonts w:cstheme="minorHAnsi"/>
          <w:b/>
          <w:bCs/>
          <w:i/>
          <w:iCs/>
          <w:sz w:val="20"/>
          <w:szCs w:val="20"/>
        </w:rPr>
        <w:t xml:space="preserve">Systém porad </w:t>
      </w:r>
    </w:p>
    <w:p w14:paraId="15B87993" w14:textId="311C9EC9" w:rsidR="00FA2FC9" w:rsidRPr="00FA2FC9" w:rsidRDefault="00FA2FC9" w:rsidP="00EE1C0B">
      <w:pPr>
        <w:pStyle w:val="Odstavecseseznamem"/>
        <w:numPr>
          <w:ilvl w:val="0"/>
          <w:numId w:val="43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FA2FC9">
        <w:rPr>
          <w:rFonts w:cstheme="minorHAnsi"/>
          <w:b/>
          <w:bCs/>
          <w:i/>
          <w:iCs/>
          <w:sz w:val="20"/>
          <w:szCs w:val="20"/>
        </w:rPr>
        <w:lastRenderedPageBreak/>
        <w:t>Komunikační médium TRELLO</w:t>
      </w:r>
    </w:p>
    <w:p w14:paraId="3204630E" w14:textId="661A0CC2" w:rsidR="00FA2FC9" w:rsidRPr="00FA2FC9" w:rsidRDefault="00FA2FC9" w:rsidP="00EE1C0B">
      <w:pPr>
        <w:pStyle w:val="Odstavecseseznamem"/>
        <w:numPr>
          <w:ilvl w:val="0"/>
          <w:numId w:val="43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FA2FC9">
        <w:rPr>
          <w:rFonts w:cstheme="minorHAnsi"/>
          <w:b/>
          <w:bCs/>
          <w:i/>
          <w:iCs/>
          <w:sz w:val="20"/>
          <w:szCs w:val="20"/>
        </w:rPr>
        <w:t>Dobrá a špatná praxe napříč středisky s porovnáním s ostatními poskytovateli</w:t>
      </w:r>
    </w:p>
    <w:p w14:paraId="5B4AC4D7" w14:textId="77777777" w:rsidR="004748EB" w:rsidRPr="008B51AD" w:rsidRDefault="004748EB" w:rsidP="004748EB">
      <w:pPr>
        <w:pStyle w:val="Odstavecseseznamem"/>
        <w:spacing w:line="276" w:lineRule="auto"/>
        <w:jc w:val="both"/>
        <w:rPr>
          <w:rFonts w:cstheme="minorHAnsi"/>
          <w:sz w:val="20"/>
          <w:szCs w:val="20"/>
        </w:rPr>
      </w:pPr>
    </w:p>
    <w:p w14:paraId="36C167C6" w14:textId="5E6E5A40" w:rsidR="00DE4DA2" w:rsidRDefault="00DE4DA2" w:rsidP="00EE1C0B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t xml:space="preserve">7.1.4 Strategické cíle – </w:t>
      </w:r>
      <w:bookmarkStart w:id="19" w:name="_Hlk523149398"/>
      <w:r w:rsidRPr="008B51AD">
        <w:rPr>
          <w:rFonts w:cstheme="minorHAnsi"/>
          <w:sz w:val="20"/>
          <w:szCs w:val="20"/>
        </w:rPr>
        <w:t xml:space="preserve">Růst motivace zaměstnanců; Zaměstnanecké jistot a péče; Efektivita služby; </w:t>
      </w:r>
      <w:bookmarkEnd w:id="19"/>
      <w:r w:rsidRPr="008B51AD">
        <w:rPr>
          <w:rFonts w:cstheme="minorHAnsi"/>
          <w:sz w:val="20"/>
          <w:szCs w:val="20"/>
        </w:rPr>
        <w:t>Růst hodnoty org. pro jeho vlastníky</w:t>
      </w:r>
    </w:p>
    <w:p w14:paraId="4A89238A" w14:textId="1B4165D3" w:rsidR="004748EB" w:rsidRPr="00904D63" w:rsidRDefault="00904D63" w:rsidP="00EE1C0B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04D63">
        <w:rPr>
          <w:rFonts w:cstheme="minorHAnsi"/>
          <w:b/>
          <w:bCs/>
          <w:i/>
          <w:iCs/>
          <w:sz w:val="20"/>
          <w:szCs w:val="20"/>
        </w:rPr>
        <w:t>Revize pracovních náplní s porovnáním s klíčovými výstupy</w:t>
      </w:r>
    </w:p>
    <w:p w14:paraId="36EC0321" w14:textId="72742DD4" w:rsidR="00904D63" w:rsidRPr="00904D63" w:rsidRDefault="00904D63" w:rsidP="00EE1C0B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04D63">
        <w:rPr>
          <w:rFonts w:cstheme="minorHAnsi"/>
          <w:b/>
          <w:bCs/>
          <w:i/>
          <w:iCs/>
          <w:sz w:val="20"/>
          <w:szCs w:val="20"/>
        </w:rPr>
        <w:t>Decentralizace vedení – koordinátorky – pečovatelky – účetní – technický pracovník + odborná pomoc odborníků (nákup služeb)</w:t>
      </w:r>
    </w:p>
    <w:p w14:paraId="6E0F0843" w14:textId="573A8D5B" w:rsidR="00904D63" w:rsidRDefault="00904D63" w:rsidP="00EE1C0B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04D63">
        <w:rPr>
          <w:rFonts w:cstheme="minorHAnsi"/>
          <w:b/>
          <w:bCs/>
          <w:i/>
          <w:iCs/>
          <w:sz w:val="20"/>
          <w:szCs w:val="20"/>
        </w:rPr>
        <w:t>Využít všechny dostupné možnosti financování včetně výzev IROP</w:t>
      </w:r>
    </w:p>
    <w:p w14:paraId="7C4DB96A" w14:textId="3E052136" w:rsidR="00880C48" w:rsidRDefault="00880C48" w:rsidP="00EE1C0B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Analýza organizace </w:t>
      </w:r>
      <w:proofErr w:type="gramStart"/>
      <w:r>
        <w:rPr>
          <w:rFonts w:cstheme="minorHAnsi"/>
          <w:b/>
          <w:bCs/>
          <w:i/>
          <w:iCs/>
          <w:sz w:val="20"/>
          <w:szCs w:val="20"/>
        </w:rPr>
        <w:t xml:space="preserve">práce - </w:t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Veruapp</w:t>
      </w:r>
      <w:proofErr w:type="spellEnd"/>
      <w:proofErr w:type="gramEnd"/>
    </w:p>
    <w:p w14:paraId="2A19F5B0" w14:textId="77777777" w:rsidR="00904D63" w:rsidRPr="00904D63" w:rsidRDefault="00904D63" w:rsidP="00904D63">
      <w:pPr>
        <w:pStyle w:val="Odstavecseseznamem"/>
        <w:spacing w:line="276" w:lineRule="auto"/>
        <w:ind w:left="1440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34B6EC93" w14:textId="0A253A41" w:rsidR="00DE4DA2" w:rsidRDefault="00DE4DA2" w:rsidP="00EE1C0B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t>7.1.5 Strategické cíle – Zaměstnanecké jistoty a péče o zaměstnance; Růst motivace zaměstnanců; Řízení kvalifikace zaměstnanců; Zkvalitnit výkon pečovatelek; Růst odbornosti sociálních pracovníků; Zkvalitnit služby.</w:t>
      </w:r>
    </w:p>
    <w:p w14:paraId="51389047" w14:textId="7FD83CD8" w:rsidR="004748EB" w:rsidRDefault="009532E8" w:rsidP="00EE1C0B">
      <w:pPr>
        <w:pStyle w:val="Odstavecseseznamem"/>
        <w:numPr>
          <w:ilvl w:val="0"/>
          <w:numId w:val="45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532E8">
        <w:rPr>
          <w:rFonts w:cstheme="minorHAnsi"/>
          <w:b/>
          <w:bCs/>
          <w:i/>
          <w:iCs/>
          <w:sz w:val="20"/>
          <w:szCs w:val="20"/>
        </w:rPr>
        <w:t>Finanční toky org. – plán rozpočtu a jeho dodržení, zapracování nepředpokládaných nákladů</w:t>
      </w:r>
    </w:p>
    <w:p w14:paraId="25A32760" w14:textId="6E6BC3C8" w:rsidR="009532E8" w:rsidRDefault="009532E8" w:rsidP="00EE1C0B">
      <w:pPr>
        <w:pStyle w:val="Odstavecseseznamem"/>
        <w:numPr>
          <w:ilvl w:val="0"/>
          <w:numId w:val="45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Strategie Lidské zdroje – plán výše odměň a bonusů</w:t>
      </w:r>
    </w:p>
    <w:p w14:paraId="3742C2AC" w14:textId="18FBA83E" w:rsidR="009532E8" w:rsidRDefault="009532E8" w:rsidP="00EE1C0B">
      <w:pPr>
        <w:pStyle w:val="Odstavecseseznamem"/>
        <w:numPr>
          <w:ilvl w:val="0"/>
          <w:numId w:val="45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Posílení procesů Plníme vaše nevyslovené přání, Drahokamy času, Ples CPOS (soudržnost a sounáležitost – společná aktivita)</w:t>
      </w:r>
    </w:p>
    <w:p w14:paraId="097222B3" w14:textId="147AACBA" w:rsidR="009532E8" w:rsidRDefault="009532E8" w:rsidP="00EE1C0B">
      <w:pPr>
        <w:pStyle w:val="Odstavecseseznamem"/>
        <w:numPr>
          <w:ilvl w:val="0"/>
          <w:numId w:val="45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Posílení role sociální práce a vzájemné spolupráce se </w:t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zaint</w:t>
      </w:r>
      <w:proofErr w:type="spellEnd"/>
      <w:r>
        <w:rPr>
          <w:rFonts w:cstheme="minorHAnsi"/>
          <w:b/>
          <w:bCs/>
          <w:i/>
          <w:iCs/>
          <w:sz w:val="20"/>
          <w:szCs w:val="20"/>
        </w:rPr>
        <w:t xml:space="preserve">. Str. </w:t>
      </w:r>
    </w:p>
    <w:p w14:paraId="4141102C" w14:textId="082F9D0A" w:rsidR="009532E8" w:rsidRDefault="009532E8" w:rsidP="00EE1C0B">
      <w:pPr>
        <w:pStyle w:val="Odstavecseseznamem"/>
        <w:numPr>
          <w:ilvl w:val="0"/>
          <w:numId w:val="45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Kontrola a nový systém odměňování</w:t>
      </w:r>
    </w:p>
    <w:p w14:paraId="7CFACE17" w14:textId="77777777" w:rsidR="009532E8" w:rsidRPr="009532E8" w:rsidRDefault="009532E8" w:rsidP="009532E8">
      <w:pPr>
        <w:spacing w:line="276" w:lineRule="auto"/>
        <w:jc w:val="both"/>
        <w:rPr>
          <w:rFonts w:cstheme="minorHAnsi"/>
          <w:b/>
          <w:bCs/>
          <w:i/>
          <w:iCs/>
        </w:rPr>
      </w:pPr>
    </w:p>
    <w:p w14:paraId="689E8E7A" w14:textId="0203C445" w:rsidR="00DE4DA2" w:rsidRDefault="00DE4DA2" w:rsidP="00EE1C0B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t>7.1.6 Strategické cíle – Sdílení informací a komunikace; Dobré vztahy v týmu; Růst motivace zaměstnanců; Sdílení informací a komunikace</w:t>
      </w:r>
    </w:p>
    <w:p w14:paraId="658D41B0" w14:textId="62F896F1" w:rsidR="004748EB" w:rsidRDefault="009532E8" w:rsidP="00EE1C0B">
      <w:pPr>
        <w:pStyle w:val="Odstavecseseznamem"/>
        <w:numPr>
          <w:ilvl w:val="0"/>
          <w:numId w:val="46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532E8">
        <w:rPr>
          <w:rFonts w:cstheme="minorHAnsi"/>
          <w:b/>
          <w:bCs/>
          <w:i/>
          <w:iCs/>
          <w:sz w:val="20"/>
          <w:szCs w:val="20"/>
        </w:rPr>
        <w:t>Inovace interní komunikace TRELLO s vlivem na rychlejší přístup informací napříč úrovněmi</w:t>
      </w:r>
    </w:p>
    <w:p w14:paraId="75C39276" w14:textId="2F4F7FAC" w:rsidR="009532E8" w:rsidRDefault="009532E8" w:rsidP="00EE1C0B">
      <w:pPr>
        <w:pStyle w:val="Odstavecseseznamem"/>
        <w:numPr>
          <w:ilvl w:val="0"/>
          <w:numId w:val="46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Péče o Duševní zdraví pracovníků </w:t>
      </w:r>
      <w:proofErr w:type="gramStart"/>
      <w:r>
        <w:rPr>
          <w:rFonts w:cstheme="minorHAnsi"/>
          <w:b/>
          <w:bCs/>
          <w:i/>
          <w:iCs/>
          <w:sz w:val="20"/>
          <w:szCs w:val="20"/>
        </w:rPr>
        <w:t>( zážitkový</w:t>
      </w:r>
      <w:proofErr w:type="gramEnd"/>
      <w:r>
        <w:rPr>
          <w:rFonts w:cstheme="minorHAnsi"/>
          <w:b/>
          <w:bCs/>
          <w:i/>
          <w:iCs/>
          <w:sz w:val="20"/>
          <w:szCs w:val="20"/>
        </w:rPr>
        <w:t xml:space="preserve"> seminář v rámci </w:t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nefin.benefitů</w:t>
      </w:r>
      <w:proofErr w:type="spellEnd"/>
      <w:r>
        <w:rPr>
          <w:rFonts w:cstheme="minorHAnsi"/>
          <w:b/>
          <w:bCs/>
          <w:i/>
          <w:iCs/>
          <w:sz w:val="20"/>
          <w:szCs w:val="20"/>
        </w:rPr>
        <w:t>, práce ve skupině)</w:t>
      </w:r>
    </w:p>
    <w:p w14:paraId="17E1A3A2" w14:textId="102F32F2" w:rsidR="009532E8" w:rsidRDefault="009532E8" w:rsidP="00EE1C0B">
      <w:pPr>
        <w:pStyle w:val="Odstavecseseznamem"/>
        <w:numPr>
          <w:ilvl w:val="0"/>
          <w:numId w:val="46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Revize pracovních náplní a odpovědností</w:t>
      </w:r>
    </w:p>
    <w:p w14:paraId="7DC22C1A" w14:textId="5E7C3E11" w:rsidR="009532E8" w:rsidRPr="009532E8" w:rsidRDefault="009532E8" w:rsidP="00EE1C0B">
      <w:pPr>
        <w:pStyle w:val="Odstavecseseznamem"/>
        <w:numPr>
          <w:ilvl w:val="0"/>
          <w:numId w:val="46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kontrola</w:t>
      </w:r>
    </w:p>
    <w:p w14:paraId="1F143BCC" w14:textId="77777777" w:rsidR="009532E8" w:rsidRPr="009532E8" w:rsidRDefault="009532E8" w:rsidP="009532E8">
      <w:pPr>
        <w:spacing w:line="276" w:lineRule="auto"/>
        <w:jc w:val="both"/>
        <w:rPr>
          <w:rFonts w:cstheme="minorHAnsi"/>
        </w:rPr>
      </w:pPr>
    </w:p>
    <w:p w14:paraId="25CCDEAD" w14:textId="5F65F588" w:rsidR="00DE4DA2" w:rsidRDefault="00DE4DA2" w:rsidP="00EE1C0B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8B51AD">
        <w:rPr>
          <w:rFonts w:cstheme="minorHAnsi"/>
          <w:sz w:val="20"/>
          <w:szCs w:val="20"/>
        </w:rPr>
        <w:t xml:space="preserve">7.1.7 Strategické cíle – Zlepšování se – inovace a nové technologie; Zkvalitnění služby; Růst spokojenosti zákazníka, Mít dostatek financí; Rozvinutá spolupráce se </w:t>
      </w:r>
      <w:proofErr w:type="spellStart"/>
      <w:r w:rsidRPr="008B51AD">
        <w:rPr>
          <w:rFonts w:cstheme="minorHAnsi"/>
          <w:sz w:val="20"/>
          <w:szCs w:val="20"/>
        </w:rPr>
        <w:t>zaint</w:t>
      </w:r>
      <w:proofErr w:type="spellEnd"/>
      <w:r w:rsidRPr="008B51AD">
        <w:rPr>
          <w:rFonts w:cstheme="minorHAnsi"/>
          <w:sz w:val="20"/>
          <w:szCs w:val="20"/>
        </w:rPr>
        <w:t>. stranami.</w:t>
      </w:r>
    </w:p>
    <w:p w14:paraId="65894DB4" w14:textId="1B947024" w:rsidR="009532E8" w:rsidRPr="009532E8" w:rsidRDefault="009532E8" w:rsidP="00EE1C0B">
      <w:pPr>
        <w:pStyle w:val="Odstavecseseznamem"/>
        <w:numPr>
          <w:ilvl w:val="0"/>
          <w:numId w:val="47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532E8">
        <w:rPr>
          <w:rFonts w:cstheme="minorHAnsi"/>
          <w:b/>
          <w:bCs/>
          <w:i/>
          <w:iCs/>
          <w:sz w:val="20"/>
          <w:szCs w:val="20"/>
        </w:rPr>
        <w:t>společná setkávání a vzájemná spolupráce</w:t>
      </w:r>
    </w:p>
    <w:p w14:paraId="041DE0E3" w14:textId="287852BE" w:rsidR="009532E8" w:rsidRPr="009532E8" w:rsidRDefault="009532E8" w:rsidP="00EE1C0B">
      <w:pPr>
        <w:pStyle w:val="Odstavecseseznamem"/>
        <w:numPr>
          <w:ilvl w:val="0"/>
          <w:numId w:val="47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532E8">
        <w:rPr>
          <w:rFonts w:cstheme="minorHAnsi"/>
          <w:b/>
          <w:bCs/>
          <w:i/>
          <w:iCs/>
          <w:sz w:val="20"/>
          <w:szCs w:val="20"/>
        </w:rPr>
        <w:t>Sebehodnocení EFQM</w:t>
      </w:r>
    </w:p>
    <w:p w14:paraId="3F874C18" w14:textId="6F191A67" w:rsidR="00DE4DA2" w:rsidRDefault="00DE4DA2" w:rsidP="00EE1C0B">
      <w:pPr>
        <w:pStyle w:val="Zkladntext"/>
        <w:numPr>
          <w:ilvl w:val="0"/>
          <w:numId w:val="26"/>
        </w:numPr>
        <w:spacing w:after="16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51AD">
        <w:rPr>
          <w:rFonts w:asciiTheme="minorHAnsi" w:hAnsiTheme="minorHAnsi" w:cstheme="minorHAnsi"/>
          <w:sz w:val="20"/>
          <w:szCs w:val="20"/>
        </w:rPr>
        <w:t>7.1.8 Strategické cíle – Zlepšování se – inovace a nové technologie; Zkvalitnění služby; Růst spokojenosti zákazníka; Růst motivace zaměstnanců; Přitahovat odborníky do týmu.</w:t>
      </w:r>
    </w:p>
    <w:p w14:paraId="51CCB145" w14:textId="3A1A9D87" w:rsidR="009532E8" w:rsidRDefault="009532E8" w:rsidP="00EE1C0B">
      <w:pPr>
        <w:pStyle w:val="Odstavecseseznamem"/>
        <w:numPr>
          <w:ilvl w:val="0"/>
          <w:numId w:val="48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532E8">
        <w:rPr>
          <w:rFonts w:cstheme="minorHAnsi"/>
          <w:b/>
          <w:bCs/>
          <w:i/>
          <w:iCs/>
          <w:sz w:val="20"/>
          <w:szCs w:val="20"/>
        </w:rPr>
        <w:lastRenderedPageBreak/>
        <w:t>Sebehodnocení EFQM</w:t>
      </w:r>
    </w:p>
    <w:p w14:paraId="2A1A21EE" w14:textId="7C9C6E45" w:rsidR="00C54367" w:rsidRPr="009532E8" w:rsidRDefault="00C54367" w:rsidP="00EE1C0B">
      <w:pPr>
        <w:pStyle w:val="Odstavecseseznamem"/>
        <w:numPr>
          <w:ilvl w:val="0"/>
          <w:numId w:val="48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Strategický plán na další období</w:t>
      </w:r>
    </w:p>
    <w:p w14:paraId="3116C693" w14:textId="77777777" w:rsidR="009532E8" w:rsidRPr="008B51AD" w:rsidRDefault="009532E8" w:rsidP="009532E8">
      <w:pPr>
        <w:pStyle w:val="Zkladntext"/>
        <w:spacing w:after="16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47F05DE" w14:textId="77777777" w:rsidR="00DE4DA2" w:rsidRPr="008B51AD" w:rsidRDefault="00DE4DA2" w:rsidP="00DE4DA2">
      <w:pPr>
        <w:rPr>
          <w:rFonts w:asciiTheme="minorHAnsi" w:hAnsiTheme="minorHAnsi" w:cstheme="minorHAnsi"/>
          <w:lang w:val="en-GB"/>
        </w:rPr>
      </w:pPr>
    </w:p>
    <w:p w14:paraId="5810E49F" w14:textId="2355ED54" w:rsidR="00DE4DA2" w:rsidRPr="008B51AD" w:rsidRDefault="00DE4DA2" w:rsidP="00EE1C0B">
      <w:pPr>
        <w:pStyle w:val="Odstavecseseznamem"/>
        <w:numPr>
          <w:ilvl w:val="1"/>
          <w:numId w:val="27"/>
        </w:numPr>
        <w:spacing w:line="276" w:lineRule="auto"/>
        <w:jc w:val="both"/>
        <w:rPr>
          <w:rFonts w:cstheme="minorHAnsi"/>
          <w:b/>
          <w:highlight w:val="lightGray"/>
        </w:rPr>
      </w:pPr>
      <w:r w:rsidRPr="008B51AD">
        <w:rPr>
          <w:rFonts w:cstheme="minorHAnsi"/>
          <w:b/>
          <w:highlight w:val="lightGray"/>
        </w:rPr>
        <w:t>Pracovníci výsledky – ukazatelé výkonnosti</w:t>
      </w:r>
    </w:p>
    <w:p w14:paraId="1B1F92D6" w14:textId="77777777" w:rsidR="00DE4DA2" w:rsidRPr="008B51AD" w:rsidRDefault="00DE4DA2" w:rsidP="00406D29">
      <w:pPr>
        <w:spacing w:line="276" w:lineRule="auto"/>
        <w:jc w:val="both"/>
        <w:rPr>
          <w:rFonts w:asciiTheme="minorHAnsi" w:hAnsiTheme="minorHAnsi" w:cstheme="minorHAnsi"/>
        </w:rPr>
      </w:pPr>
      <w:r w:rsidRPr="008B51AD">
        <w:rPr>
          <w:rFonts w:asciiTheme="minorHAnsi" w:hAnsiTheme="minorHAnsi" w:cstheme="minorHAnsi"/>
        </w:rPr>
        <w:t xml:space="preserve">7.2.1 Udržení zaměstnanců </w:t>
      </w:r>
      <w:r w:rsidRPr="008B51AD">
        <w:rPr>
          <w:rFonts w:asciiTheme="minorHAnsi" w:hAnsiTheme="minorHAnsi" w:cstheme="minorHAnsi"/>
          <w:i/>
          <w:u w:val="single"/>
        </w:rPr>
        <w:t>– Počet neodpracovaných dnů zaměstnanců</w:t>
      </w:r>
      <w:r w:rsidRPr="008B51AD">
        <w:rPr>
          <w:rFonts w:asciiTheme="minorHAnsi" w:hAnsiTheme="minorHAnsi" w:cstheme="minorHAnsi"/>
        </w:rPr>
        <w:t xml:space="preserve"> /pracovní neschopnost, </w:t>
      </w:r>
      <w:proofErr w:type="spellStart"/>
      <w:r w:rsidRPr="008B51AD">
        <w:rPr>
          <w:rFonts w:asciiTheme="minorHAnsi" w:hAnsiTheme="minorHAnsi" w:cstheme="minorHAnsi"/>
        </w:rPr>
        <w:t>očr</w:t>
      </w:r>
      <w:proofErr w:type="spellEnd"/>
      <w:r w:rsidRPr="008B51AD">
        <w:rPr>
          <w:rFonts w:asciiTheme="minorHAnsi" w:hAnsiTheme="minorHAnsi" w:cstheme="minorHAnsi"/>
        </w:rPr>
        <w:t>, úrazy aj./</w:t>
      </w:r>
    </w:p>
    <w:p w14:paraId="2550E4E0" w14:textId="77777777" w:rsidR="00DE4DA2" w:rsidRPr="008B51AD" w:rsidRDefault="00DE4DA2" w:rsidP="00406D29">
      <w:pPr>
        <w:spacing w:line="276" w:lineRule="auto"/>
        <w:jc w:val="both"/>
        <w:rPr>
          <w:rFonts w:asciiTheme="minorHAnsi" w:hAnsiTheme="minorHAnsi" w:cstheme="minorHAnsi"/>
          <w:i/>
          <w:u w:val="single"/>
        </w:rPr>
      </w:pPr>
      <w:r w:rsidRPr="008B51AD">
        <w:rPr>
          <w:rFonts w:asciiTheme="minorHAnsi" w:hAnsiTheme="minorHAnsi" w:cstheme="minorHAnsi"/>
        </w:rPr>
        <w:t>7.2.2 Udržení zaměstnanců – Fluktuace</w:t>
      </w:r>
      <w:r w:rsidRPr="008B51AD">
        <w:rPr>
          <w:rFonts w:asciiTheme="minorHAnsi" w:hAnsiTheme="minorHAnsi" w:cstheme="minorHAnsi"/>
          <w:i/>
          <w:u w:val="single"/>
        </w:rPr>
        <w:t xml:space="preserve"> zaměstnanců</w:t>
      </w:r>
    </w:p>
    <w:p w14:paraId="2B6923A4" w14:textId="77777777" w:rsidR="00DE4DA2" w:rsidRPr="008B51AD" w:rsidRDefault="00DE4DA2" w:rsidP="00406D29">
      <w:pPr>
        <w:spacing w:line="276" w:lineRule="auto"/>
        <w:jc w:val="both"/>
        <w:rPr>
          <w:rFonts w:asciiTheme="minorHAnsi" w:hAnsiTheme="minorHAnsi" w:cstheme="minorHAnsi"/>
        </w:rPr>
      </w:pPr>
      <w:r w:rsidRPr="008B51AD">
        <w:rPr>
          <w:rFonts w:asciiTheme="minorHAnsi" w:hAnsiTheme="minorHAnsi" w:cstheme="minorHAnsi"/>
        </w:rPr>
        <w:t>7.2.3 Udržení zaměstnanců – Vývoj čerpání odměn.</w:t>
      </w:r>
    </w:p>
    <w:p w14:paraId="7B89223E" w14:textId="77777777" w:rsidR="00DE4DA2" w:rsidRPr="008B51AD" w:rsidRDefault="00DE4DA2" w:rsidP="00406D29">
      <w:pPr>
        <w:spacing w:line="276" w:lineRule="auto"/>
        <w:jc w:val="both"/>
        <w:rPr>
          <w:rFonts w:asciiTheme="minorHAnsi" w:hAnsiTheme="minorHAnsi" w:cstheme="minorHAnsi"/>
        </w:rPr>
      </w:pPr>
      <w:r w:rsidRPr="008B51AD">
        <w:rPr>
          <w:rFonts w:asciiTheme="minorHAnsi" w:hAnsiTheme="minorHAnsi" w:cstheme="minorHAnsi"/>
        </w:rPr>
        <w:t>7.2.4 Udržení zaměstnanců</w:t>
      </w:r>
      <w:r w:rsidRPr="008B51AD">
        <w:rPr>
          <w:rFonts w:asciiTheme="minorHAnsi" w:hAnsiTheme="minorHAnsi" w:cstheme="minorHAnsi"/>
          <w:i/>
          <w:u w:val="single"/>
        </w:rPr>
        <w:t xml:space="preserve"> – Využívání poskytnutých benefitů. /měřítka vnímání 7.1.2/</w:t>
      </w:r>
    </w:p>
    <w:p w14:paraId="56F3924B" w14:textId="77777777" w:rsidR="00DE4DA2" w:rsidRPr="008B51AD" w:rsidRDefault="00DE4DA2" w:rsidP="00406D29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lang w:val="cs-CZ"/>
        </w:rPr>
      </w:pPr>
      <w:r w:rsidRPr="008B51AD">
        <w:rPr>
          <w:rFonts w:asciiTheme="minorHAnsi" w:hAnsiTheme="minorHAnsi" w:cstheme="minorHAnsi"/>
          <w:b w:val="0"/>
          <w:bCs w:val="0"/>
          <w:lang w:val="cs-CZ"/>
        </w:rPr>
        <w:t xml:space="preserve">7.2.5 Kompetencí a angažovanosti zaměst. - </w:t>
      </w:r>
      <w:r w:rsidRPr="008B51AD">
        <w:rPr>
          <w:rFonts w:asciiTheme="minorHAnsi" w:hAnsiTheme="minorHAnsi" w:cstheme="minorHAnsi"/>
          <w:b w:val="0"/>
          <w:bCs w:val="0"/>
          <w:i/>
          <w:u w:val="single"/>
          <w:lang w:val="cs-CZ"/>
        </w:rPr>
        <w:t>Angažovanost zaměstnanců – podávání návrhů na zlepšování a inovace.</w:t>
      </w:r>
      <w:r w:rsidRPr="008B51AD">
        <w:rPr>
          <w:rFonts w:asciiTheme="minorHAnsi" w:hAnsiTheme="minorHAnsi" w:cstheme="minorHAnsi"/>
          <w:b w:val="0"/>
          <w:bCs w:val="0"/>
          <w:lang w:val="cs-CZ"/>
        </w:rPr>
        <w:t xml:space="preserve"> - </w:t>
      </w:r>
      <w:r w:rsidRPr="008B51AD">
        <w:rPr>
          <w:rFonts w:asciiTheme="minorHAnsi" w:hAnsiTheme="minorHAnsi" w:cstheme="minorHAnsi"/>
          <w:b w:val="0"/>
          <w:bCs w:val="0"/>
          <w:i/>
          <w:u w:val="single"/>
          <w:lang w:val="cs-CZ"/>
        </w:rPr>
        <w:t>kvalifikace zaměstnanců. /měřítko vnímání 7.1.7/</w:t>
      </w:r>
    </w:p>
    <w:p w14:paraId="59402521" w14:textId="77777777" w:rsidR="00DE4DA2" w:rsidRPr="008B51AD" w:rsidRDefault="00DE4DA2" w:rsidP="00406D29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lang w:val="cs-CZ"/>
        </w:rPr>
      </w:pPr>
      <w:r w:rsidRPr="008B51AD">
        <w:rPr>
          <w:rFonts w:asciiTheme="minorHAnsi" w:hAnsiTheme="minorHAnsi" w:cstheme="minorHAnsi"/>
          <w:b w:val="0"/>
          <w:bCs w:val="0"/>
          <w:lang w:val="cs-CZ"/>
        </w:rPr>
        <w:t xml:space="preserve">7.2.6 Kompetencí a angažovanosti zaměst. </w:t>
      </w:r>
      <w:r w:rsidRPr="008B51AD">
        <w:rPr>
          <w:rFonts w:asciiTheme="minorHAnsi" w:hAnsiTheme="minorHAnsi" w:cstheme="minorHAnsi"/>
          <w:b w:val="0"/>
          <w:bCs w:val="0"/>
          <w:i/>
          <w:u w:val="single"/>
          <w:lang w:val="cs-CZ"/>
        </w:rPr>
        <w:t>Počet pracovních hodin věnovaných školení zaměst</w:t>
      </w:r>
      <w:r w:rsidRPr="008B51AD">
        <w:rPr>
          <w:rFonts w:asciiTheme="minorHAnsi" w:hAnsiTheme="minorHAnsi" w:cstheme="minorHAnsi"/>
          <w:b w:val="0"/>
          <w:bCs w:val="0"/>
          <w:lang w:val="cs-CZ"/>
        </w:rPr>
        <w:t xml:space="preserve">. /souvisí s průzkumem spokojenosti zaměst. </w:t>
      </w:r>
      <w:r w:rsidRPr="008B51AD">
        <w:rPr>
          <w:rFonts w:asciiTheme="minorHAnsi" w:hAnsiTheme="minorHAnsi" w:cstheme="minorHAnsi"/>
          <w:b w:val="0"/>
          <w:bCs w:val="0"/>
          <w:i/>
          <w:u w:val="single"/>
          <w:lang w:val="cs-CZ"/>
        </w:rPr>
        <w:t>měřítko vnímání 7.1.5</w:t>
      </w:r>
    </w:p>
    <w:p w14:paraId="0CDD53AF" w14:textId="77777777" w:rsidR="00DE4DA2" w:rsidRPr="008B51AD" w:rsidRDefault="00DE4DA2" w:rsidP="00406D29">
      <w:pPr>
        <w:spacing w:line="276" w:lineRule="auto"/>
        <w:jc w:val="both"/>
        <w:rPr>
          <w:rFonts w:asciiTheme="minorHAnsi" w:hAnsiTheme="minorHAnsi" w:cstheme="minorHAnsi"/>
          <w:i/>
          <w:u w:val="single"/>
        </w:rPr>
      </w:pPr>
      <w:r w:rsidRPr="008B51AD">
        <w:rPr>
          <w:rFonts w:asciiTheme="minorHAnsi" w:hAnsiTheme="minorHAnsi" w:cstheme="minorHAnsi"/>
        </w:rPr>
        <w:t xml:space="preserve">7.2.7 Spokojenost zaměstnanců = kvalita vykonané práce /kvalita pracovního prostředí; přesvědčení o užitečnosti vykonané práce; vztahy na pracovišti; ztotožnění se s rozhodováním vedoucích; podmínky výkonu práce; úroveň informovanosti a komunikace; možnost angažovat se a vyjádřit svůj názor; možnost osobního růstu a vzdělávání/ měření dotazníku Spokojenosti zaměstnanců </w:t>
      </w:r>
      <w:r w:rsidRPr="008B51AD">
        <w:rPr>
          <w:rFonts w:asciiTheme="minorHAnsi" w:hAnsiTheme="minorHAnsi" w:cstheme="minorHAnsi"/>
          <w:i/>
          <w:u w:val="single"/>
        </w:rPr>
        <w:t>– index spokojenosti – měřítko vnímání 7.1.7/</w:t>
      </w:r>
    </w:p>
    <w:p w14:paraId="21E01B3F" w14:textId="77777777" w:rsidR="00DE4DA2" w:rsidRPr="008B51AD" w:rsidRDefault="00DE4DA2" w:rsidP="00DE4DA2">
      <w:pPr>
        <w:spacing w:line="276" w:lineRule="auto"/>
        <w:jc w:val="both"/>
        <w:rPr>
          <w:rFonts w:asciiTheme="minorHAnsi" w:hAnsiTheme="minorHAnsi" w:cstheme="minorHAnsi"/>
          <w:i/>
          <w:u w:val="single"/>
        </w:rPr>
      </w:pPr>
    </w:p>
    <w:p w14:paraId="2D81FBFB" w14:textId="77777777" w:rsidR="00DE4DA2" w:rsidRPr="008B51AD" w:rsidRDefault="00DE4DA2" w:rsidP="00DE4DA2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B51AD">
        <w:rPr>
          <w:rFonts w:asciiTheme="minorHAnsi" w:hAnsiTheme="minorHAnsi" w:cstheme="minorHAnsi"/>
          <w:b/>
          <w:highlight w:val="green"/>
        </w:rPr>
        <w:t>7.2 Ukazatele výkonnosti – návaznost na strategické cíle</w:t>
      </w:r>
    </w:p>
    <w:p w14:paraId="6EAC9995" w14:textId="11BE5C20" w:rsidR="00DE4DA2" w:rsidRPr="00C54367" w:rsidRDefault="00DE4DA2" w:rsidP="00EE1C0B">
      <w:pPr>
        <w:pStyle w:val="Odstavecseseznamem"/>
        <w:numPr>
          <w:ilvl w:val="0"/>
          <w:numId w:val="20"/>
        </w:numPr>
        <w:spacing w:after="0" w:line="276" w:lineRule="auto"/>
        <w:ind w:left="720"/>
        <w:jc w:val="both"/>
        <w:rPr>
          <w:rFonts w:cstheme="minorHAnsi"/>
          <w:i/>
          <w:sz w:val="20"/>
          <w:szCs w:val="20"/>
          <w:u w:val="single"/>
        </w:rPr>
      </w:pPr>
      <w:r w:rsidRPr="008B51AD">
        <w:rPr>
          <w:rFonts w:cstheme="minorHAnsi"/>
          <w:sz w:val="20"/>
          <w:szCs w:val="20"/>
        </w:rPr>
        <w:t>7.2.1 až 4 Strategické cíle – Zaměstnanecké jistoty a péče o zaměstnance; Růst motivace zaměstnanců; Sdílení informací a komunikace v rámci org.; Dobré vztahy v</w:t>
      </w:r>
      <w:r w:rsidR="00C54367">
        <w:rPr>
          <w:rFonts w:cstheme="minorHAnsi"/>
          <w:sz w:val="20"/>
          <w:szCs w:val="20"/>
        </w:rPr>
        <w:t> </w:t>
      </w:r>
      <w:r w:rsidRPr="008B51AD">
        <w:rPr>
          <w:rFonts w:cstheme="minorHAnsi"/>
          <w:sz w:val="20"/>
          <w:szCs w:val="20"/>
        </w:rPr>
        <w:t>týmu</w:t>
      </w:r>
    </w:p>
    <w:p w14:paraId="00936DA2" w14:textId="0186BF90" w:rsidR="00C54367" w:rsidRPr="006B2EDA" w:rsidRDefault="00C54367" w:rsidP="00EE1C0B">
      <w:pPr>
        <w:pStyle w:val="Odstavecseseznamem"/>
        <w:numPr>
          <w:ilvl w:val="0"/>
          <w:numId w:val="48"/>
        </w:numPr>
        <w:spacing w:after="0" w:line="276" w:lineRule="auto"/>
        <w:jc w:val="both"/>
        <w:rPr>
          <w:rFonts w:cstheme="minorHAnsi"/>
          <w:i/>
          <w:sz w:val="20"/>
          <w:szCs w:val="20"/>
          <w:u w:val="single"/>
        </w:rPr>
      </w:pPr>
      <w:r>
        <w:rPr>
          <w:rFonts w:cstheme="minorHAnsi"/>
          <w:b/>
          <w:bCs/>
          <w:i/>
          <w:sz w:val="20"/>
          <w:szCs w:val="20"/>
        </w:rPr>
        <w:t>Strategie Lidské zdroje – delegování personalistiky a nákup odborné pomoci</w:t>
      </w:r>
      <w:r w:rsidR="006B2EDA">
        <w:rPr>
          <w:rFonts w:cstheme="minorHAnsi"/>
          <w:b/>
          <w:bCs/>
          <w:i/>
          <w:sz w:val="20"/>
          <w:szCs w:val="20"/>
        </w:rPr>
        <w:t>, plánování a sledování výsledků + zajištění hlavního procesu a soulad s žádostí o Dotaci roku 2019 (odchylky +-</w:t>
      </w:r>
      <w:proofErr w:type="gramStart"/>
      <w:r w:rsidR="006B2EDA">
        <w:rPr>
          <w:rFonts w:cstheme="minorHAnsi"/>
          <w:b/>
          <w:bCs/>
          <w:i/>
          <w:sz w:val="20"/>
          <w:szCs w:val="20"/>
        </w:rPr>
        <w:t>20%</w:t>
      </w:r>
      <w:proofErr w:type="gramEnd"/>
      <w:r w:rsidR="006B2EDA">
        <w:rPr>
          <w:rFonts w:cstheme="minorHAnsi"/>
          <w:b/>
          <w:bCs/>
          <w:i/>
          <w:sz w:val="20"/>
          <w:szCs w:val="20"/>
        </w:rPr>
        <w:t>, jinak se vrací část dotace), vliv na vyrovnávací platbu v Pověření Hospodářského zájmu</w:t>
      </w:r>
    </w:p>
    <w:p w14:paraId="296FABD7" w14:textId="752F6B1B" w:rsidR="006B2EDA" w:rsidRPr="006B2EDA" w:rsidRDefault="006B2EDA" w:rsidP="00EE1C0B">
      <w:pPr>
        <w:pStyle w:val="Odstavecseseznamem"/>
        <w:numPr>
          <w:ilvl w:val="0"/>
          <w:numId w:val="48"/>
        </w:numPr>
        <w:spacing w:after="0" w:line="276" w:lineRule="auto"/>
        <w:jc w:val="both"/>
        <w:rPr>
          <w:rFonts w:cstheme="minorHAnsi"/>
          <w:i/>
          <w:sz w:val="20"/>
          <w:szCs w:val="20"/>
          <w:u w:val="single"/>
        </w:rPr>
      </w:pPr>
      <w:r>
        <w:rPr>
          <w:rFonts w:cstheme="minorHAnsi"/>
          <w:b/>
          <w:bCs/>
          <w:i/>
          <w:sz w:val="20"/>
          <w:szCs w:val="20"/>
        </w:rPr>
        <w:t>Personální strategie – tabulky Rozdělené úvazků dle obcí</w:t>
      </w:r>
    </w:p>
    <w:p w14:paraId="372CF1E8" w14:textId="02398A31" w:rsidR="006B2EDA" w:rsidRPr="006B2EDA" w:rsidRDefault="006B2EDA" w:rsidP="00EE1C0B">
      <w:pPr>
        <w:pStyle w:val="Odstavecseseznamem"/>
        <w:numPr>
          <w:ilvl w:val="0"/>
          <w:numId w:val="48"/>
        </w:numPr>
        <w:spacing w:after="0" w:line="276" w:lineRule="auto"/>
        <w:jc w:val="both"/>
        <w:rPr>
          <w:rFonts w:cstheme="minorHAnsi"/>
          <w:i/>
          <w:sz w:val="20"/>
          <w:szCs w:val="20"/>
          <w:u w:val="single"/>
        </w:rPr>
      </w:pPr>
      <w:r>
        <w:rPr>
          <w:rFonts w:cstheme="minorHAnsi"/>
          <w:b/>
          <w:bCs/>
          <w:i/>
          <w:sz w:val="20"/>
          <w:szCs w:val="20"/>
        </w:rPr>
        <w:t>Tabulka Kalkulace obcí (souhrn finančních toků org.) včetně plánu personálního zajištění</w:t>
      </w:r>
    </w:p>
    <w:p w14:paraId="747725DB" w14:textId="5F0D77ED" w:rsidR="006B2EDA" w:rsidRPr="004748EB" w:rsidRDefault="006B2EDA" w:rsidP="00EE1C0B">
      <w:pPr>
        <w:pStyle w:val="Odstavecseseznamem"/>
        <w:numPr>
          <w:ilvl w:val="0"/>
          <w:numId w:val="48"/>
        </w:numPr>
        <w:spacing w:after="0" w:line="276" w:lineRule="auto"/>
        <w:jc w:val="both"/>
        <w:rPr>
          <w:rFonts w:cstheme="minorHAnsi"/>
          <w:i/>
          <w:sz w:val="20"/>
          <w:szCs w:val="20"/>
          <w:u w:val="single"/>
        </w:rPr>
      </w:pPr>
      <w:r>
        <w:rPr>
          <w:rFonts w:cstheme="minorHAnsi"/>
          <w:b/>
          <w:bCs/>
          <w:i/>
          <w:sz w:val="20"/>
          <w:szCs w:val="20"/>
        </w:rPr>
        <w:t>Tabulka personální zajištění dle obcí a pracovních pozic – podklad pro účetní (rozúčtování úvazků dle obcí)</w:t>
      </w:r>
    </w:p>
    <w:p w14:paraId="5129BD6C" w14:textId="77777777" w:rsidR="004748EB" w:rsidRPr="008B51AD" w:rsidRDefault="004748EB" w:rsidP="004748EB">
      <w:pPr>
        <w:pStyle w:val="Odstavecseseznamem"/>
        <w:spacing w:after="0" w:line="276" w:lineRule="auto"/>
        <w:jc w:val="both"/>
        <w:rPr>
          <w:rFonts w:cstheme="minorHAnsi"/>
          <w:i/>
          <w:sz w:val="20"/>
          <w:szCs w:val="20"/>
          <w:u w:val="single"/>
        </w:rPr>
      </w:pPr>
    </w:p>
    <w:p w14:paraId="6E8CDB51" w14:textId="1A5EEBCB" w:rsidR="00DE4DA2" w:rsidRDefault="00DE4DA2" w:rsidP="00EE1C0B">
      <w:pPr>
        <w:pStyle w:val="Zkladntext"/>
        <w:numPr>
          <w:ilvl w:val="0"/>
          <w:numId w:val="20"/>
        </w:numPr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B51AD">
        <w:rPr>
          <w:rFonts w:asciiTheme="minorHAnsi" w:hAnsiTheme="minorHAnsi" w:cstheme="minorHAnsi"/>
          <w:sz w:val="20"/>
          <w:szCs w:val="20"/>
        </w:rPr>
        <w:t xml:space="preserve">7.2.1 Strategické cíle – Přitahovat odborníky do týmu; </w:t>
      </w:r>
    </w:p>
    <w:p w14:paraId="468880FE" w14:textId="290BFE76" w:rsidR="004748EB" w:rsidRDefault="0067098C" w:rsidP="00EE1C0B">
      <w:pPr>
        <w:pStyle w:val="Zkladntext"/>
        <w:numPr>
          <w:ilvl w:val="0"/>
          <w:numId w:val="49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67098C">
        <w:rPr>
          <w:rFonts w:asciiTheme="minorHAnsi" w:hAnsiTheme="minorHAnsi" w:cstheme="minorHAnsi"/>
          <w:b/>
          <w:bCs/>
          <w:i/>
          <w:iCs/>
          <w:sz w:val="20"/>
          <w:szCs w:val="20"/>
        </w:rPr>
        <w:t>Strategie lidské zdroje – posílit nábor nových pracovníků spolupráce ÚP; podávání inzerátů na volné místa</w:t>
      </w:r>
    </w:p>
    <w:p w14:paraId="4C2DC39E" w14:textId="0476D27C" w:rsidR="0067098C" w:rsidRPr="0067098C" w:rsidRDefault="0067098C" w:rsidP="00EE1C0B">
      <w:pPr>
        <w:pStyle w:val="Zkladntext"/>
        <w:numPr>
          <w:ilvl w:val="0"/>
          <w:numId w:val="49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Analýza měřítek vnímání </w:t>
      </w:r>
    </w:p>
    <w:p w14:paraId="2CC6ABBC" w14:textId="7DC97D97" w:rsidR="00DE4DA2" w:rsidRDefault="00DE4DA2" w:rsidP="00EE1C0B">
      <w:pPr>
        <w:pStyle w:val="Zkladntext"/>
        <w:numPr>
          <w:ilvl w:val="0"/>
          <w:numId w:val="20"/>
        </w:numPr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B51AD">
        <w:rPr>
          <w:rFonts w:asciiTheme="minorHAnsi" w:hAnsiTheme="minorHAnsi" w:cstheme="minorHAnsi"/>
          <w:sz w:val="20"/>
          <w:szCs w:val="20"/>
        </w:rPr>
        <w:t>7.2.2 Strategické cíle – Růst hodnoty org. pro jeho vlastníky; Růst konkurenceschopnosti</w:t>
      </w:r>
    </w:p>
    <w:p w14:paraId="35E40A95" w14:textId="23E0DEAD" w:rsidR="004748EB" w:rsidRDefault="0067098C" w:rsidP="00EE1C0B">
      <w:pPr>
        <w:pStyle w:val="Zkladntext"/>
        <w:numPr>
          <w:ilvl w:val="0"/>
          <w:numId w:val="50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67098C">
        <w:rPr>
          <w:rFonts w:asciiTheme="minorHAnsi" w:hAnsiTheme="minorHAnsi" w:cstheme="minorHAnsi"/>
          <w:b/>
          <w:bCs/>
          <w:i/>
          <w:iCs/>
          <w:sz w:val="20"/>
          <w:szCs w:val="20"/>
        </w:rPr>
        <w:t>hlavní proces v požadované kvalitě – Personální plánování, změna evidence a kontrola výkonu</w:t>
      </w:r>
    </w:p>
    <w:p w14:paraId="04CB546A" w14:textId="4CD0AEB7" w:rsidR="0067098C" w:rsidRDefault="0067098C" w:rsidP="00EE1C0B">
      <w:pPr>
        <w:pStyle w:val="Zkladntext"/>
        <w:numPr>
          <w:ilvl w:val="0"/>
          <w:numId w:val="50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analýza měřítek </w:t>
      </w:r>
    </w:p>
    <w:p w14:paraId="7CCB8FA6" w14:textId="3C101601" w:rsidR="00CF512F" w:rsidRDefault="00CF512F" w:rsidP="00EE1C0B">
      <w:pPr>
        <w:pStyle w:val="Zkladntext"/>
        <w:numPr>
          <w:ilvl w:val="0"/>
          <w:numId w:val="50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lastRenderedPageBreak/>
        <w:t>stabilní tým informovaný o Poslání a Hodnotách org.</w:t>
      </w:r>
    </w:p>
    <w:p w14:paraId="4BA35681" w14:textId="50290937" w:rsidR="00CF512F" w:rsidRDefault="00CF512F" w:rsidP="00EE1C0B">
      <w:pPr>
        <w:pStyle w:val="Zkladntext"/>
        <w:numPr>
          <w:ilvl w:val="0"/>
          <w:numId w:val="50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firemní kultura – společné semináře napříč úrovněmi</w:t>
      </w:r>
    </w:p>
    <w:p w14:paraId="51536F8D" w14:textId="77777777" w:rsidR="00CF512F" w:rsidRPr="0067098C" w:rsidRDefault="00CF512F" w:rsidP="00CF512F">
      <w:pPr>
        <w:pStyle w:val="Zkladntext"/>
        <w:spacing w:after="0" w:line="276" w:lineRule="auto"/>
        <w:ind w:left="144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5CB72822" w14:textId="30D5C5A3" w:rsidR="00DE4DA2" w:rsidRDefault="00DE4DA2" w:rsidP="00EE1C0B">
      <w:pPr>
        <w:pStyle w:val="Zkladntext"/>
        <w:numPr>
          <w:ilvl w:val="0"/>
          <w:numId w:val="20"/>
        </w:numPr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B51AD">
        <w:rPr>
          <w:rFonts w:asciiTheme="minorHAnsi" w:hAnsiTheme="minorHAnsi" w:cstheme="minorHAnsi"/>
          <w:sz w:val="20"/>
          <w:szCs w:val="20"/>
        </w:rPr>
        <w:t>7.2.3 Strategické cíle –Zlepšování se – inovace a technologie;</w:t>
      </w:r>
      <w:r w:rsidR="00361DD8">
        <w:rPr>
          <w:rFonts w:asciiTheme="minorHAnsi" w:hAnsiTheme="minorHAnsi" w:cstheme="minorHAnsi"/>
          <w:sz w:val="20"/>
          <w:szCs w:val="20"/>
        </w:rPr>
        <w:t xml:space="preserve"> </w:t>
      </w:r>
      <w:r w:rsidR="00361DD8" w:rsidRPr="008B51AD">
        <w:rPr>
          <w:rFonts w:asciiTheme="minorHAnsi" w:hAnsiTheme="minorHAnsi" w:cstheme="minorHAnsi"/>
          <w:sz w:val="20"/>
          <w:szCs w:val="20"/>
        </w:rPr>
        <w:t>Zaměstnanecké jistoty a péče o zaměstnance; Růst motivace zaměstnanců</w:t>
      </w:r>
      <w:r w:rsidR="00361DD8">
        <w:rPr>
          <w:rFonts w:asciiTheme="minorHAnsi" w:hAnsiTheme="minorHAnsi" w:cstheme="minorHAnsi"/>
          <w:sz w:val="20"/>
          <w:szCs w:val="20"/>
        </w:rPr>
        <w:t>.</w:t>
      </w:r>
    </w:p>
    <w:p w14:paraId="51712AA0" w14:textId="1750665F" w:rsidR="004748EB" w:rsidRDefault="00CF512F" w:rsidP="00EE1C0B">
      <w:pPr>
        <w:pStyle w:val="Zkladntext"/>
        <w:numPr>
          <w:ilvl w:val="0"/>
          <w:numId w:val="51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F512F">
        <w:rPr>
          <w:rFonts w:asciiTheme="minorHAnsi" w:hAnsiTheme="minorHAnsi" w:cstheme="minorHAnsi"/>
          <w:b/>
          <w:bCs/>
          <w:i/>
          <w:iCs/>
          <w:sz w:val="20"/>
          <w:szCs w:val="20"/>
        </w:rPr>
        <w:t>sebehodnocení EFQM – analýza klíčových výsledků a měřítek vnímání</w:t>
      </w:r>
    </w:p>
    <w:p w14:paraId="0273FA65" w14:textId="1C2CE3E9" w:rsidR="00CF512F" w:rsidRPr="00CF512F" w:rsidRDefault="00CF512F" w:rsidP="00EE1C0B">
      <w:pPr>
        <w:pStyle w:val="Zkladntext"/>
        <w:numPr>
          <w:ilvl w:val="0"/>
          <w:numId w:val="51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strategie financování org. a plán rozpočtu, dofinancování, výše vyrovnávací platby</w:t>
      </w:r>
    </w:p>
    <w:p w14:paraId="3401CD11" w14:textId="77777777" w:rsidR="00CF512F" w:rsidRPr="008B51AD" w:rsidRDefault="00CF512F" w:rsidP="004748EB">
      <w:pPr>
        <w:pStyle w:val="Zkladntext"/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798B7C36" w14:textId="1554227F" w:rsidR="00DE4DA2" w:rsidRDefault="00DE4DA2" w:rsidP="00EE1C0B">
      <w:pPr>
        <w:pStyle w:val="Zkladntext"/>
        <w:numPr>
          <w:ilvl w:val="0"/>
          <w:numId w:val="20"/>
        </w:numPr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B51AD">
        <w:rPr>
          <w:rFonts w:asciiTheme="minorHAnsi" w:hAnsiTheme="minorHAnsi" w:cstheme="minorHAnsi"/>
          <w:sz w:val="20"/>
          <w:szCs w:val="20"/>
        </w:rPr>
        <w:t>7.2.4 Strategické cíle –Řízení kvalifikace zaměstnanců</w:t>
      </w:r>
      <w:r w:rsidR="00361DD8">
        <w:rPr>
          <w:rFonts w:asciiTheme="minorHAnsi" w:hAnsiTheme="minorHAnsi" w:cstheme="minorHAnsi"/>
          <w:sz w:val="20"/>
          <w:szCs w:val="20"/>
        </w:rPr>
        <w:t xml:space="preserve">, </w:t>
      </w:r>
      <w:r w:rsidR="00361DD8" w:rsidRPr="008B51AD">
        <w:rPr>
          <w:rFonts w:asciiTheme="minorHAnsi" w:hAnsiTheme="minorHAnsi" w:cstheme="minorHAnsi"/>
          <w:sz w:val="20"/>
          <w:szCs w:val="20"/>
        </w:rPr>
        <w:t>Zaměstnanecké jistoty a péče o zaměstnance; Růst motivace zaměstnanců;</w:t>
      </w:r>
      <w:r w:rsidR="00361DD8" w:rsidRPr="00361DD8">
        <w:rPr>
          <w:rFonts w:asciiTheme="minorHAnsi" w:hAnsiTheme="minorHAnsi" w:cstheme="minorHAnsi"/>
          <w:sz w:val="20"/>
          <w:szCs w:val="20"/>
        </w:rPr>
        <w:t xml:space="preserve"> </w:t>
      </w:r>
      <w:r w:rsidR="00361DD8" w:rsidRPr="008B51AD">
        <w:rPr>
          <w:rFonts w:asciiTheme="minorHAnsi" w:hAnsiTheme="minorHAnsi" w:cstheme="minorHAnsi"/>
          <w:sz w:val="20"/>
          <w:szCs w:val="20"/>
        </w:rPr>
        <w:t>Dobré vztahy v</w:t>
      </w:r>
      <w:r w:rsidR="00361DD8">
        <w:rPr>
          <w:rFonts w:cstheme="minorHAnsi"/>
          <w:sz w:val="20"/>
          <w:szCs w:val="20"/>
        </w:rPr>
        <w:t> </w:t>
      </w:r>
      <w:r w:rsidR="00361DD8" w:rsidRPr="008B51AD">
        <w:rPr>
          <w:rFonts w:asciiTheme="minorHAnsi" w:hAnsiTheme="minorHAnsi" w:cstheme="minorHAnsi"/>
          <w:sz w:val="20"/>
          <w:szCs w:val="20"/>
        </w:rPr>
        <w:t>týmu</w:t>
      </w:r>
    </w:p>
    <w:p w14:paraId="5CEBD333" w14:textId="7DC7EB62" w:rsidR="00361DD8" w:rsidRDefault="00361DD8" w:rsidP="00EE1C0B">
      <w:pPr>
        <w:pStyle w:val="Zkladntext"/>
        <w:numPr>
          <w:ilvl w:val="0"/>
          <w:numId w:val="51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F512F">
        <w:rPr>
          <w:rFonts w:asciiTheme="minorHAnsi" w:hAnsiTheme="minorHAnsi" w:cstheme="minorHAnsi"/>
          <w:b/>
          <w:bCs/>
          <w:i/>
          <w:iCs/>
          <w:sz w:val="20"/>
          <w:szCs w:val="20"/>
        </w:rPr>
        <w:t>sebehodnocení EFQM – analýza klíčových výsledků a měřítek vnímání</w:t>
      </w:r>
    </w:p>
    <w:p w14:paraId="5E123087" w14:textId="77777777" w:rsidR="00361DD8" w:rsidRPr="00CF512F" w:rsidRDefault="00361DD8" w:rsidP="00EE1C0B">
      <w:pPr>
        <w:pStyle w:val="Zkladntext"/>
        <w:numPr>
          <w:ilvl w:val="0"/>
          <w:numId w:val="51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strategie financování org. a plán rozpočtu, dofinancování, výše vyrovnávací platby</w:t>
      </w:r>
    </w:p>
    <w:p w14:paraId="45EB11EF" w14:textId="1FD409A5" w:rsidR="004748EB" w:rsidRPr="008B51AD" w:rsidRDefault="004748EB" w:rsidP="004748EB">
      <w:pPr>
        <w:pStyle w:val="Zkladntext"/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772917FA" w14:textId="677A2F59" w:rsidR="00DE4DA2" w:rsidRDefault="00DE4DA2" w:rsidP="00EE1C0B">
      <w:pPr>
        <w:pStyle w:val="Zkladntext"/>
        <w:numPr>
          <w:ilvl w:val="0"/>
          <w:numId w:val="20"/>
        </w:numPr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B51AD">
        <w:rPr>
          <w:rFonts w:asciiTheme="minorHAnsi" w:hAnsiTheme="minorHAnsi" w:cstheme="minorHAnsi"/>
          <w:sz w:val="20"/>
          <w:szCs w:val="20"/>
        </w:rPr>
        <w:t xml:space="preserve">7.2.5 Strategické cíle – </w:t>
      </w:r>
      <w:r w:rsidR="00361DD8">
        <w:rPr>
          <w:rFonts w:asciiTheme="minorHAnsi" w:hAnsiTheme="minorHAnsi" w:cstheme="minorHAnsi"/>
          <w:sz w:val="20"/>
          <w:szCs w:val="20"/>
        </w:rPr>
        <w:t xml:space="preserve">angažovanost </w:t>
      </w:r>
      <w:proofErr w:type="gramStart"/>
      <w:r w:rsidR="00361DD8">
        <w:rPr>
          <w:rFonts w:asciiTheme="minorHAnsi" w:hAnsiTheme="minorHAnsi" w:cstheme="minorHAnsi"/>
          <w:sz w:val="20"/>
          <w:szCs w:val="20"/>
        </w:rPr>
        <w:t xml:space="preserve">zaměst - </w:t>
      </w:r>
      <w:r w:rsidRPr="008B51AD">
        <w:rPr>
          <w:rFonts w:asciiTheme="minorHAnsi" w:hAnsiTheme="minorHAnsi" w:cstheme="minorHAnsi"/>
          <w:sz w:val="20"/>
          <w:szCs w:val="20"/>
        </w:rPr>
        <w:t>Zlepšování</w:t>
      </w:r>
      <w:proofErr w:type="gramEnd"/>
      <w:r w:rsidRPr="008B51AD">
        <w:rPr>
          <w:rFonts w:asciiTheme="minorHAnsi" w:hAnsiTheme="minorHAnsi" w:cstheme="minorHAnsi"/>
          <w:sz w:val="20"/>
          <w:szCs w:val="20"/>
        </w:rPr>
        <w:t xml:space="preserve"> se – inovace a nové technologie; Řízení kvalifikace zaměst., Růst motivace zaměstnanců; Sdílení informací a komunikace v rámci org.</w:t>
      </w:r>
    </w:p>
    <w:p w14:paraId="55775767" w14:textId="06DBCC54" w:rsidR="00361DD8" w:rsidRPr="00C25A6D" w:rsidRDefault="00361DD8" w:rsidP="00EE1C0B">
      <w:pPr>
        <w:pStyle w:val="Zkladntext"/>
        <w:numPr>
          <w:ilvl w:val="0"/>
          <w:numId w:val="52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25A6D">
        <w:rPr>
          <w:rFonts w:asciiTheme="minorHAnsi" w:hAnsiTheme="minorHAnsi" w:cstheme="minorHAnsi"/>
          <w:b/>
          <w:bCs/>
          <w:i/>
          <w:iCs/>
          <w:sz w:val="20"/>
          <w:szCs w:val="20"/>
        </w:rPr>
        <w:t>společná témata porady týmů napříč středisky, zadání tématu od vedení</w:t>
      </w:r>
    </w:p>
    <w:p w14:paraId="3ABB88BC" w14:textId="0F3B513B" w:rsidR="00361DD8" w:rsidRPr="00C25A6D" w:rsidRDefault="00361DD8" w:rsidP="00EE1C0B">
      <w:pPr>
        <w:pStyle w:val="Zkladntext"/>
        <w:numPr>
          <w:ilvl w:val="0"/>
          <w:numId w:val="52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25A6D">
        <w:rPr>
          <w:rFonts w:asciiTheme="minorHAnsi" w:hAnsiTheme="minorHAnsi" w:cstheme="minorHAnsi"/>
          <w:b/>
          <w:bCs/>
          <w:i/>
          <w:iCs/>
          <w:sz w:val="20"/>
          <w:szCs w:val="20"/>
        </w:rPr>
        <w:t>Společné aktivity – procesy na podp</w:t>
      </w:r>
      <w:r w:rsidR="00C25A6D" w:rsidRPr="00C25A6D">
        <w:rPr>
          <w:rFonts w:asciiTheme="minorHAnsi" w:hAnsiTheme="minorHAnsi" w:cstheme="minorHAnsi"/>
          <w:b/>
          <w:bCs/>
          <w:i/>
          <w:iCs/>
          <w:sz w:val="20"/>
          <w:szCs w:val="20"/>
        </w:rPr>
        <w:t>oru vzájemné spolupráce</w:t>
      </w:r>
    </w:p>
    <w:p w14:paraId="71A8107C" w14:textId="241D0033" w:rsidR="00C25A6D" w:rsidRPr="00C25A6D" w:rsidRDefault="00C25A6D" w:rsidP="00EE1C0B">
      <w:pPr>
        <w:pStyle w:val="Zkladntext"/>
        <w:numPr>
          <w:ilvl w:val="0"/>
          <w:numId w:val="52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25A6D">
        <w:rPr>
          <w:rFonts w:asciiTheme="minorHAnsi" w:hAnsiTheme="minorHAnsi" w:cstheme="minorHAnsi"/>
          <w:b/>
          <w:bCs/>
          <w:i/>
          <w:iCs/>
          <w:sz w:val="20"/>
          <w:szCs w:val="20"/>
        </w:rPr>
        <w:t>Měřítka vnímání návrhy na zlepšení pracovníků</w:t>
      </w:r>
    </w:p>
    <w:p w14:paraId="079D717C" w14:textId="393A7367" w:rsidR="00C25A6D" w:rsidRDefault="00C25A6D" w:rsidP="00EE1C0B">
      <w:pPr>
        <w:pStyle w:val="Zkladntext"/>
        <w:numPr>
          <w:ilvl w:val="0"/>
          <w:numId w:val="52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25A6D">
        <w:rPr>
          <w:rFonts w:asciiTheme="minorHAnsi" w:hAnsiTheme="minorHAnsi" w:cstheme="minorHAnsi"/>
          <w:b/>
          <w:bCs/>
          <w:i/>
          <w:iCs/>
          <w:sz w:val="20"/>
          <w:szCs w:val="20"/>
        </w:rPr>
        <w:t>Delegování kompetencí a svěření úkolů, procesu, podpora v roce 2019 pracovních skupin včetně prezentace výstupů a výsledků</w:t>
      </w:r>
    </w:p>
    <w:p w14:paraId="126A1BCD" w14:textId="40D639D0" w:rsidR="00C25A6D" w:rsidRDefault="00C25A6D" w:rsidP="00EE1C0B">
      <w:pPr>
        <w:pStyle w:val="Zkladntext"/>
        <w:numPr>
          <w:ilvl w:val="0"/>
          <w:numId w:val="52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Uznání od přímého nadřízeného</w:t>
      </w:r>
    </w:p>
    <w:p w14:paraId="7574BE98" w14:textId="01F0D97B" w:rsidR="00C25A6D" w:rsidRPr="00C25A6D" w:rsidRDefault="00C25A6D" w:rsidP="00EE1C0B">
      <w:pPr>
        <w:pStyle w:val="Zkladntext"/>
        <w:numPr>
          <w:ilvl w:val="0"/>
          <w:numId w:val="52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>Společně oslavit případné úspěchy</w:t>
      </w:r>
    </w:p>
    <w:p w14:paraId="536CFA9B" w14:textId="77777777" w:rsidR="004748EB" w:rsidRPr="008B51AD" w:rsidRDefault="004748EB" w:rsidP="004748EB">
      <w:pPr>
        <w:pStyle w:val="Zkladntext"/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7E89D577" w14:textId="16D6DC69" w:rsidR="00DE4DA2" w:rsidRDefault="00DE4DA2" w:rsidP="00EE1C0B">
      <w:pPr>
        <w:pStyle w:val="Zkladntext"/>
        <w:numPr>
          <w:ilvl w:val="0"/>
          <w:numId w:val="20"/>
        </w:numPr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B51AD">
        <w:rPr>
          <w:rFonts w:asciiTheme="minorHAnsi" w:hAnsiTheme="minorHAnsi" w:cstheme="minorHAnsi"/>
          <w:sz w:val="20"/>
          <w:szCs w:val="20"/>
        </w:rPr>
        <w:t>7.2.6 Strategické cíle – Zlepšování se – inovace a nové technologie; Řízení kvalifikace zaměst.; Růst motivace zaměstnanců; Mít dostatek financí – finanční stabilita;</w:t>
      </w:r>
    </w:p>
    <w:p w14:paraId="4BD2624A" w14:textId="38D3CAD6" w:rsidR="004748EB" w:rsidRPr="00C25A6D" w:rsidRDefault="00C25A6D" w:rsidP="00EE1C0B">
      <w:pPr>
        <w:pStyle w:val="Zkladntext"/>
        <w:numPr>
          <w:ilvl w:val="0"/>
          <w:numId w:val="53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25A6D">
        <w:rPr>
          <w:rFonts w:asciiTheme="minorHAnsi" w:hAnsiTheme="minorHAnsi" w:cstheme="minorHAnsi"/>
          <w:b/>
          <w:bCs/>
          <w:i/>
          <w:iCs/>
          <w:sz w:val="20"/>
          <w:szCs w:val="20"/>
        </w:rPr>
        <w:t>IVP – analýza a dle rozpočtu a plánu zajištění požadovaného tématu na další vzdělávání, posílit sociální práci včetně začlenění pečovatelek</w:t>
      </w:r>
    </w:p>
    <w:p w14:paraId="289EDF9E" w14:textId="54CAE9EC" w:rsidR="00C25A6D" w:rsidRPr="00C25A6D" w:rsidRDefault="00C25A6D" w:rsidP="00EE1C0B">
      <w:pPr>
        <w:pStyle w:val="Zkladntext"/>
        <w:numPr>
          <w:ilvl w:val="0"/>
          <w:numId w:val="53"/>
        </w:numPr>
        <w:spacing w:after="0"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25A6D">
        <w:rPr>
          <w:rFonts w:asciiTheme="minorHAnsi" w:hAnsiTheme="minorHAnsi" w:cstheme="minorHAnsi"/>
          <w:b/>
          <w:bCs/>
          <w:i/>
          <w:iCs/>
          <w:sz w:val="20"/>
          <w:szCs w:val="20"/>
        </w:rPr>
        <w:t>vyhodnotit kvalitu lektorů a vliv zavedení získaných znalostí a dovedností do praxe (přímá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Pr="00C25A6D">
        <w:rPr>
          <w:rFonts w:asciiTheme="minorHAnsi" w:hAnsiTheme="minorHAnsi" w:cstheme="minorHAnsi"/>
          <w:b/>
          <w:bCs/>
          <w:i/>
          <w:iCs/>
          <w:sz w:val="20"/>
          <w:szCs w:val="20"/>
        </w:rPr>
        <w:t>péče), prioritně posilovat komunikaci s klientem a Etický kodex¨</w:t>
      </w:r>
    </w:p>
    <w:p w14:paraId="7C65F9BF" w14:textId="77777777" w:rsidR="00C25A6D" w:rsidRPr="008B51AD" w:rsidRDefault="00C25A6D" w:rsidP="004748EB">
      <w:pPr>
        <w:pStyle w:val="Zkladntext"/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8CF3BFB" w14:textId="77777777" w:rsidR="00DE4DA2" w:rsidRPr="008B51AD" w:rsidRDefault="00DE4DA2" w:rsidP="00EE1C0B">
      <w:pPr>
        <w:pStyle w:val="Zkladntext"/>
        <w:numPr>
          <w:ilvl w:val="0"/>
          <w:numId w:val="20"/>
        </w:numPr>
        <w:spacing w:after="0"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B51AD">
        <w:rPr>
          <w:rFonts w:asciiTheme="minorHAnsi" w:hAnsiTheme="minorHAnsi" w:cstheme="minorHAnsi"/>
          <w:sz w:val="20"/>
          <w:szCs w:val="20"/>
        </w:rPr>
        <w:t>7.2.7 Strategické cíle –Růst hodnoty org. pro jeho vlastníky; Mít dostatek financí – finanční stabilita; Růst konkurenceschopnosti</w:t>
      </w:r>
    </w:p>
    <w:p w14:paraId="0B0ECB5B" w14:textId="730175A0" w:rsidR="00802FDD" w:rsidRPr="00C25A6D" w:rsidRDefault="00C25A6D" w:rsidP="00EE1C0B">
      <w:pPr>
        <w:pStyle w:val="Zkladntext"/>
        <w:numPr>
          <w:ilvl w:val="0"/>
          <w:numId w:val="54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C25A6D">
        <w:rPr>
          <w:rFonts w:asciiTheme="minorHAnsi" w:hAnsiTheme="minorHAnsi" w:cstheme="minorHAnsi"/>
          <w:b/>
          <w:i/>
          <w:sz w:val="18"/>
          <w:szCs w:val="18"/>
        </w:rPr>
        <w:t>index spokojenosti – měřítko vnímání 7.1.7/</w:t>
      </w:r>
    </w:p>
    <w:p w14:paraId="519C16BC" w14:textId="4CC49908" w:rsidR="00890241" w:rsidRPr="00C8573F" w:rsidRDefault="00890241" w:rsidP="009248AE">
      <w:pPr>
        <w:pStyle w:val="Nadpis3"/>
        <w:spacing w:before="0" w:after="0" w:line="360" w:lineRule="auto"/>
        <w:rPr>
          <w:rFonts w:asciiTheme="minorHAnsi" w:hAnsiTheme="minorHAnsi" w:cs="Tahoma"/>
          <w:b/>
          <w:bCs/>
          <w:sz w:val="28"/>
          <w:szCs w:val="28"/>
        </w:rPr>
      </w:pPr>
      <w:r w:rsidRPr="009A07CC">
        <w:rPr>
          <w:rFonts w:ascii="Tahoma" w:hAnsi="Tahoma" w:cs="Tahoma"/>
        </w:rPr>
        <w:br w:type="page"/>
      </w:r>
      <w:bookmarkStart w:id="20" w:name="_Toc508699767"/>
      <w:r w:rsidRPr="00C8573F">
        <w:rPr>
          <w:rFonts w:asciiTheme="minorHAnsi" w:hAnsiTheme="minorHAnsi" w:cs="Tahoma"/>
          <w:b/>
          <w:bCs/>
          <w:sz w:val="28"/>
          <w:szCs w:val="28"/>
        </w:rPr>
        <w:lastRenderedPageBreak/>
        <w:t xml:space="preserve">Kritérium </w:t>
      </w:r>
      <w:r w:rsidR="009024AB" w:rsidRPr="00C8573F">
        <w:rPr>
          <w:rFonts w:asciiTheme="minorHAnsi" w:hAnsiTheme="minorHAnsi" w:cs="Tahoma"/>
          <w:b/>
          <w:bCs/>
          <w:sz w:val="28"/>
          <w:szCs w:val="28"/>
        </w:rPr>
        <w:t>8: Společnost</w:t>
      </w:r>
      <w:r w:rsidRPr="00C8573F">
        <w:rPr>
          <w:rFonts w:asciiTheme="minorHAnsi" w:hAnsiTheme="minorHAnsi" w:cs="Tahoma"/>
          <w:b/>
          <w:bCs/>
          <w:sz w:val="28"/>
          <w:szCs w:val="28"/>
        </w:rPr>
        <w:t xml:space="preserve"> – výsledky</w:t>
      </w:r>
      <w:bookmarkEnd w:id="20"/>
    </w:p>
    <w:p w14:paraId="6C20F85F" w14:textId="77777777" w:rsidR="00890241" w:rsidRPr="00C8573F" w:rsidRDefault="00890241" w:rsidP="00C8573F">
      <w:pPr>
        <w:spacing w:line="360" w:lineRule="auto"/>
        <w:jc w:val="both"/>
        <w:rPr>
          <w:rFonts w:asciiTheme="minorHAnsi" w:hAnsiTheme="minorHAnsi" w:cs="Tahoma"/>
          <w:i/>
          <w:iCs/>
          <w:sz w:val="22"/>
          <w:szCs w:val="22"/>
        </w:rPr>
      </w:pPr>
      <w:r w:rsidRPr="00C8573F">
        <w:rPr>
          <w:rFonts w:asciiTheme="minorHAnsi" w:hAnsiTheme="minorHAnsi" w:cs="Tahoma"/>
          <w:i/>
          <w:iCs/>
          <w:sz w:val="22"/>
          <w:szCs w:val="22"/>
        </w:rPr>
        <w:t xml:space="preserve">Kritérium se týká výsledků, kterých organizace dosahuje v uspokojování </w:t>
      </w:r>
      <w:r w:rsidRPr="003851BD">
        <w:rPr>
          <w:rFonts w:asciiTheme="minorHAnsi" w:hAnsiTheme="minorHAnsi" w:cs="Tahoma"/>
          <w:b/>
          <w:i/>
          <w:iCs/>
          <w:sz w:val="22"/>
          <w:szCs w:val="22"/>
        </w:rPr>
        <w:t xml:space="preserve">POTŘEB A OČEKÁVÁNÍ SVÉHO OKOLÍ </w:t>
      </w:r>
      <w:r w:rsidRPr="00C8573F">
        <w:rPr>
          <w:rFonts w:asciiTheme="minorHAnsi" w:hAnsiTheme="minorHAnsi" w:cs="Tahoma"/>
          <w:i/>
          <w:iCs/>
          <w:sz w:val="22"/>
          <w:szCs w:val="22"/>
        </w:rPr>
        <w:t>na místní, státní i mezinárodní úrovni.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7213"/>
        <w:gridCol w:w="7213"/>
      </w:tblGrid>
      <w:tr w:rsidR="00890241" w:rsidRPr="003851BD" w14:paraId="451C5852" w14:textId="77777777" w:rsidTr="00C8573F"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E538B1" w14:textId="77777777" w:rsidR="00890241" w:rsidRPr="003851BD" w:rsidRDefault="00890241" w:rsidP="00D02683">
            <w:pPr>
              <w:spacing w:line="360" w:lineRule="auto"/>
              <w:ind w:right="53"/>
              <w:jc w:val="both"/>
              <w:rPr>
                <w:rFonts w:asciiTheme="minorHAnsi" w:hAnsiTheme="minorHAnsi" w:cs="Tahoma"/>
              </w:rPr>
            </w:pPr>
            <w:r w:rsidRPr="003851BD">
              <w:rPr>
                <w:rFonts w:asciiTheme="minorHAnsi" w:hAnsiTheme="minorHAnsi" w:cs="Tahoma"/>
                <w:b/>
                <w:bCs/>
              </w:rPr>
              <w:t>Měřítka vnímání</w:t>
            </w:r>
            <w:r w:rsidRPr="003851BD">
              <w:rPr>
                <w:rFonts w:asciiTheme="minorHAnsi" w:hAnsiTheme="minorHAnsi" w:cs="Tahoma"/>
              </w:rPr>
              <w:t xml:space="preserve"> se týkají </w:t>
            </w:r>
            <w:r w:rsidRPr="003851BD">
              <w:rPr>
                <w:rFonts w:asciiTheme="minorHAnsi" w:hAnsiTheme="minorHAnsi" w:cs="Tahoma"/>
                <w:b/>
                <w:bCs/>
              </w:rPr>
              <w:t>vnímání</w:t>
            </w:r>
            <w:r w:rsidRPr="003851BD">
              <w:rPr>
                <w:rFonts w:asciiTheme="minorHAnsi" w:hAnsiTheme="minorHAnsi" w:cs="Tahoma"/>
              </w:rPr>
              <w:t xml:space="preserve"> organizace </w:t>
            </w:r>
            <w:r w:rsidRPr="003851BD">
              <w:rPr>
                <w:rFonts w:asciiTheme="minorHAnsi" w:hAnsiTheme="minorHAnsi" w:cs="Tahoma"/>
                <w:b/>
                <w:bCs/>
              </w:rPr>
              <w:t>společností/okolím</w:t>
            </w:r>
            <w:r w:rsidRPr="003851BD">
              <w:rPr>
                <w:rFonts w:asciiTheme="minorHAnsi" w:hAnsiTheme="minorHAnsi" w:cs="Tahoma"/>
              </w:rPr>
              <w:t xml:space="preserve">. Mohou být získána například z veřejných průzkumů, článků v tisku, z veřejných setkání, od představitelů společnosti, veřejných orgánů a podobně. 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CB298" w14:textId="77777777" w:rsidR="00890241" w:rsidRPr="003851BD" w:rsidRDefault="00890241" w:rsidP="00D02683">
            <w:pPr>
              <w:spacing w:line="360" w:lineRule="auto"/>
              <w:jc w:val="both"/>
              <w:rPr>
                <w:rFonts w:asciiTheme="minorHAnsi" w:hAnsiTheme="minorHAnsi" w:cs="Tahoma"/>
              </w:rPr>
            </w:pPr>
            <w:r w:rsidRPr="003851BD">
              <w:rPr>
                <w:rFonts w:asciiTheme="minorHAnsi" w:hAnsiTheme="minorHAnsi" w:cs="Tahoma"/>
                <w:b/>
                <w:bCs/>
              </w:rPr>
              <w:t>Ukazatele výkonnosti</w:t>
            </w:r>
            <w:r w:rsidRPr="003851BD">
              <w:rPr>
                <w:rFonts w:asciiTheme="minorHAnsi" w:hAnsiTheme="minorHAnsi" w:cs="Tahoma"/>
              </w:rPr>
              <w:t xml:space="preserve"> jsou </w:t>
            </w:r>
            <w:r w:rsidRPr="003851BD">
              <w:rPr>
                <w:rFonts w:asciiTheme="minorHAnsi" w:hAnsiTheme="minorHAnsi" w:cs="Tahoma"/>
                <w:b/>
                <w:bCs/>
              </w:rPr>
              <w:t>interní měřítka</w:t>
            </w:r>
            <w:r w:rsidRPr="003851BD">
              <w:rPr>
                <w:rFonts w:asciiTheme="minorHAnsi" w:hAnsiTheme="minorHAnsi" w:cs="Tahoma"/>
              </w:rPr>
              <w:t>, která organizace používá pro přímé měření oblastí souvisejících s hodnocením organizace společností/okolím a pro zlepšování výkonnosti v těchto oblastech.</w:t>
            </w:r>
          </w:p>
        </w:tc>
      </w:tr>
    </w:tbl>
    <w:p w14:paraId="6B75193A" w14:textId="77777777" w:rsidR="00890241" w:rsidRPr="003851BD" w:rsidRDefault="00890241" w:rsidP="00D02683">
      <w:pPr>
        <w:spacing w:line="360" w:lineRule="auto"/>
        <w:jc w:val="both"/>
        <w:rPr>
          <w:rFonts w:asciiTheme="minorHAnsi" w:hAnsiTheme="minorHAnsi" w:cs="Tahoma"/>
        </w:rPr>
      </w:pPr>
      <w:r w:rsidRPr="003851BD">
        <w:rPr>
          <w:rFonts w:asciiTheme="minorHAnsi" w:hAnsiTheme="minorHAnsi" w:cs="Tahoma"/>
        </w:rPr>
        <w:t>Pokud používáte více než 8 měřítek vnímání či více než 8 ukazatelů výkonnosti uveďte osm, která jsou z vašeho pohledu nejdůležitější.</w:t>
      </w:r>
      <w:r w:rsidR="003851BD">
        <w:rPr>
          <w:rFonts w:asciiTheme="minorHAnsi" w:hAnsiTheme="minorHAnsi" w:cs="Tahoma"/>
        </w:rPr>
        <w:t xml:space="preserve"> </w:t>
      </w:r>
      <w:r w:rsidRPr="003851BD">
        <w:rPr>
          <w:rFonts w:asciiTheme="minorHAnsi" w:hAnsiTheme="minorHAnsi" w:cs="Tahoma"/>
        </w:rPr>
        <w:t xml:space="preserve">Ve sloupcích Trendy, Cíle a Srovnání udělejte pouze značku, například „X“, pokud jsou </w:t>
      </w:r>
      <w:r w:rsidRPr="003851BD">
        <w:rPr>
          <w:rFonts w:asciiTheme="minorHAnsi" w:hAnsiTheme="minorHAnsi" w:cs="Tahoma"/>
          <w:b/>
          <w:bCs/>
        </w:rPr>
        <w:t xml:space="preserve">TRENDY </w:t>
      </w:r>
      <w:r w:rsidRPr="003851BD">
        <w:rPr>
          <w:rFonts w:asciiTheme="minorHAnsi" w:hAnsiTheme="minorHAnsi" w:cs="Tahoma"/>
        </w:rPr>
        <w:t xml:space="preserve">za minimálně poslední 3 roky rostoucí nebo je výkonnost organizace trvale výborná, </w:t>
      </w:r>
      <w:r w:rsidRPr="003851BD">
        <w:rPr>
          <w:rFonts w:asciiTheme="minorHAnsi" w:hAnsiTheme="minorHAnsi" w:cs="Tahoma"/>
          <w:b/>
          <w:bCs/>
        </w:rPr>
        <w:t xml:space="preserve">CÍLE </w:t>
      </w:r>
      <w:r w:rsidRPr="003851BD">
        <w:rPr>
          <w:rFonts w:asciiTheme="minorHAnsi" w:hAnsiTheme="minorHAnsi" w:cs="Tahoma"/>
        </w:rPr>
        <w:t xml:space="preserve">jsou vhodně stanoveny a plněny, máte </w:t>
      </w:r>
      <w:r w:rsidRPr="003851BD">
        <w:rPr>
          <w:rFonts w:asciiTheme="minorHAnsi" w:hAnsiTheme="minorHAnsi" w:cs="Tahoma"/>
          <w:b/>
          <w:bCs/>
        </w:rPr>
        <w:t xml:space="preserve">SROVNÁNÍ </w:t>
      </w:r>
      <w:r w:rsidRPr="003851BD">
        <w:rPr>
          <w:rFonts w:asciiTheme="minorHAnsi" w:hAnsiTheme="minorHAnsi" w:cs="Tahoma"/>
        </w:rPr>
        <w:t xml:space="preserve">(benchmarking) s vhodnými externími organizacemi, a tato jsou pro Vás příznivá. Pokud nejsou tyto podmínky splněny tak do příslušných sloupců nic nevyplňujte. </w:t>
      </w:r>
      <w:r w:rsidRPr="003851BD">
        <w:rPr>
          <w:rFonts w:asciiTheme="minorHAnsi" w:hAnsiTheme="minorHAnsi" w:cs="Tahoma"/>
          <w:b/>
          <w:bCs/>
        </w:rPr>
        <w:t>Pokud to lze, tak jako přílohu doložte tabulky nebo grafy s konkrétními hodnotami výsledků za poslední 3 roky.</w:t>
      </w:r>
    </w:p>
    <w:tbl>
      <w:tblPr>
        <w:tblW w:w="144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1167"/>
        <w:gridCol w:w="1167"/>
        <w:gridCol w:w="1167"/>
        <w:gridCol w:w="3711"/>
        <w:gridCol w:w="1167"/>
        <w:gridCol w:w="1167"/>
        <w:gridCol w:w="1167"/>
      </w:tblGrid>
      <w:tr w:rsidR="00890241" w:rsidRPr="009A07CC" w14:paraId="553B46FF" w14:textId="77777777" w:rsidTr="00852F3C">
        <w:trPr>
          <w:trHeight w:hRule="exact" w:val="400"/>
          <w:tblHeader/>
        </w:trPr>
        <w:tc>
          <w:tcPr>
            <w:tcW w:w="721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0655C54D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sz w:val="22"/>
                <w:szCs w:val="22"/>
                <w:lang w:val="cs-CZ"/>
              </w:rPr>
            </w:pPr>
            <w:r w:rsidRPr="00852F3C">
              <w:rPr>
                <w:rFonts w:asciiTheme="minorHAnsi" w:hAnsiTheme="minorHAnsi" w:cs="Tahoma"/>
                <w:sz w:val="22"/>
                <w:szCs w:val="22"/>
                <w:lang w:val="cs-CZ"/>
              </w:rPr>
              <w:t>Společnost - Měřítka vnímání</w:t>
            </w:r>
          </w:p>
        </w:tc>
        <w:tc>
          <w:tcPr>
            <w:tcW w:w="721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37EDEEF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sz w:val="22"/>
                <w:szCs w:val="22"/>
                <w:lang w:val="cs-CZ"/>
              </w:rPr>
            </w:pPr>
            <w:r w:rsidRPr="00852F3C">
              <w:rPr>
                <w:rFonts w:asciiTheme="minorHAnsi" w:hAnsiTheme="minorHAnsi" w:cs="Tahoma"/>
                <w:sz w:val="22"/>
                <w:szCs w:val="22"/>
                <w:lang w:val="cs-CZ"/>
              </w:rPr>
              <w:t>Společnost - Ukazatele výkonnosti</w:t>
            </w:r>
          </w:p>
        </w:tc>
      </w:tr>
      <w:tr w:rsidR="00890241" w:rsidRPr="009A07CC" w14:paraId="44ADA513" w14:textId="77777777" w:rsidTr="00852F3C">
        <w:trPr>
          <w:trHeight w:hRule="exact" w:val="400"/>
          <w:tblHeader/>
        </w:trPr>
        <w:tc>
          <w:tcPr>
            <w:tcW w:w="371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5E1F8C1C" w14:textId="77777777" w:rsidR="00890241" w:rsidRPr="00852F3C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lang w:val="cs-CZ"/>
              </w:rPr>
            </w:pPr>
            <w:r w:rsidRPr="00852F3C">
              <w:rPr>
                <w:rFonts w:asciiTheme="minorHAnsi" w:hAnsiTheme="minorHAnsi" w:cs="Tahoma"/>
                <w:lang w:val="cs-CZ"/>
              </w:rPr>
              <w:t>8.1 Měřítka vnímání</w:t>
            </w:r>
          </w:p>
          <w:p w14:paraId="7B4F0874" w14:textId="77777777" w:rsidR="00890241" w:rsidRPr="00852F3C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lang w:val="cs-CZ"/>
              </w:rPr>
            </w:pP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220434C4" w14:textId="77777777" w:rsidR="00890241" w:rsidRPr="00852F3C" w:rsidRDefault="00890241" w:rsidP="00852F3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852F3C">
              <w:rPr>
                <w:rFonts w:asciiTheme="minorHAnsi" w:hAnsiTheme="minorHAnsi" w:cs="Tahoma"/>
                <w:lang w:val="cs-CZ"/>
              </w:rPr>
              <w:t>Trendy</w:t>
            </w: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166908F7" w14:textId="77777777" w:rsidR="00890241" w:rsidRPr="00852F3C" w:rsidRDefault="00890241" w:rsidP="00852F3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852F3C">
              <w:rPr>
                <w:rFonts w:asciiTheme="minorHAnsi" w:hAnsiTheme="minorHAnsi" w:cs="Tahoma"/>
                <w:lang w:val="cs-CZ"/>
              </w:rPr>
              <w:t>Cíle</w:t>
            </w: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5689A354" w14:textId="77777777" w:rsidR="00890241" w:rsidRPr="00852F3C" w:rsidRDefault="00890241" w:rsidP="00852F3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852F3C">
              <w:rPr>
                <w:rFonts w:asciiTheme="minorHAnsi" w:hAnsiTheme="minorHAnsi" w:cs="Tahoma"/>
                <w:lang w:val="cs-CZ"/>
              </w:rPr>
              <w:t>Srovnání</w:t>
            </w:r>
          </w:p>
        </w:tc>
        <w:tc>
          <w:tcPr>
            <w:tcW w:w="3711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794B9ECF" w14:textId="77777777" w:rsidR="00890241" w:rsidRPr="00852F3C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lang w:val="cs-CZ"/>
              </w:rPr>
            </w:pPr>
            <w:r w:rsidRPr="00852F3C">
              <w:rPr>
                <w:rFonts w:asciiTheme="minorHAnsi" w:hAnsiTheme="minorHAnsi" w:cs="Tahoma"/>
                <w:lang w:val="cs-CZ"/>
              </w:rPr>
              <w:t>8.2 Ukazatele výkonnosti</w:t>
            </w: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65186E79" w14:textId="77777777" w:rsidR="00890241" w:rsidRPr="00852F3C" w:rsidRDefault="00890241" w:rsidP="00852F3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852F3C">
              <w:rPr>
                <w:rFonts w:asciiTheme="minorHAnsi" w:hAnsiTheme="minorHAnsi" w:cs="Tahoma"/>
                <w:lang w:val="cs-CZ"/>
              </w:rPr>
              <w:t>Trendy</w:t>
            </w: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7552FAC9" w14:textId="77777777" w:rsidR="00890241" w:rsidRPr="00852F3C" w:rsidRDefault="00890241" w:rsidP="00852F3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852F3C">
              <w:rPr>
                <w:rFonts w:asciiTheme="minorHAnsi" w:hAnsiTheme="minorHAnsi" w:cs="Tahoma"/>
                <w:lang w:val="cs-CZ"/>
              </w:rPr>
              <w:t>Cíle</w:t>
            </w:r>
          </w:p>
        </w:tc>
        <w:tc>
          <w:tcPr>
            <w:tcW w:w="116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B6BE144" w14:textId="77777777" w:rsidR="00890241" w:rsidRPr="00852F3C" w:rsidRDefault="00890241" w:rsidP="00852F3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852F3C">
              <w:rPr>
                <w:rFonts w:asciiTheme="minorHAnsi" w:hAnsiTheme="minorHAnsi" w:cs="Tahoma"/>
                <w:lang w:val="cs-CZ"/>
              </w:rPr>
              <w:t>Srovnání</w:t>
            </w:r>
          </w:p>
        </w:tc>
      </w:tr>
      <w:tr w:rsidR="00890241" w:rsidRPr="009A07CC" w14:paraId="329E3F4D" w14:textId="77777777" w:rsidTr="00852F3C">
        <w:trPr>
          <w:cantSplit/>
        </w:trPr>
        <w:tc>
          <w:tcPr>
            <w:tcW w:w="3712" w:type="dxa"/>
            <w:tcBorders>
              <w:top w:val="double" w:sz="4" w:space="0" w:color="auto"/>
              <w:left w:val="single" w:sz="12" w:space="0" w:color="auto"/>
            </w:tcBorders>
          </w:tcPr>
          <w:p w14:paraId="54A2ACA8" w14:textId="77777777" w:rsidR="00890241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 w:rsidRPr="00852F3C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1. </w:t>
            </w:r>
            <w:r w:rsidR="009E3AD7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Vnější hodnocení vnímání </w:t>
            </w:r>
            <w:r w:rsidR="00C1520C">
              <w:rPr>
                <w:rFonts w:asciiTheme="minorHAnsi" w:hAnsiTheme="minorHAnsi" w:cs="Tahoma"/>
                <w:b w:val="0"/>
                <w:bCs w:val="0"/>
                <w:lang w:val="cs-CZ"/>
              </w:rPr>
              <w:t>org. spolupracujícími org., představiteli měst a obcí a povědomí o CPOS MT</w:t>
            </w:r>
          </w:p>
          <w:p w14:paraId="7FC6924D" w14:textId="77777777" w:rsidR="00C1520C" w:rsidRPr="00C1520C" w:rsidRDefault="00C1520C" w:rsidP="00AC3C2B">
            <w:pPr>
              <w:pStyle w:val="Table9"/>
              <w:jc w:val="left"/>
              <w:rPr>
                <w:lang w:eastAsia="cs-CZ"/>
              </w:rPr>
            </w:pPr>
            <w:r>
              <w:rPr>
                <w:lang w:eastAsia="cs-CZ"/>
              </w:rPr>
              <w:t xml:space="preserve">- </w:t>
            </w:r>
            <w:r w:rsidR="00D71CC0">
              <w:rPr>
                <w:lang w:eastAsia="cs-CZ"/>
              </w:rPr>
              <w:t>jakým způsobem se jednotlivé skupiny o CPOS MT dozvěděl</w:t>
            </w:r>
            <w:r w:rsidR="00B35F9C">
              <w:rPr>
                <w:lang w:eastAsia="cs-CZ"/>
              </w:rPr>
              <w:t>i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7FE79C0A" w14:textId="77777777" w:rsidR="00890241" w:rsidRPr="00852F3C" w:rsidRDefault="0012793C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>
              <w:rPr>
                <w:rFonts w:asciiTheme="minorHAnsi" w:hAnsiTheme="minorHAnsi" w:cs="Tahoma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735A2670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64818BCC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3711" w:type="dxa"/>
            <w:tcBorders>
              <w:top w:val="double" w:sz="4" w:space="0" w:color="auto"/>
            </w:tcBorders>
          </w:tcPr>
          <w:p w14:paraId="58DD0DB7" w14:textId="77777777" w:rsidR="00890241" w:rsidRPr="00852F3C" w:rsidRDefault="00890241" w:rsidP="00AC3C2B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 w:rsidRPr="00852F3C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1. </w:t>
            </w:r>
            <w:r w:rsidR="00AC3C2B">
              <w:rPr>
                <w:rFonts w:asciiTheme="minorHAnsi" w:hAnsiTheme="minorHAnsi" w:cs="Tahoma"/>
                <w:b w:val="0"/>
                <w:bCs w:val="0"/>
                <w:lang w:val="cs-CZ"/>
              </w:rPr>
              <w:t>S</w:t>
            </w:r>
            <w:r w:rsidR="00CF0CD1">
              <w:rPr>
                <w:rFonts w:asciiTheme="minorHAnsi" w:hAnsiTheme="minorHAnsi" w:cs="Tahoma"/>
                <w:b w:val="0"/>
                <w:bCs w:val="0"/>
                <w:lang w:val="cs-CZ"/>
              </w:rPr>
              <w:t>oulad se zákonnými předpisy</w:t>
            </w:r>
            <w:r w:rsidR="00AC3C2B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 /kontroly, správní řízení, opravné prostředky, správní delikty/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336401F1" w14:textId="77777777" w:rsidR="00890241" w:rsidRPr="00852F3C" w:rsidRDefault="005045AA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>
              <w:rPr>
                <w:rFonts w:asciiTheme="minorHAnsi" w:hAnsiTheme="minorHAnsi" w:cs="Tahoma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1EAB59F0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top w:val="double" w:sz="4" w:space="0" w:color="auto"/>
              <w:right w:val="single" w:sz="12" w:space="0" w:color="auto"/>
            </w:tcBorders>
          </w:tcPr>
          <w:p w14:paraId="2EA6086E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</w:tr>
      <w:tr w:rsidR="00890241" w:rsidRPr="009A07CC" w14:paraId="4C3043B7" w14:textId="77777777" w:rsidTr="00852F3C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7BEF308E" w14:textId="77777777" w:rsidR="00890241" w:rsidRPr="00852F3C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 w:rsidRPr="00852F3C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2. </w:t>
            </w:r>
            <w:r w:rsidR="00B35F9C">
              <w:rPr>
                <w:rFonts w:asciiTheme="minorHAnsi" w:hAnsiTheme="minorHAnsi" w:cs="Tahoma"/>
                <w:b w:val="0"/>
                <w:bCs w:val="0"/>
                <w:lang w:val="cs-CZ"/>
              </w:rPr>
              <w:t>– jak respondenti vnímají org. (kritéria váhy vnímání vlastností org.)</w:t>
            </w:r>
          </w:p>
        </w:tc>
        <w:tc>
          <w:tcPr>
            <w:tcW w:w="1167" w:type="dxa"/>
          </w:tcPr>
          <w:p w14:paraId="2226B1A5" w14:textId="77777777" w:rsidR="00890241" w:rsidRPr="00852F3C" w:rsidRDefault="0012793C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>
              <w:rPr>
                <w:rFonts w:asciiTheme="minorHAnsi" w:hAnsiTheme="minorHAnsi" w:cs="Tahoma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4179DCBC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7B15F14F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13D75BD0" w14:textId="77777777" w:rsidR="00890241" w:rsidRPr="00852F3C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 w:rsidRPr="00852F3C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2. </w:t>
            </w:r>
            <w:r w:rsidR="003D52B9">
              <w:rPr>
                <w:rFonts w:asciiTheme="minorHAnsi" w:hAnsiTheme="minorHAnsi" w:cs="Tahoma"/>
                <w:b w:val="0"/>
                <w:bCs w:val="0"/>
                <w:lang w:val="cs-CZ"/>
              </w:rPr>
              <w:t>Vývoj zaměstnanosti.</w:t>
            </w:r>
          </w:p>
        </w:tc>
        <w:tc>
          <w:tcPr>
            <w:tcW w:w="1167" w:type="dxa"/>
          </w:tcPr>
          <w:p w14:paraId="47E9F4A2" w14:textId="77777777" w:rsidR="00890241" w:rsidRPr="00852F3C" w:rsidRDefault="0012793C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>
              <w:rPr>
                <w:rFonts w:asciiTheme="minorHAnsi" w:hAnsiTheme="minorHAnsi" w:cs="Tahoma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755ABBEC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34E83B1B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</w:tr>
      <w:tr w:rsidR="00890241" w:rsidRPr="009A07CC" w14:paraId="7CA9564F" w14:textId="77777777" w:rsidTr="00852F3C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72A29334" w14:textId="77777777" w:rsidR="00890241" w:rsidRPr="00852F3C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 w:rsidRPr="00852F3C">
              <w:rPr>
                <w:rFonts w:asciiTheme="minorHAnsi" w:hAnsiTheme="minorHAnsi" w:cs="Tahoma"/>
                <w:b w:val="0"/>
                <w:bCs w:val="0"/>
                <w:lang w:val="cs-CZ"/>
              </w:rPr>
              <w:t>3.</w:t>
            </w:r>
            <w:r w:rsidR="00B35F9C">
              <w:rPr>
                <w:rFonts w:asciiTheme="minorHAnsi" w:hAnsiTheme="minorHAnsi" w:cs="Tahoma"/>
                <w:b w:val="0"/>
                <w:bCs w:val="0"/>
                <w:lang w:val="cs-CZ"/>
              </w:rPr>
              <w:t>- Vnímání celkové spolupráce s CPOS MT</w:t>
            </w:r>
          </w:p>
        </w:tc>
        <w:tc>
          <w:tcPr>
            <w:tcW w:w="1167" w:type="dxa"/>
          </w:tcPr>
          <w:p w14:paraId="61F615EB" w14:textId="77777777" w:rsidR="00890241" w:rsidRPr="00852F3C" w:rsidRDefault="0012793C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>
              <w:rPr>
                <w:rFonts w:asciiTheme="minorHAnsi" w:hAnsiTheme="minorHAnsi" w:cs="Tahoma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38B3C518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639CF2B2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171793B9" w14:textId="77777777" w:rsidR="00890241" w:rsidRPr="00852F3C" w:rsidRDefault="003D52B9" w:rsidP="003D52B9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>
              <w:rPr>
                <w:rFonts w:asciiTheme="minorHAnsi" w:hAnsiTheme="minorHAnsi" w:cs="Tahoma"/>
                <w:b w:val="0"/>
                <w:bCs w:val="0"/>
                <w:lang w:val="cs-CZ"/>
              </w:rPr>
              <w:t>3. Spolupráce se zainteresovanými stranami v oblasti certifikace</w:t>
            </w:r>
            <w:r w:rsidR="00FB23AF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 – kvality org.</w:t>
            </w:r>
          </w:p>
        </w:tc>
        <w:tc>
          <w:tcPr>
            <w:tcW w:w="1167" w:type="dxa"/>
          </w:tcPr>
          <w:p w14:paraId="7E8AD9C0" w14:textId="77777777" w:rsidR="00890241" w:rsidRPr="00852F3C" w:rsidRDefault="0012793C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>
              <w:rPr>
                <w:rFonts w:asciiTheme="minorHAnsi" w:hAnsiTheme="minorHAnsi" w:cs="Tahoma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2FD087C6" w14:textId="77777777" w:rsidR="00890241" w:rsidRPr="00852F3C" w:rsidRDefault="0012793C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>
              <w:rPr>
                <w:rFonts w:asciiTheme="minorHAnsi" w:hAnsiTheme="minorHAnsi" w:cs="Tahoma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6DF5757E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</w:tr>
      <w:tr w:rsidR="00890241" w:rsidRPr="009A07CC" w14:paraId="158B54AA" w14:textId="77777777" w:rsidTr="00852F3C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07611880" w14:textId="77777777" w:rsidR="00890241" w:rsidRPr="00852F3C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 w:rsidRPr="00852F3C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4. </w:t>
            </w:r>
            <w:r w:rsidR="00B35F9C">
              <w:rPr>
                <w:rFonts w:asciiTheme="minorHAnsi" w:hAnsiTheme="minorHAnsi" w:cs="Tahoma"/>
                <w:b w:val="0"/>
                <w:bCs w:val="0"/>
                <w:lang w:val="cs-CZ"/>
              </w:rPr>
              <w:t>– Sběr námětů pro zlepšení vzájemné spolupráce</w:t>
            </w:r>
          </w:p>
        </w:tc>
        <w:tc>
          <w:tcPr>
            <w:tcW w:w="1167" w:type="dxa"/>
          </w:tcPr>
          <w:p w14:paraId="32F5AD75" w14:textId="77777777" w:rsidR="00890241" w:rsidRPr="00852F3C" w:rsidRDefault="0012793C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>
              <w:rPr>
                <w:rFonts w:asciiTheme="minorHAnsi" w:hAnsiTheme="minorHAnsi" w:cs="Tahoma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160C3BDF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6E618FBC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2FD40234" w14:textId="77777777" w:rsidR="00890241" w:rsidRPr="00852F3C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 w:rsidRPr="00852F3C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4. </w:t>
            </w:r>
            <w:r w:rsidR="003D52B9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Rozsah získaných ocenění. </w:t>
            </w:r>
          </w:p>
        </w:tc>
        <w:tc>
          <w:tcPr>
            <w:tcW w:w="1167" w:type="dxa"/>
          </w:tcPr>
          <w:p w14:paraId="736555BC" w14:textId="77777777" w:rsidR="00890241" w:rsidRPr="00852F3C" w:rsidRDefault="0012793C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>
              <w:rPr>
                <w:rFonts w:asciiTheme="minorHAnsi" w:hAnsiTheme="minorHAnsi" w:cs="Tahoma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11970D21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6ADF59F7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</w:tr>
      <w:tr w:rsidR="00890241" w:rsidRPr="009A07CC" w14:paraId="6144EDDF" w14:textId="77777777" w:rsidTr="00852F3C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1D3BC205" w14:textId="77777777" w:rsidR="00890241" w:rsidRPr="00852F3C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 w:rsidRPr="00852F3C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5. </w:t>
            </w:r>
          </w:p>
        </w:tc>
        <w:tc>
          <w:tcPr>
            <w:tcW w:w="1167" w:type="dxa"/>
          </w:tcPr>
          <w:p w14:paraId="188EFF81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40ECA87E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5208BF31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349B9757" w14:textId="77777777" w:rsidR="00890241" w:rsidRPr="00852F3C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 w:rsidRPr="00852F3C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5. </w:t>
            </w:r>
          </w:p>
        </w:tc>
        <w:tc>
          <w:tcPr>
            <w:tcW w:w="1167" w:type="dxa"/>
          </w:tcPr>
          <w:p w14:paraId="5009A498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1CFC39B5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133E8A1B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</w:tr>
      <w:tr w:rsidR="00890241" w:rsidRPr="009A07CC" w14:paraId="00A4DD32" w14:textId="77777777" w:rsidTr="00852F3C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2C666977" w14:textId="77777777" w:rsidR="00890241" w:rsidRPr="00852F3C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 w:rsidRPr="00852F3C">
              <w:rPr>
                <w:rFonts w:asciiTheme="minorHAnsi" w:hAnsiTheme="minorHAnsi" w:cs="Tahoma"/>
                <w:b w:val="0"/>
                <w:bCs w:val="0"/>
                <w:lang w:val="cs-CZ"/>
              </w:rPr>
              <w:lastRenderedPageBreak/>
              <w:t xml:space="preserve">6. </w:t>
            </w:r>
          </w:p>
        </w:tc>
        <w:tc>
          <w:tcPr>
            <w:tcW w:w="1167" w:type="dxa"/>
          </w:tcPr>
          <w:p w14:paraId="6FE8D1D2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51C64C17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3F61F049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2B4C09DF" w14:textId="77777777" w:rsidR="00890241" w:rsidRPr="00852F3C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 w:rsidRPr="00852F3C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6. </w:t>
            </w:r>
          </w:p>
        </w:tc>
        <w:tc>
          <w:tcPr>
            <w:tcW w:w="1167" w:type="dxa"/>
          </w:tcPr>
          <w:p w14:paraId="1F237253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2DE5AA7A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5EC9D95E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</w:tr>
      <w:tr w:rsidR="00890241" w:rsidRPr="009A07CC" w14:paraId="318268C5" w14:textId="77777777" w:rsidTr="00852F3C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4FC665CF" w14:textId="77777777" w:rsidR="00890241" w:rsidRPr="00852F3C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 w:rsidRPr="00852F3C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7. </w:t>
            </w:r>
          </w:p>
        </w:tc>
        <w:tc>
          <w:tcPr>
            <w:tcW w:w="1167" w:type="dxa"/>
          </w:tcPr>
          <w:p w14:paraId="093C9B35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751AF97F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26E274A6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58A1D35A" w14:textId="77777777" w:rsidR="00890241" w:rsidRPr="00852F3C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 w:rsidRPr="00852F3C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7. </w:t>
            </w:r>
          </w:p>
        </w:tc>
        <w:tc>
          <w:tcPr>
            <w:tcW w:w="1167" w:type="dxa"/>
          </w:tcPr>
          <w:p w14:paraId="533615BC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5CECB8AB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00755D21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</w:tr>
      <w:tr w:rsidR="00890241" w:rsidRPr="009A07CC" w14:paraId="2BE8CEDD" w14:textId="77777777" w:rsidTr="00852F3C">
        <w:trPr>
          <w:cantSplit/>
        </w:trPr>
        <w:tc>
          <w:tcPr>
            <w:tcW w:w="3712" w:type="dxa"/>
            <w:tcBorders>
              <w:left w:val="single" w:sz="12" w:space="0" w:color="auto"/>
              <w:bottom w:val="single" w:sz="12" w:space="0" w:color="auto"/>
            </w:tcBorders>
          </w:tcPr>
          <w:p w14:paraId="72FA26BB" w14:textId="77777777" w:rsidR="00890241" w:rsidRPr="00852F3C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 w:rsidRPr="00852F3C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8. 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01ACBF1F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5B2CC8C6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601F3CD4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3711" w:type="dxa"/>
            <w:tcBorders>
              <w:bottom w:val="single" w:sz="12" w:space="0" w:color="auto"/>
            </w:tcBorders>
          </w:tcPr>
          <w:p w14:paraId="296D8D40" w14:textId="77777777" w:rsidR="00890241" w:rsidRPr="00852F3C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  <w:r w:rsidRPr="00852F3C">
              <w:rPr>
                <w:rFonts w:asciiTheme="minorHAnsi" w:hAnsiTheme="minorHAnsi" w:cs="Tahoma"/>
                <w:b w:val="0"/>
                <w:bCs w:val="0"/>
                <w:lang w:val="cs-CZ"/>
              </w:rPr>
              <w:t xml:space="preserve">8. 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6AD089DE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5D45FDA3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bottom w:val="single" w:sz="12" w:space="0" w:color="auto"/>
              <w:right w:val="single" w:sz="12" w:space="0" w:color="auto"/>
            </w:tcBorders>
          </w:tcPr>
          <w:p w14:paraId="612036F2" w14:textId="77777777" w:rsidR="00890241" w:rsidRPr="00852F3C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b w:val="0"/>
                <w:bCs w:val="0"/>
                <w:lang w:val="cs-CZ"/>
              </w:rPr>
            </w:pPr>
          </w:p>
        </w:tc>
      </w:tr>
    </w:tbl>
    <w:p w14:paraId="2F45F445" w14:textId="77777777" w:rsidR="00923EA4" w:rsidRDefault="00923EA4" w:rsidP="00923EA4">
      <w:pPr>
        <w:pStyle w:val="Odstavecseseznamem"/>
        <w:spacing w:line="340" w:lineRule="exact"/>
        <w:ind w:left="360"/>
        <w:jc w:val="both"/>
        <w:rPr>
          <w:rFonts w:cstheme="minorHAnsi"/>
          <w:b/>
          <w:highlight w:val="cyan"/>
        </w:rPr>
      </w:pPr>
    </w:p>
    <w:p w14:paraId="3704C798" w14:textId="3B0E50FE" w:rsidR="00DE4DA2" w:rsidRPr="00923EA4" w:rsidRDefault="00DE4DA2" w:rsidP="00EE1C0B">
      <w:pPr>
        <w:pStyle w:val="Odstavecseseznamem"/>
        <w:numPr>
          <w:ilvl w:val="1"/>
          <w:numId w:val="25"/>
        </w:numPr>
        <w:spacing w:line="340" w:lineRule="exact"/>
        <w:jc w:val="both"/>
        <w:rPr>
          <w:rFonts w:cstheme="minorHAnsi"/>
          <w:b/>
          <w:highlight w:val="cyan"/>
        </w:rPr>
      </w:pPr>
      <w:r w:rsidRPr="00923EA4">
        <w:rPr>
          <w:rFonts w:cstheme="minorHAnsi"/>
          <w:b/>
          <w:highlight w:val="cyan"/>
        </w:rPr>
        <w:t>Společnost výsledky – měřítka vnímání</w:t>
      </w:r>
    </w:p>
    <w:p w14:paraId="4D69EF5B" w14:textId="77777777" w:rsidR="00DE4DA2" w:rsidRPr="00923EA4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lang w:val="cs-CZ"/>
        </w:rPr>
      </w:pPr>
      <w:r w:rsidRPr="00923EA4">
        <w:rPr>
          <w:rFonts w:asciiTheme="minorHAnsi" w:hAnsiTheme="minorHAnsi" w:cstheme="minorHAnsi"/>
          <w:b w:val="0"/>
          <w:bCs w:val="0"/>
          <w:lang w:val="cs-CZ"/>
        </w:rPr>
        <w:t xml:space="preserve">8.1.1 Vnější hodnocení vnímání org. spolupracujícími org., představiteli měst a obcí a povědomí o CPOS MT – jakým způsobem se jednotlivé skupiny o CPOS MT dozvěděli </w:t>
      </w:r>
    </w:p>
    <w:p w14:paraId="7410476E" w14:textId="77777777" w:rsidR="00DE4DA2" w:rsidRPr="00923EA4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lang w:val="cs-CZ"/>
        </w:rPr>
      </w:pPr>
      <w:r w:rsidRPr="00923EA4">
        <w:rPr>
          <w:rFonts w:asciiTheme="minorHAnsi" w:hAnsiTheme="minorHAnsi" w:cstheme="minorHAnsi"/>
          <w:b w:val="0"/>
          <w:bCs w:val="0"/>
          <w:lang w:val="cs-CZ"/>
        </w:rPr>
        <w:t>8.1.2 Jak respondenti vnímají org. (kritéria váhy vnímání vlastností org.)</w:t>
      </w:r>
    </w:p>
    <w:p w14:paraId="2F912AD7" w14:textId="77777777" w:rsidR="00DE4DA2" w:rsidRPr="00923EA4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923EA4">
        <w:rPr>
          <w:rFonts w:asciiTheme="minorHAnsi" w:hAnsiTheme="minorHAnsi" w:cstheme="minorHAnsi"/>
        </w:rPr>
        <w:t>8.1.3 Vnímání celkové spolupráce s CPOS MT</w:t>
      </w:r>
    </w:p>
    <w:p w14:paraId="6F2558E3" w14:textId="77777777" w:rsidR="00DE4DA2" w:rsidRPr="00923EA4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923EA4">
        <w:rPr>
          <w:rFonts w:asciiTheme="minorHAnsi" w:hAnsiTheme="minorHAnsi" w:cstheme="minorHAnsi"/>
        </w:rPr>
        <w:t>8.1.4 Sběr námětů pro zlepšení vzájemné spolupráce</w:t>
      </w:r>
    </w:p>
    <w:p w14:paraId="06CFF40E" w14:textId="77777777" w:rsidR="00DE4DA2" w:rsidRPr="00923EA4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</w:p>
    <w:p w14:paraId="72D26CAA" w14:textId="3B803891" w:rsidR="00DE4DA2" w:rsidRPr="00406D29" w:rsidRDefault="00DE4DA2" w:rsidP="00EE1C0B">
      <w:pPr>
        <w:pStyle w:val="Odstavecseseznamem"/>
        <w:numPr>
          <w:ilvl w:val="1"/>
          <w:numId w:val="28"/>
        </w:numPr>
        <w:spacing w:line="276" w:lineRule="auto"/>
        <w:jc w:val="both"/>
        <w:rPr>
          <w:rFonts w:cstheme="minorHAnsi"/>
          <w:b/>
        </w:rPr>
      </w:pPr>
      <w:r w:rsidRPr="00406D29">
        <w:rPr>
          <w:rFonts w:cstheme="minorHAnsi"/>
          <w:b/>
          <w:highlight w:val="green"/>
        </w:rPr>
        <w:t>Měřítka vnímání – návaznost na strategické cíle organizace</w:t>
      </w:r>
    </w:p>
    <w:p w14:paraId="33311520" w14:textId="66026155" w:rsidR="00390026" w:rsidRPr="00390026" w:rsidRDefault="00DE4DA2" w:rsidP="00EE1C0B">
      <w:pPr>
        <w:pStyle w:val="Odstavecseseznamem"/>
        <w:numPr>
          <w:ilvl w:val="2"/>
          <w:numId w:val="28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390026">
        <w:rPr>
          <w:rFonts w:cstheme="minorHAnsi"/>
          <w:sz w:val="20"/>
          <w:szCs w:val="20"/>
        </w:rPr>
        <w:t xml:space="preserve">Strategické cíle – Zvyšování povědomí o org.; Rozvinutá spolupráce se </w:t>
      </w:r>
      <w:proofErr w:type="spellStart"/>
      <w:r w:rsidRPr="00390026">
        <w:rPr>
          <w:rFonts w:cstheme="minorHAnsi"/>
          <w:sz w:val="20"/>
          <w:szCs w:val="20"/>
        </w:rPr>
        <w:t>zainter</w:t>
      </w:r>
      <w:proofErr w:type="spellEnd"/>
      <w:r w:rsidRPr="00390026">
        <w:rPr>
          <w:rFonts w:cstheme="minorHAnsi"/>
          <w:sz w:val="20"/>
          <w:szCs w:val="20"/>
        </w:rPr>
        <w:t xml:space="preserve">. stranami; </w:t>
      </w:r>
    </w:p>
    <w:p w14:paraId="480954A1" w14:textId="7DDD48FA" w:rsidR="00390026" w:rsidRDefault="00390026" w:rsidP="00EE1C0B">
      <w:pPr>
        <w:pStyle w:val="Odstavecseseznamem"/>
        <w:numPr>
          <w:ilvl w:val="0"/>
          <w:numId w:val="55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390026">
        <w:rPr>
          <w:rFonts w:cstheme="minorHAnsi"/>
          <w:b/>
          <w:bCs/>
          <w:i/>
          <w:iCs/>
          <w:sz w:val="20"/>
          <w:szCs w:val="20"/>
        </w:rPr>
        <w:t xml:space="preserve">Aktualizace Registru </w:t>
      </w:r>
      <w:proofErr w:type="spellStart"/>
      <w:r w:rsidRPr="00390026">
        <w:rPr>
          <w:rFonts w:cstheme="minorHAnsi"/>
          <w:b/>
          <w:bCs/>
          <w:i/>
          <w:iCs/>
          <w:sz w:val="20"/>
          <w:szCs w:val="20"/>
        </w:rPr>
        <w:t>zainter</w:t>
      </w:r>
      <w:proofErr w:type="spellEnd"/>
      <w:r w:rsidRPr="00390026">
        <w:rPr>
          <w:rFonts w:cstheme="minorHAnsi"/>
          <w:b/>
          <w:bCs/>
          <w:i/>
          <w:iCs/>
          <w:sz w:val="20"/>
          <w:szCs w:val="20"/>
        </w:rPr>
        <w:t>. stran</w:t>
      </w:r>
    </w:p>
    <w:p w14:paraId="2D4592BC" w14:textId="77777777" w:rsidR="00BA6A41" w:rsidRPr="00BA6A41" w:rsidRDefault="00BA6A41" w:rsidP="00EF09AC">
      <w:pPr>
        <w:pStyle w:val="Odstavecseseznamem"/>
        <w:spacing w:after="0" w:line="276" w:lineRule="auto"/>
        <w:ind w:left="1068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3F4BBBC6" w14:textId="43E5BF51" w:rsidR="00DE4DA2" w:rsidRPr="00390026" w:rsidRDefault="00DE4DA2" w:rsidP="00EE1C0B">
      <w:pPr>
        <w:pStyle w:val="Odstavecseseznamem"/>
        <w:numPr>
          <w:ilvl w:val="2"/>
          <w:numId w:val="28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390026">
        <w:rPr>
          <w:rFonts w:cstheme="minorHAnsi"/>
          <w:sz w:val="20"/>
          <w:szCs w:val="20"/>
        </w:rPr>
        <w:t>Strategické cíle – Růst konkurenceschopnosti; Zkvalitnit služby; Rozšířit síť navazujících služeb</w:t>
      </w:r>
    </w:p>
    <w:p w14:paraId="7EC0C22A" w14:textId="2C066BD6" w:rsidR="00390026" w:rsidRDefault="00BA6A41" w:rsidP="00EE1C0B">
      <w:pPr>
        <w:pStyle w:val="Odstavecseseznamem"/>
        <w:numPr>
          <w:ilvl w:val="0"/>
          <w:numId w:val="56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A6A41">
        <w:rPr>
          <w:rFonts w:cstheme="minorHAnsi"/>
          <w:b/>
          <w:bCs/>
          <w:i/>
          <w:iCs/>
          <w:sz w:val="20"/>
          <w:szCs w:val="20"/>
        </w:rPr>
        <w:t>Váže se k veřejnému závazku a stanoveným cílům a posláním – pokud jsou identif. Odchylky oproti letům minulým, je nutné identifikovat a změnit strategie</w:t>
      </w:r>
    </w:p>
    <w:p w14:paraId="0D63BF0C" w14:textId="77777777" w:rsidR="00BA6A41" w:rsidRPr="00BA6A41" w:rsidRDefault="00BA6A41" w:rsidP="00EF09AC">
      <w:pPr>
        <w:pStyle w:val="Odstavecseseznamem"/>
        <w:spacing w:after="0" w:line="276" w:lineRule="auto"/>
        <w:ind w:left="1080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576F639C" w14:textId="2BAE5DB5" w:rsidR="00DE4DA2" w:rsidRPr="00390026" w:rsidRDefault="00DE4DA2" w:rsidP="00EE1C0B">
      <w:pPr>
        <w:pStyle w:val="Odstavecseseznamem"/>
        <w:numPr>
          <w:ilvl w:val="2"/>
          <w:numId w:val="28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390026">
        <w:rPr>
          <w:rFonts w:cstheme="minorHAnsi"/>
          <w:sz w:val="20"/>
          <w:szCs w:val="20"/>
        </w:rPr>
        <w:t>Strategické cíle – Zkvalitnit služby; Rozšířit síť navazujících služeb; Růst hodnoty org. pro vlastníky</w:t>
      </w:r>
    </w:p>
    <w:p w14:paraId="34DA0571" w14:textId="43BEF86A" w:rsidR="00BA6A41" w:rsidRDefault="00BA6A41" w:rsidP="00EE1C0B">
      <w:pPr>
        <w:pStyle w:val="Odstavecseseznamem"/>
        <w:numPr>
          <w:ilvl w:val="0"/>
          <w:numId w:val="56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A6A41">
        <w:rPr>
          <w:rFonts w:cstheme="minorHAnsi"/>
          <w:b/>
          <w:bCs/>
          <w:i/>
          <w:iCs/>
          <w:sz w:val="20"/>
          <w:szCs w:val="20"/>
        </w:rPr>
        <w:t xml:space="preserve">Váže se k veřejnému závazku a stanoveným cílům a posláním – pokud jsou </w:t>
      </w:r>
      <w:proofErr w:type="spellStart"/>
      <w:r w:rsidRPr="00BA6A41">
        <w:rPr>
          <w:rFonts w:cstheme="minorHAnsi"/>
          <w:b/>
          <w:bCs/>
          <w:i/>
          <w:iCs/>
          <w:sz w:val="20"/>
          <w:szCs w:val="20"/>
        </w:rPr>
        <w:t>identif</w:t>
      </w:r>
      <w:proofErr w:type="spellEnd"/>
      <w:r w:rsidRPr="00BA6A41">
        <w:rPr>
          <w:rFonts w:cstheme="minorHAnsi"/>
          <w:b/>
          <w:bCs/>
          <w:i/>
          <w:iCs/>
          <w:sz w:val="20"/>
          <w:szCs w:val="20"/>
        </w:rPr>
        <w:t>. Odchylky oproti letům minulým, je nutné identifikovat a změnit strategie</w:t>
      </w:r>
    </w:p>
    <w:p w14:paraId="6C0F8D58" w14:textId="4CF8676C" w:rsidR="00390026" w:rsidRDefault="00BA6A41" w:rsidP="00EE1C0B">
      <w:pPr>
        <w:pStyle w:val="Odstavecseseznamem"/>
        <w:numPr>
          <w:ilvl w:val="0"/>
          <w:numId w:val="56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A6A41">
        <w:rPr>
          <w:rFonts w:cstheme="minorHAnsi"/>
          <w:b/>
          <w:bCs/>
          <w:i/>
          <w:iCs/>
          <w:sz w:val="20"/>
          <w:szCs w:val="20"/>
        </w:rPr>
        <w:t>Personální strategie a zajištění odbornosti personálu</w:t>
      </w:r>
    </w:p>
    <w:p w14:paraId="70A48395" w14:textId="77777777" w:rsidR="00BA6A41" w:rsidRPr="00BA6A41" w:rsidRDefault="00BA6A41" w:rsidP="00EF09AC">
      <w:pPr>
        <w:pStyle w:val="Odstavecseseznamem"/>
        <w:spacing w:after="0" w:line="276" w:lineRule="auto"/>
        <w:ind w:left="1080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674D38DA" w14:textId="2EDB524F" w:rsidR="00DE4DA2" w:rsidRPr="00BA6A41" w:rsidRDefault="00DE4DA2" w:rsidP="00EE1C0B">
      <w:pPr>
        <w:pStyle w:val="Odstavecseseznamem"/>
        <w:numPr>
          <w:ilvl w:val="2"/>
          <w:numId w:val="28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A6A41">
        <w:rPr>
          <w:rFonts w:cstheme="minorHAnsi"/>
          <w:sz w:val="20"/>
          <w:szCs w:val="20"/>
        </w:rPr>
        <w:t xml:space="preserve">Strategické cíle </w:t>
      </w:r>
      <w:bookmarkStart w:id="21" w:name="_Hlk523156344"/>
      <w:r w:rsidRPr="00BA6A41">
        <w:rPr>
          <w:rFonts w:cstheme="minorHAnsi"/>
          <w:sz w:val="20"/>
          <w:szCs w:val="20"/>
        </w:rPr>
        <w:t>– Zlepšování se – inovace a nové technologie; Růst konkurenceschopnosti; Zkvalitnit služby; Přitahovat odborníky do týmu; Mít dostatek financí – finanční stabilita;</w:t>
      </w:r>
    </w:p>
    <w:p w14:paraId="6646E062" w14:textId="24D842BC" w:rsidR="00BA6A41" w:rsidRPr="00BA6A41" w:rsidRDefault="00BA6A41" w:rsidP="00EE1C0B">
      <w:pPr>
        <w:pStyle w:val="Odstavecseseznamem"/>
        <w:numPr>
          <w:ilvl w:val="0"/>
          <w:numId w:val="57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A6A41">
        <w:rPr>
          <w:rFonts w:cstheme="minorHAnsi"/>
          <w:b/>
          <w:bCs/>
          <w:i/>
          <w:iCs/>
          <w:sz w:val="20"/>
          <w:szCs w:val="20"/>
        </w:rPr>
        <w:t>sebehodnocení EFQM – výstupy a podněty ke zlepšení (porady, strategie).</w:t>
      </w:r>
    </w:p>
    <w:bookmarkEnd w:id="21"/>
    <w:p w14:paraId="188AF397" w14:textId="77777777" w:rsidR="00DE4DA2" w:rsidRPr="00BA6A41" w:rsidRDefault="00DE4DA2" w:rsidP="00DE4DA2">
      <w:pPr>
        <w:spacing w:line="340" w:lineRule="exact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25AFAD04" w14:textId="148B1B56" w:rsidR="00DE4DA2" w:rsidRPr="00923EA4" w:rsidRDefault="00DE4DA2" w:rsidP="00923EA4">
      <w:pPr>
        <w:spacing w:line="340" w:lineRule="exact"/>
        <w:jc w:val="both"/>
        <w:rPr>
          <w:rFonts w:cstheme="minorHAnsi"/>
          <w:b/>
          <w:sz w:val="22"/>
          <w:szCs w:val="22"/>
        </w:rPr>
      </w:pPr>
      <w:r w:rsidRPr="00923EA4">
        <w:rPr>
          <w:rFonts w:cstheme="minorHAnsi"/>
          <w:b/>
          <w:sz w:val="22"/>
          <w:szCs w:val="22"/>
          <w:highlight w:val="lightGray"/>
        </w:rPr>
        <w:lastRenderedPageBreak/>
        <w:t>8.2 Společnost výsledky – ukazatelé výkonnosti</w:t>
      </w:r>
    </w:p>
    <w:p w14:paraId="5F8D3F07" w14:textId="77777777" w:rsidR="00DE4DA2" w:rsidRPr="00923EA4" w:rsidRDefault="00DE4DA2" w:rsidP="00DE4DA2">
      <w:pPr>
        <w:pStyle w:val="Odstavecseseznamem"/>
        <w:spacing w:after="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923EA4">
        <w:rPr>
          <w:rFonts w:cstheme="minorHAnsi"/>
          <w:sz w:val="20"/>
          <w:szCs w:val="20"/>
        </w:rPr>
        <w:t>8.2.1 Soulad se zákonnými předpisy /kontroly, správní řízení, opravné prostředky, správní delikty/</w:t>
      </w:r>
    </w:p>
    <w:p w14:paraId="48B7E1CF" w14:textId="77777777" w:rsidR="00DE4DA2" w:rsidRPr="00923EA4" w:rsidRDefault="00DE4DA2" w:rsidP="00DE4DA2">
      <w:pPr>
        <w:pStyle w:val="Odstavecseseznamem"/>
        <w:spacing w:after="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923EA4">
        <w:rPr>
          <w:rFonts w:cstheme="minorHAnsi"/>
          <w:sz w:val="20"/>
          <w:szCs w:val="20"/>
        </w:rPr>
        <w:t>8.2.2 Vývoj zaměstnanosti</w:t>
      </w:r>
    </w:p>
    <w:p w14:paraId="515E9C1D" w14:textId="77777777" w:rsidR="00DE4DA2" w:rsidRPr="00923EA4" w:rsidRDefault="00DE4DA2" w:rsidP="00DE4DA2">
      <w:pPr>
        <w:pStyle w:val="Odstavecseseznamem"/>
        <w:spacing w:after="0" w:line="276" w:lineRule="auto"/>
        <w:ind w:left="0"/>
        <w:contextualSpacing w:val="0"/>
        <w:jc w:val="both"/>
        <w:rPr>
          <w:rFonts w:cstheme="minorHAnsi"/>
          <w:sz w:val="20"/>
          <w:szCs w:val="20"/>
        </w:rPr>
      </w:pPr>
      <w:r w:rsidRPr="00923EA4">
        <w:rPr>
          <w:rFonts w:cstheme="minorHAnsi"/>
          <w:sz w:val="20"/>
          <w:szCs w:val="20"/>
        </w:rPr>
        <w:t>8.2.3 Spolupráce se zainteresovanými stranami v oblasti certifikace – kvality org.</w:t>
      </w:r>
    </w:p>
    <w:p w14:paraId="3597DD2D" w14:textId="62A5846E" w:rsidR="00DE4DA2" w:rsidRPr="00923EA4" w:rsidRDefault="00DE4DA2" w:rsidP="00DE4DA2">
      <w:pPr>
        <w:pStyle w:val="Odstavecseseznamem"/>
        <w:spacing w:after="0" w:line="276" w:lineRule="auto"/>
        <w:ind w:left="360"/>
        <w:contextualSpacing w:val="0"/>
        <w:jc w:val="both"/>
        <w:rPr>
          <w:rFonts w:cstheme="minorHAnsi"/>
          <w:sz w:val="20"/>
          <w:szCs w:val="20"/>
        </w:rPr>
      </w:pPr>
      <w:r w:rsidRPr="00923EA4">
        <w:rPr>
          <w:rFonts w:cstheme="minorHAnsi"/>
          <w:sz w:val="20"/>
          <w:szCs w:val="20"/>
        </w:rPr>
        <w:t xml:space="preserve">8.2.3.1 ZÁJEM MÉDIÍ O CPOS Město </w:t>
      </w:r>
      <w:r w:rsidR="00BA6A41" w:rsidRPr="00923EA4">
        <w:rPr>
          <w:rFonts w:cstheme="minorHAnsi"/>
          <w:sz w:val="20"/>
          <w:szCs w:val="20"/>
        </w:rPr>
        <w:t>Touškov – neplacená</w:t>
      </w:r>
      <w:r w:rsidRPr="00923EA4">
        <w:rPr>
          <w:rFonts w:cstheme="minorHAnsi"/>
          <w:sz w:val="20"/>
          <w:szCs w:val="20"/>
        </w:rPr>
        <w:t xml:space="preserve"> reklama / PLACENÁ REKLAMA</w:t>
      </w:r>
    </w:p>
    <w:p w14:paraId="1E0CDC9E" w14:textId="758604DA" w:rsidR="00DE4DA2" w:rsidRPr="00923EA4" w:rsidRDefault="00DE4DA2" w:rsidP="00DE4DA2">
      <w:pPr>
        <w:pStyle w:val="Odstavecseseznamem"/>
        <w:spacing w:after="0" w:line="276" w:lineRule="auto"/>
        <w:ind w:left="360"/>
        <w:contextualSpacing w:val="0"/>
        <w:jc w:val="both"/>
        <w:rPr>
          <w:rFonts w:cstheme="minorHAnsi"/>
          <w:sz w:val="20"/>
          <w:szCs w:val="20"/>
        </w:rPr>
      </w:pPr>
      <w:r w:rsidRPr="00923EA4">
        <w:rPr>
          <w:rFonts w:cstheme="minorHAnsi"/>
          <w:sz w:val="20"/>
          <w:szCs w:val="20"/>
        </w:rPr>
        <w:t xml:space="preserve">8.2.3.2 VNÍMÁNÍ </w:t>
      </w:r>
      <w:r w:rsidR="00BA6A41" w:rsidRPr="00923EA4">
        <w:rPr>
          <w:rFonts w:cstheme="minorHAnsi"/>
          <w:sz w:val="20"/>
          <w:szCs w:val="20"/>
        </w:rPr>
        <w:t>VEŘEJNOSTI CPOS</w:t>
      </w:r>
      <w:r w:rsidRPr="00923EA4">
        <w:rPr>
          <w:rFonts w:cstheme="minorHAnsi"/>
          <w:sz w:val="20"/>
          <w:szCs w:val="20"/>
        </w:rPr>
        <w:t xml:space="preserve"> Město Touškov</w:t>
      </w:r>
    </w:p>
    <w:p w14:paraId="6E7867FF" w14:textId="77777777" w:rsidR="00DE4DA2" w:rsidRPr="00923EA4" w:rsidRDefault="00DE4DA2" w:rsidP="00DE4DA2">
      <w:pPr>
        <w:pStyle w:val="Odstavecseseznamem"/>
        <w:spacing w:after="0" w:line="276" w:lineRule="auto"/>
        <w:ind w:left="360"/>
        <w:contextualSpacing w:val="0"/>
        <w:jc w:val="both"/>
        <w:rPr>
          <w:rFonts w:cstheme="minorHAnsi"/>
          <w:sz w:val="20"/>
          <w:szCs w:val="20"/>
        </w:rPr>
      </w:pPr>
      <w:r w:rsidRPr="00923EA4">
        <w:rPr>
          <w:rFonts w:cstheme="minorHAnsi"/>
          <w:sz w:val="20"/>
          <w:szCs w:val="20"/>
        </w:rPr>
        <w:t>8.2.3.3 Partnerství a spolupráce CPOS Město Touškov se zainteresovanými stranami</w:t>
      </w:r>
    </w:p>
    <w:p w14:paraId="1C3A903C" w14:textId="74765DFC" w:rsidR="00DE4DA2" w:rsidRPr="00923EA4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923EA4">
        <w:rPr>
          <w:rFonts w:asciiTheme="minorHAnsi" w:hAnsiTheme="minorHAnsi" w:cstheme="minorHAnsi"/>
        </w:rPr>
        <w:t xml:space="preserve">8.2.4 Podpora </w:t>
      </w:r>
      <w:r w:rsidR="00BA6A41" w:rsidRPr="00923EA4">
        <w:rPr>
          <w:rFonts w:asciiTheme="minorHAnsi" w:hAnsiTheme="minorHAnsi" w:cstheme="minorHAnsi"/>
        </w:rPr>
        <w:t>veřejnosti – dary</w:t>
      </w:r>
    </w:p>
    <w:p w14:paraId="0DBC052C" w14:textId="77777777" w:rsidR="00DE4DA2" w:rsidRPr="00923EA4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lang w:val="cs-CZ"/>
        </w:rPr>
      </w:pPr>
      <w:r w:rsidRPr="00923EA4">
        <w:rPr>
          <w:rFonts w:asciiTheme="minorHAnsi" w:hAnsiTheme="minorHAnsi" w:cstheme="minorHAnsi"/>
          <w:b w:val="0"/>
          <w:bCs w:val="0"/>
          <w:lang w:val="cs-CZ"/>
        </w:rPr>
        <w:t xml:space="preserve">8.2.5 Rozsah získaných ocenění. </w:t>
      </w:r>
    </w:p>
    <w:p w14:paraId="011F2561" w14:textId="77777777" w:rsidR="00DE4DA2" w:rsidRPr="00923EA4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lang w:val="cs-CZ"/>
        </w:rPr>
      </w:pPr>
    </w:p>
    <w:p w14:paraId="22E9BD27" w14:textId="77777777" w:rsidR="00DE4DA2" w:rsidRPr="00923EA4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923EA4">
        <w:rPr>
          <w:rFonts w:asciiTheme="minorHAnsi" w:hAnsiTheme="minorHAnsi" w:cstheme="minorHAnsi"/>
          <w:sz w:val="22"/>
          <w:szCs w:val="22"/>
          <w:highlight w:val="green"/>
          <w:lang w:val="cs-CZ"/>
        </w:rPr>
        <w:t>8.2 Ukazatele výkonnosti – návaznost na strategické cíle organizace</w:t>
      </w:r>
    </w:p>
    <w:p w14:paraId="7C0A3C82" w14:textId="7C007BE3" w:rsidR="00DE4DA2" w:rsidRDefault="00DE4DA2" w:rsidP="00EE1C0B">
      <w:pPr>
        <w:pStyle w:val="Tablehd"/>
        <w:numPr>
          <w:ilvl w:val="0"/>
          <w:numId w:val="21"/>
        </w:numPr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lang w:val="cs-CZ"/>
        </w:rPr>
      </w:pPr>
      <w:r w:rsidRPr="00923EA4">
        <w:rPr>
          <w:rFonts w:asciiTheme="minorHAnsi" w:hAnsiTheme="minorHAnsi" w:cstheme="minorHAnsi"/>
          <w:b w:val="0"/>
          <w:bCs w:val="0"/>
          <w:lang w:val="cs-CZ"/>
        </w:rPr>
        <w:t xml:space="preserve">8.2.1 Strategické cíle – Zkvalitnit služby; Lobbovat. kraj/MPSV – zákon o soc. služ.; Mít dostatek financí – finanční stabilita; Rozvinutá spolupráce se </w:t>
      </w:r>
      <w:proofErr w:type="spellStart"/>
      <w:r w:rsidRPr="00923EA4">
        <w:rPr>
          <w:rFonts w:asciiTheme="minorHAnsi" w:hAnsiTheme="minorHAnsi" w:cstheme="minorHAnsi"/>
          <w:b w:val="0"/>
          <w:bCs w:val="0"/>
          <w:lang w:val="cs-CZ"/>
        </w:rPr>
        <w:t>zainter</w:t>
      </w:r>
      <w:proofErr w:type="spellEnd"/>
      <w:r w:rsidRPr="00923EA4">
        <w:rPr>
          <w:rFonts w:asciiTheme="minorHAnsi" w:hAnsiTheme="minorHAnsi" w:cstheme="minorHAnsi"/>
          <w:b w:val="0"/>
          <w:bCs w:val="0"/>
          <w:lang w:val="cs-CZ"/>
        </w:rPr>
        <w:t>. Stranami</w:t>
      </w:r>
    </w:p>
    <w:p w14:paraId="399DB0AC" w14:textId="1B934CF4" w:rsidR="00BA6A41" w:rsidRDefault="0030797D" w:rsidP="00EE1C0B">
      <w:pPr>
        <w:pStyle w:val="Table9"/>
        <w:numPr>
          <w:ilvl w:val="0"/>
          <w:numId w:val="58"/>
        </w:numPr>
        <w:spacing w:before="0" w:after="0"/>
        <w:jc w:val="left"/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</w:pPr>
      <w:r w:rsidRPr="0030797D"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  <w:t xml:space="preserve">Aktualizace Registru </w:t>
      </w:r>
      <w:proofErr w:type="spellStart"/>
      <w:proofErr w:type="gramStart"/>
      <w:r w:rsidRPr="0030797D"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  <w:t>zainter.stran</w:t>
      </w:r>
      <w:proofErr w:type="spellEnd"/>
      <w:proofErr w:type="gramEnd"/>
      <w:r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  <w:t xml:space="preserve"> a spolupráce – delegovat na tým včetně pečovatelek (kompetence a odbornost)</w:t>
      </w:r>
    </w:p>
    <w:p w14:paraId="5B530929" w14:textId="07C38DC2" w:rsidR="0030797D" w:rsidRPr="0030797D" w:rsidRDefault="0030797D" w:rsidP="00EE1C0B">
      <w:pPr>
        <w:pStyle w:val="Table9"/>
        <w:numPr>
          <w:ilvl w:val="0"/>
          <w:numId w:val="58"/>
        </w:numPr>
        <w:spacing w:before="0" w:after="0"/>
        <w:jc w:val="left"/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  <w:t>Silná role ředitelky a ekonomického úseku</w:t>
      </w:r>
    </w:p>
    <w:p w14:paraId="5A916FEA" w14:textId="006F2992" w:rsidR="0030797D" w:rsidRDefault="0030797D" w:rsidP="00EE1C0B">
      <w:pPr>
        <w:pStyle w:val="Table9"/>
        <w:numPr>
          <w:ilvl w:val="0"/>
          <w:numId w:val="58"/>
        </w:numPr>
        <w:spacing w:before="0" w:after="0"/>
        <w:jc w:val="left"/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  <w:t>Systém kontrol – analýza včetně implementace změn</w:t>
      </w:r>
    </w:p>
    <w:p w14:paraId="439A782B" w14:textId="082E80C1" w:rsidR="0030797D" w:rsidRDefault="0030797D" w:rsidP="00EE1C0B">
      <w:pPr>
        <w:pStyle w:val="Table9"/>
        <w:numPr>
          <w:ilvl w:val="0"/>
          <w:numId w:val="58"/>
        </w:numPr>
        <w:spacing w:before="0" w:after="0"/>
        <w:jc w:val="left"/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  <w:t xml:space="preserve">Nákup </w:t>
      </w:r>
      <w:r w:rsidR="00726FA3"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  <w:t>odborných služeb</w:t>
      </w:r>
    </w:p>
    <w:p w14:paraId="7B0E2069" w14:textId="59CB0091" w:rsidR="00726FA3" w:rsidRDefault="00726FA3" w:rsidP="00EE1C0B">
      <w:pPr>
        <w:pStyle w:val="Table9"/>
        <w:numPr>
          <w:ilvl w:val="0"/>
          <w:numId w:val="58"/>
        </w:numPr>
        <w:spacing w:before="0" w:after="0"/>
        <w:jc w:val="left"/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  <w:t>Rozvinout spolupráci s kolegy poskytovateli (získat podporu a pomoc), APSS</w:t>
      </w:r>
    </w:p>
    <w:p w14:paraId="5BE1A7A8" w14:textId="2D1295D9" w:rsidR="00726FA3" w:rsidRDefault="00726FA3" w:rsidP="00EE1C0B">
      <w:pPr>
        <w:pStyle w:val="Table9"/>
        <w:numPr>
          <w:ilvl w:val="0"/>
          <w:numId w:val="58"/>
        </w:numPr>
        <w:spacing w:before="0" w:after="0"/>
        <w:jc w:val="left"/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  <w:t xml:space="preserve">Aktualizace Procesů org. </w:t>
      </w:r>
    </w:p>
    <w:p w14:paraId="1C1B2E46" w14:textId="77777777" w:rsidR="00726FA3" w:rsidRPr="0030797D" w:rsidRDefault="00726FA3" w:rsidP="00726FA3">
      <w:pPr>
        <w:pStyle w:val="Table9"/>
        <w:spacing w:before="0" w:after="0"/>
        <w:ind w:left="1068"/>
        <w:jc w:val="left"/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</w:pPr>
    </w:p>
    <w:p w14:paraId="2FC04D89" w14:textId="3D0B6483" w:rsidR="00DE4DA2" w:rsidRDefault="00DE4DA2" w:rsidP="00EE1C0B">
      <w:pPr>
        <w:pStyle w:val="Tablehd"/>
        <w:numPr>
          <w:ilvl w:val="0"/>
          <w:numId w:val="21"/>
        </w:numPr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lang w:val="cs-CZ"/>
        </w:rPr>
      </w:pPr>
      <w:r w:rsidRPr="00923EA4">
        <w:rPr>
          <w:rFonts w:asciiTheme="minorHAnsi" w:hAnsiTheme="minorHAnsi" w:cstheme="minorHAnsi"/>
          <w:b w:val="0"/>
          <w:bCs w:val="0"/>
          <w:lang w:val="cs-CZ"/>
        </w:rPr>
        <w:t xml:space="preserve">8.2.2 Strategické cíle – Efektivita služby; Zaměstnanecké jistoty a péče o zaměstnance; Růst motivace zaměstnanců; Zkvalitnit služby; Lobbovat. kraj/MPSV – zákon o soc. služ.; Mít dostatek financí – finanční stabilita; Rozvinutá spolupráce se </w:t>
      </w:r>
      <w:proofErr w:type="spellStart"/>
      <w:r w:rsidRPr="00923EA4">
        <w:rPr>
          <w:rFonts w:asciiTheme="minorHAnsi" w:hAnsiTheme="minorHAnsi" w:cstheme="minorHAnsi"/>
          <w:b w:val="0"/>
          <w:bCs w:val="0"/>
          <w:lang w:val="cs-CZ"/>
        </w:rPr>
        <w:t>zainter</w:t>
      </w:r>
      <w:proofErr w:type="spellEnd"/>
      <w:r w:rsidRPr="00923EA4">
        <w:rPr>
          <w:rFonts w:asciiTheme="minorHAnsi" w:hAnsiTheme="minorHAnsi" w:cstheme="minorHAnsi"/>
          <w:b w:val="0"/>
          <w:bCs w:val="0"/>
          <w:lang w:val="cs-CZ"/>
        </w:rPr>
        <w:t>. stranami.</w:t>
      </w:r>
    </w:p>
    <w:p w14:paraId="791BBA09" w14:textId="78E933AC" w:rsidR="00726FA3" w:rsidRPr="00726FA3" w:rsidRDefault="00726FA3" w:rsidP="00EE1C0B">
      <w:pPr>
        <w:pStyle w:val="Table9"/>
        <w:numPr>
          <w:ilvl w:val="0"/>
          <w:numId w:val="59"/>
        </w:numPr>
        <w:spacing w:before="0" w:after="0"/>
        <w:jc w:val="left"/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</w:pPr>
      <w:r w:rsidRPr="00726FA3"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  <w:t>strategie Lidské zdroje – Aktivní zaměstnanost</w:t>
      </w:r>
    </w:p>
    <w:p w14:paraId="4133D90F" w14:textId="7748C941" w:rsidR="00726FA3" w:rsidRDefault="00726FA3" w:rsidP="00EE1C0B">
      <w:pPr>
        <w:pStyle w:val="Table9"/>
        <w:numPr>
          <w:ilvl w:val="0"/>
          <w:numId w:val="59"/>
        </w:numPr>
        <w:spacing w:before="0" w:after="0"/>
        <w:jc w:val="left"/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</w:pPr>
      <w:r w:rsidRPr="00726FA3"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  <w:t>Spolupráce s ÚP, Veřejná služba (smlouvy)</w:t>
      </w:r>
    </w:p>
    <w:p w14:paraId="3E5DCCB5" w14:textId="3CABB54E" w:rsidR="00726FA3" w:rsidRDefault="00726FA3" w:rsidP="00EE1C0B">
      <w:pPr>
        <w:pStyle w:val="Table9"/>
        <w:numPr>
          <w:ilvl w:val="0"/>
          <w:numId w:val="59"/>
        </w:numPr>
        <w:spacing w:before="0" w:after="0"/>
        <w:jc w:val="left"/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  <w:t>Prezentace a informovanost o službě</w:t>
      </w:r>
    </w:p>
    <w:p w14:paraId="22574FD3" w14:textId="104854D3" w:rsidR="00726FA3" w:rsidRPr="00726FA3" w:rsidRDefault="00726FA3" w:rsidP="00EE1C0B">
      <w:pPr>
        <w:pStyle w:val="Table9"/>
        <w:numPr>
          <w:ilvl w:val="0"/>
          <w:numId w:val="59"/>
        </w:numPr>
        <w:spacing w:before="0" w:after="0"/>
        <w:jc w:val="left"/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  <w:lang w:eastAsia="cs-CZ"/>
        </w:rPr>
        <w:t>Firemní kultura</w:t>
      </w:r>
    </w:p>
    <w:p w14:paraId="28E33162" w14:textId="77777777" w:rsidR="00BA6A41" w:rsidRPr="00BA6A41" w:rsidRDefault="00BA6A41" w:rsidP="00BA6A41">
      <w:pPr>
        <w:pStyle w:val="Table9"/>
        <w:rPr>
          <w:lang w:eastAsia="cs-CZ"/>
        </w:rPr>
      </w:pPr>
    </w:p>
    <w:p w14:paraId="7F6B5E34" w14:textId="2EEA37DF" w:rsidR="00DE4DA2" w:rsidRDefault="00DE4DA2" w:rsidP="00EE1C0B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923EA4">
        <w:rPr>
          <w:rFonts w:cstheme="minorHAnsi"/>
          <w:sz w:val="20"/>
          <w:szCs w:val="20"/>
        </w:rPr>
        <w:t xml:space="preserve">8.2.3 Strategické cíle – Růst konkurenceschopnosti; Rozvinutá spolupráce se </w:t>
      </w:r>
      <w:proofErr w:type="spellStart"/>
      <w:r w:rsidRPr="00923EA4">
        <w:rPr>
          <w:rFonts w:cstheme="minorHAnsi"/>
          <w:sz w:val="20"/>
          <w:szCs w:val="20"/>
        </w:rPr>
        <w:t>zainter</w:t>
      </w:r>
      <w:proofErr w:type="spellEnd"/>
      <w:r w:rsidRPr="00923EA4">
        <w:rPr>
          <w:rFonts w:cstheme="minorHAnsi"/>
          <w:sz w:val="20"/>
          <w:szCs w:val="20"/>
        </w:rPr>
        <w:t>. stranami; Zkvalitnit služby; Zlepšování se – inovace a nové technologie, Růst motivace zaměstnanců; Zvyšování povědomí o org.; Aktivizace nových zákazníků; Přitahovat odborníky do týmu; Zvyšování podílu na trhu; Rozšířit síť navazujících služeb ve spolupráci se soc. pracovníky.</w:t>
      </w:r>
    </w:p>
    <w:p w14:paraId="6A6E337C" w14:textId="673C8FDF" w:rsidR="00BA6A41" w:rsidRPr="00726FA3" w:rsidRDefault="00726FA3" w:rsidP="00EE1C0B">
      <w:pPr>
        <w:pStyle w:val="Odstavecseseznamem"/>
        <w:numPr>
          <w:ilvl w:val="0"/>
          <w:numId w:val="60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726FA3">
        <w:rPr>
          <w:rFonts w:cstheme="minorHAnsi"/>
          <w:b/>
          <w:bCs/>
          <w:i/>
          <w:iCs/>
          <w:sz w:val="20"/>
          <w:szCs w:val="20"/>
        </w:rPr>
        <w:t>Kvalita poskytované služby a veřejné mínění o CPOS MT</w:t>
      </w:r>
    </w:p>
    <w:p w14:paraId="7ED34B42" w14:textId="1760C467" w:rsidR="00726FA3" w:rsidRDefault="00726FA3" w:rsidP="00EE1C0B">
      <w:pPr>
        <w:pStyle w:val="Odstavecseseznamem"/>
        <w:numPr>
          <w:ilvl w:val="0"/>
          <w:numId w:val="60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726FA3">
        <w:rPr>
          <w:rFonts w:cstheme="minorHAnsi"/>
          <w:b/>
          <w:bCs/>
          <w:i/>
          <w:iCs/>
          <w:sz w:val="20"/>
          <w:szCs w:val="20"/>
        </w:rPr>
        <w:t>Analýza měřítek vnímání vnější hodnocení s porovnáním vnitřního hodnocení</w:t>
      </w:r>
    </w:p>
    <w:p w14:paraId="765B5EFC" w14:textId="04C1213F" w:rsidR="00907AB4" w:rsidRDefault="00907AB4" w:rsidP="00EE1C0B">
      <w:pPr>
        <w:pStyle w:val="Odstavecseseznamem"/>
        <w:numPr>
          <w:ilvl w:val="0"/>
          <w:numId w:val="60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Prezentace CPOS a vnímání veřejnosti</w:t>
      </w:r>
    </w:p>
    <w:p w14:paraId="00250FAF" w14:textId="0585150C" w:rsidR="00907AB4" w:rsidRPr="00726FA3" w:rsidRDefault="00907AB4" w:rsidP="00EE1C0B">
      <w:pPr>
        <w:pStyle w:val="Odstavecseseznamem"/>
        <w:numPr>
          <w:ilvl w:val="0"/>
          <w:numId w:val="60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lastRenderedPageBreak/>
        <w:t>Veřejný závazek, poslání, cíle; Hodnoty; Firemní kultura</w:t>
      </w:r>
    </w:p>
    <w:p w14:paraId="17A662A7" w14:textId="77777777" w:rsidR="00726FA3" w:rsidRPr="00923EA4" w:rsidRDefault="00726FA3" w:rsidP="00BA6A41">
      <w:pPr>
        <w:pStyle w:val="Odstavecseseznamem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509DE23" w14:textId="482F257A" w:rsidR="00DE4DA2" w:rsidRDefault="00DE4DA2" w:rsidP="00EE1C0B">
      <w:pPr>
        <w:pStyle w:val="Odstavecseseznamem"/>
        <w:numPr>
          <w:ilvl w:val="0"/>
          <w:numId w:val="21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923EA4">
        <w:rPr>
          <w:rFonts w:cstheme="minorHAnsi"/>
          <w:sz w:val="20"/>
          <w:szCs w:val="20"/>
        </w:rPr>
        <w:t xml:space="preserve">8.2.4 Strategické cíle – Růst hodnoty org.; Mít dostatek financí – finanční stabilita; Lobbovat – kraj/MPSV; Růst konkurenceschopnosti; Lobbovat – kraj/MPSV; Zkvalitnit služby; Růst motivace zaměstnanců; Sdílení informací a komunikace v rámci </w:t>
      </w:r>
      <w:r w:rsidR="00907AB4">
        <w:rPr>
          <w:rFonts w:cstheme="minorHAnsi"/>
          <w:sz w:val="20"/>
          <w:szCs w:val="20"/>
        </w:rPr>
        <w:t>org.</w:t>
      </w:r>
    </w:p>
    <w:p w14:paraId="2423823D" w14:textId="183F1F99" w:rsidR="00907AB4" w:rsidRPr="00907AB4" w:rsidRDefault="00907AB4" w:rsidP="00EE1C0B">
      <w:pPr>
        <w:pStyle w:val="Odstavecseseznamem"/>
        <w:numPr>
          <w:ilvl w:val="0"/>
          <w:numId w:val="62"/>
        </w:num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  <w:r w:rsidRPr="00907AB4">
        <w:rPr>
          <w:rFonts w:cstheme="minorHAnsi"/>
          <w:b/>
          <w:bCs/>
          <w:sz w:val="20"/>
          <w:szCs w:val="20"/>
        </w:rPr>
        <w:t xml:space="preserve">Spolupráce se </w:t>
      </w:r>
      <w:proofErr w:type="spellStart"/>
      <w:r w:rsidRPr="00907AB4">
        <w:rPr>
          <w:rFonts w:cstheme="minorHAnsi"/>
          <w:b/>
          <w:bCs/>
          <w:sz w:val="20"/>
          <w:szCs w:val="20"/>
        </w:rPr>
        <w:t>zainter</w:t>
      </w:r>
      <w:proofErr w:type="spellEnd"/>
      <w:r w:rsidRPr="00907AB4">
        <w:rPr>
          <w:rFonts w:cstheme="minorHAnsi"/>
          <w:b/>
          <w:bCs/>
          <w:sz w:val="20"/>
          <w:szCs w:val="20"/>
        </w:rPr>
        <w:t>. stranami</w:t>
      </w:r>
    </w:p>
    <w:p w14:paraId="474E7839" w14:textId="77777777" w:rsidR="00907AB4" w:rsidRPr="00726FA3" w:rsidRDefault="00907AB4" w:rsidP="00EE1C0B">
      <w:pPr>
        <w:pStyle w:val="Odstavecseseznamem"/>
        <w:numPr>
          <w:ilvl w:val="0"/>
          <w:numId w:val="61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726FA3">
        <w:rPr>
          <w:rFonts w:cstheme="minorHAnsi"/>
          <w:b/>
          <w:bCs/>
          <w:i/>
          <w:iCs/>
          <w:sz w:val="20"/>
          <w:szCs w:val="20"/>
        </w:rPr>
        <w:t>Kvalita poskytované služby a veřejné mínění o CPOS MT</w:t>
      </w:r>
    </w:p>
    <w:p w14:paraId="2866EBFD" w14:textId="77777777" w:rsidR="00907AB4" w:rsidRDefault="00907AB4" w:rsidP="00EE1C0B">
      <w:pPr>
        <w:pStyle w:val="Odstavecseseznamem"/>
        <w:numPr>
          <w:ilvl w:val="0"/>
          <w:numId w:val="61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726FA3">
        <w:rPr>
          <w:rFonts w:cstheme="minorHAnsi"/>
          <w:b/>
          <w:bCs/>
          <w:i/>
          <w:iCs/>
          <w:sz w:val="20"/>
          <w:szCs w:val="20"/>
        </w:rPr>
        <w:t>Analýza měřítek vnímání vnější hodnocení s porovnáním vnitřního hodnocení</w:t>
      </w:r>
    </w:p>
    <w:p w14:paraId="0F78151E" w14:textId="77777777" w:rsidR="00907AB4" w:rsidRDefault="00907AB4" w:rsidP="00EE1C0B">
      <w:pPr>
        <w:pStyle w:val="Odstavecseseznamem"/>
        <w:numPr>
          <w:ilvl w:val="0"/>
          <w:numId w:val="61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Prezentace CPOS a vnímání veřejnosti</w:t>
      </w:r>
    </w:p>
    <w:p w14:paraId="0CCEC8F6" w14:textId="6818E97D" w:rsidR="00907AB4" w:rsidRDefault="00907AB4" w:rsidP="00EE1C0B">
      <w:pPr>
        <w:pStyle w:val="Odstavecseseznamem"/>
        <w:numPr>
          <w:ilvl w:val="0"/>
          <w:numId w:val="61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Veřejný závazek, poslání, cíle; Hodnoty; Firemní kultura</w:t>
      </w:r>
    </w:p>
    <w:p w14:paraId="1EC2512E" w14:textId="77777777" w:rsidR="008D7064" w:rsidRPr="00726FA3" w:rsidRDefault="008D7064" w:rsidP="008D7064">
      <w:pPr>
        <w:pStyle w:val="Odstavecseseznamem"/>
        <w:spacing w:after="0" w:line="276" w:lineRule="auto"/>
        <w:ind w:left="1068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769BB842" w14:textId="03451620" w:rsidR="00DE4DA2" w:rsidRPr="008D7064" w:rsidRDefault="008D7064" w:rsidP="00EE1C0B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8D7064">
        <w:rPr>
          <w:rFonts w:cstheme="minorHAnsi"/>
          <w:sz w:val="20"/>
          <w:szCs w:val="20"/>
        </w:rPr>
        <w:t>8.2.5 Strategické cíle – Růst hodnoty org.; Mít dostatek financí – finanční stabilita; Lobbovat – kraj/MPSV; Růst konkurenceschopnosti; Lobbovat – kraj/MPSV; Zkvalitnit služby; Růst motivace zaměstnanců; Sdílení informací a komunikace v rámci org.</w:t>
      </w:r>
    </w:p>
    <w:p w14:paraId="3E2761C4" w14:textId="07426EC7" w:rsidR="008D7064" w:rsidRPr="008D7064" w:rsidRDefault="008D7064" w:rsidP="00EE1C0B">
      <w:pPr>
        <w:pStyle w:val="Nadpis3"/>
        <w:numPr>
          <w:ilvl w:val="0"/>
          <w:numId w:val="63"/>
        </w:numPr>
        <w:spacing w:before="0" w:after="0" w:line="360" w:lineRule="auto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8D7064">
        <w:rPr>
          <w:rFonts w:asciiTheme="minorHAnsi" w:hAnsiTheme="minorHAnsi" w:cstheme="minorHAnsi"/>
          <w:b/>
          <w:bCs/>
          <w:i/>
          <w:iCs/>
          <w:sz w:val="20"/>
          <w:szCs w:val="20"/>
        </w:rPr>
        <w:t>sebehodnocení EFQM</w:t>
      </w:r>
    </w:p>
    <w:p w14:paraId="61C1EA18" w14:textId="11F4CE27" w:rsidR="008D7064" w:rsidRPr="008D7064" w:rsidRDefault="008D7064" w:rsidP="00EE1C0B">
      <w:pPr>
        <w:pStyle w:val="Zkladntext"/>
        <w:numPr>
          <w:ilvl w:val="0"/>
          <w:numId w:val="63"/>
        </w:numPr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8D7064">
        <w:rPr>
          <w:rFonts w:asciiTheme="minorHAnsi" w:hAnsiTheme="minorHAnsi" w:cstheme="minorHAnsi"/>
          <w:b/>
          <w:bCs/>
          <w:i/>
          <w:iCs/>
          <w:sz w:val="20"/>
          <w:szCs w:val="20"/>
        </w:rPr>
        <w:t>Klíčové výsledky (sledování odchylek dle očekávání)</w:t>
      </w:r>
    </w:p>
    <w:p w14:paraId="6F366B06" w14:textId="2108FDFF" w:rsidR="00890241" w:rsidRPr="002B4CAF" w:rsidRDefault="00890241" w:rsidP="00074BDD">
      <w:pPr>
        <w:pStyle w:val="Nadpis3"/>
        <w:spacing w:before="0" w:after="0" w:line="360" w:lineRule="auto"/>
        <w:rPr>
          <w:rFonts w:asciiTheme="minorHAnsi" w:hAnsiTheme="minorHAnsi" w:cs="Tahoma"/>
          <w:b/>
          <w:bCs/>
          <w:sz w:val="28"/>
          <w:szCs w:val="28"/>
        </w:rPr>
      </w:pPr>
      <w:r w:rsidRPr="008D7064">
        <w:rPr>
          <w:rFonts w:asciiTheme="minorHAnsi" w:hAnsiTheme="minorHAnsi" w:cstheme="minorHAnsi"/>
          <w:sz w:val="20"/>
          <w:szCs w:val="20"/>
        </w:rPr>
        <w:br w:type="page"/>
      </w:r>
      <w:bookmarkStart w:id="22" w:name="_Toc508699768"/>
      <w:r w:rsidRPr="003851BD">
        <w:rPr>
          <w:rFonts w:asciiTheme="minorHAnsi" w:hAnsiTheme="minorHAnsi" w:cs="Tahoma"/>
          <w:b/>
          <w:bCs/>
          <w:sz w:val="32"/>
          <w:szCs w:val="32"/>
        </w:rPr>
        <w:lastRenderedPageBreak/>
        <w:t xml:space="preserve">Kritérium </w:t>
      </w:r>
      <w:r w:rsidR="009024AB" w:rsidRPr="003851BD">
        <w:rPr>
          <w:rFonts w:asciiTheme="minorHAnsi" w:hAnsiTheme="minorHAnsi" w:cs="Tahoma"/>
          <w:b/>
          <w:bCs/>
          <w:sz w:val="32"/>
          <w:szCs w:val="32"/>
        </w:rPr>
        <w:t>9: Ekonomické</w:t>
      </w:r>
      <w:r w:rsidRPr="003851BD">
        <w:rPr>
          <w:rFonts w:asciiTheme="minorHAnsi" w:hAnsiTheme="minorHAnsi" w:cs="Tahoma"/>
          <w:b/>
          <w:bCs/>
          <w:sz w:val="32"/>
          <w:szCs w:val="32"/>
        </w:rPr>
        <w:t xml:space="preserve"> výsledky</w:t>
      </w:r>
      <w:bookmarkEnd w:id="22"/>
    </w:p>
    <w:p w14:paraId="15B4CAA1" w14:textId="77777777" w:rsidR="00890241" w:rsidRPr="003851BD" w:rsidRDefault="00890241" w:rsidP="00D02683">
      <w:pPr>
        <w:spacing w:line="360" w:lineRule="auto"/>
        <w:jc w:val="both"/>
        <w:rPr>
          <w:rFonts w:asciiTheme="minorHAnsi" w:hAnsiTheme="minorHAnsi" w:cs="Tahoma"/>
          <w:i/>
          <w:iCs/>
          <w:sz w:val="22"/>
          <w:szCs w:val="22"/>
        </w:rPr>
      </w:pPr>
      <w:r w:rsidRPr="003851BD">
        <w:rPr>
          <w:rFonts w:asciiTheme="minorHAnsi" w:hAnsiTheme="minorHAnsi" w:cs="Tahoma"/>
          <w:i/>
          <w:iCs/>
          <w:sz w:val="22"/>
          <w:szCs w:val="22"/>
        </w:rPr>
        <w:t>Kritérium se týká výsledků, jakých organizace dosahuje ve vztahu k plánovaným cílům a ke klíčovým prvkům své strategie.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0A0" w:firstRow="1" w:lastRow="0" w:firstColumn="1" w:lastColumn="0" w:noHBand="0" w:noVBand="0"/>
      </w:tblPr>
      <w:tblGrid>
        <w:gridCol w:w="7213"/>
        <w:gridCol w:w="7213"/>
      </w:tblGrid>
      <w:tr w:rsidR="00890241" w:rsidRPr="003851BD" w14:paraId="19D3FE9A" w14:textId="77777777" w:rsidTr="003851BD">
        <w:tc>
          <w:tcPr>
            <w:tcW w:w="7213" w:type="dxa"/>
            <w:shd w:val="clear" w:color="auto" w:fill="D9D9D9" w:themeFill="background1" w:themeFillShade="D9"/>
          </w:tcPr>
          <w:p w14:paraId="53CE494B" w14:textId="77777777" w:rsidR="00890241" w:rsidRPr="003851BD" w:rsidRDefault="00890241" w:rsidP="00D02683">
            <w:pPr>
              <w:spacing w:line="360" w:lineRule="auto"/>
              <w:ind w:right="53"/>
              <w:jc w:val="both"/>
              <w:rPr>
                <w:rFonts w:asciiTheme="minorHAnsi" w:hAnsiTheme="minorHAnsi" w:cs="Tahoma"/>
              </w:rPr>
            </w:pPr>
            <w:r w:rsidRPr="003851BD">
              <w:rPr>
                <w:rFonts w:asciiTheme="minorHAnsi" w:hAnsiTheme="minorHAnsi" w:cs="Tahoma"/>
                <w:b/>
                <w:bCs/>
              </w:rPr>
              <w:t xml:space="preserve">Ekonomické výstupy </w:t>
            </w:r>
            <w:r w:rsidRPr="003851BD">
              <w:rPr>
                <w:rFonts w:asciiTheme="minorHAnsi" w:hAnsiTheme="minorHAnsi" w:cs="Tahoma"/>
              </w:rPr>
              <w:t xml:space="preserve">jsou klíčové výsledky, definované a odsouhlasené ve strategii organizace. Jedná se zejména o </w:t>
            </w:r>
            <w:r w:rsidRPr="003851BD">
              <w:rPr>
                <w:rFonts w:asciiTheme="minorHAnsi" w:hAnsiTheme="minorHAnsi" w:cs="Tahoma"/>
                <w:b/>
                <w:bCs/>
              </w:rPr>
              <w:t>výsledky finanční</w:t>
            </w:r>
            <w:r w:rsidRPr="003851BD">
              <w:rPr>
                <w:rFonts w:asciiTheme="minorHAnsi" w:hAnsiTheme="minorHAnsi" w:cs="Tahoma"/>
              </w:rPr>
              <w:t xml:space="preserve">, případně o </w:t>
            </w:r>
            <w:r w:rsidRPr="003851BD">
              <w:rPr>
                <w:rFonts w:asciiTheme="minorHAnsi" w:hAnsiTheme="minorHAnsi" w:cs="Tahoma"/>
                <w:b/>
                <w:bCs/>
              </w:rPr>
              <w:t>výsledky strategických nefinančních měřítek.</w:t>
            </w:r>
          </w:p>
        </w:tc>
        <w:tc>
          <w:tcPr>
            <w:tcW w:w="7213" w:type="dxa"/>
            <w:shd w:val="clear" w:color="auto" w:fill="D9D9D9" w:themeFill="background1" w:themeFillShade="D9"/>
          </w:tcPr>
          <w:p w14:paraId="2BDEB50A" w14:textId="77777777" w:rsidR="00890241" w:rsidRPr="003851BD" w:rsidRDefault="00890241" w:rsidP="00D02683">
            <w:pPr>
              <w:spacing w:line="360" w:lineRule="auto"/>
              <w:ind w:left="156"/>
              <w:jc w:val="both"/>
              <w:rPr>
                <w:rFonts w:asciiTheme="minorHAnsi" w:hAnsiTheme="minorHAnsi" w:cs="Tahoma"/>
              </w:rPr>
            </w:pPr>
            <w:r w:rsidRPr="003851BD">
              <w:rPr>
                <w:rFonts w:asciiTheme="minorHAnsi" w:hAnsiTheme="minorHAnsi" w:cs="Tahoma"/>
                <w:b/>
                <w:bCs/>
              </w:rPr>
              <w:t>Ekonomické ukazatele výkonnosti</w:t>
            </w:r>
            <w:r w:rsidRPr="003851BD">
              <w:rPr>
                <w:rFonts w:asciiTheme="minorHAnsi" w:hAnsiTheme="minorHAnsi" w:cs="Tahoma"/>
              </w:rPr>
              <w:t xml:space="preserve"> jsou zejména měřítka provozní, která organizace používá pro plánování ekonomických výsledků a pro </w:t>
            </w:r>
            <w:r w:rsidRPr="003851BD">
              <w:rPr>
                <w:rFonts w:asciiTheme="minorHAnsi" w:hAnsiTheme="minorHAnsi" w:cs="Tahoma"/>
                <w:b/>
                <w:bCs/>
              </w:rPr>
              <w:t>monitorování a chápání výkonnosti svých klíčových procesů</w:t>
            </w:r>
            <w:r w:rsidRPr="003851BD">
              <w:rPr>
                <w:rFonts w:asciiTheme="minorHAnsi" w:hAnsiTheme="minorHAnsi" w:cs="Tahoma"/>
              </w:rPr>
              <w:t>.</w:t>
            </w:r>
          </w:p>
        </w:tc>
      </w:tr>
    </w:tbl>
    <w:p w14:paraId="74DB15BC" w14:textId="77777777" w:rsidR="00890241" w:rsidRPr="003851BD" w:rsidRDefault="00890241" w:rsidP="00D02683">
      <w:pPr>
        <w:spacing w:line="360" w:lineRule="auto"/>
        <w:jc w:val="both"/>
        <w:rPr>
          <w:rFonts w:asciiTheme="minorHAnsi" w:hAnsiTheme="minorHAnsi" w:cs="Tahoma"/>
        </w:rPr>
      </w:pPr>
      <w:r w:rsidRPr="003851BD">
        <w:rPr>
          <w:rFonts w:asciiTheme="minorHAnsi" w:hAnsiTheme="minorHAnsi" w:cs="Tahoma"/>
        </w:rPr>
        <w:t>Pokud používáte více než 8 měřítek výstupů výkonnosti nebo více než 8 ukazatelů výkonnosti uveďte pouze těch osm, která jsou z vašeho pohledu nejdůležitější.</w:t>
      </w:r>
      <w:r w:rsidR="003851BD">
        <w:rPr>
          <w:rFonts w:asciiTheme="minorHAnsi" w:hAnsiTheme="minorHAnsi" w:cs="Tahoma"/>
        </w:rPr>
        <w:t xml:space="preserve"> </w:t>
      </w:r>
      <w:r w:rsidRPr="003851BD">
        <w:rPr>
          <w:rFonts w:asciiTheme="minorHAnsi" w:hAnsiTheme="minorHAnsi" w:cs="Tahoma"/>
        </w:rPr>
        <w:t xml:space="preserve">Ve sloupcích Trendy, Cíle a Srovnání udělejte pouze značku, například „X“, pokud jsou </w:t>
      </w:r>
      <w:r w:rsidRPr="003851BD">
        <w:rPr>
          <w:rFonts w:asciiTheme="minorHAnsi" w:hAnsiTheme="minorHAnsi" w:cs="Tahoma"/>
          <w:b/>
          <w:bCs/>
        </w:rPr>
        <w:t xml:space="preserve">TRENDY </w:t>
      </w:r>
      <w:r w:rsidRPr="003851BD">
        <w:rPr>
          <w:rFonts w:asciiTheme="minorHAnsi" w:hAnsiTheme="minorHAnsi" w:cs="Tahoma"/>
        </w:rPr>
        <w:t xml:space="preserve">za poslední 3 roky rostoucí nebo je výkonnost organizace trvale výborná, </w:t>
      </w:r>
      <w:r w:rsidRPr="003851BD">
        <w:rPr>
          <w:rFonts w:asciiTheme="minorHAnsi" w:hAnsiTheme="minorHAnsi" w:cs="Tahoma"/>
          <w:b/>
          <w:bCs/>
        </w:rPr>
        <w:t xml:space="preserve">CÍLE </w:t>
      </w:r>
      <w:r w:rsidRPr="003851BD">
        <w:rPr>
          <w:rFonts w:asciiTheme="minorHAnsi" w:hAnsiTheme="minorHAnsi" w:cs="Tahoma"/>
        </w:rPr>
        <w:t>jsou vhodně stanoveny a plněny,</w:t>
      </w:r>
      <w:r w:rsidR="003851BD" w:rsidRPr="003851BD">
        <w:rPr>
          <w:rFonts w:asciiTheme="minorHAnsi" w:hAnsiTheme="minorHAnsi" w:cs="Tahoma"/>
        </w:rPr>
        <w:t xml:space="preserve"> </w:t>
      </w:r>
      <w:r w:rsidRPr="003851BD">
        <w:rPr>
          <w:rFonts w:asciiTheme="minorHAnsi" w:hAnsiTheme="minorHAnsi" w:cs="Tahoma"/>
        </w:rPr>
        <w:t xml:space="preserve">máte </w:t>
      </w:r>
      <w:r w:rsidRPr="003851BD">
        <w:rPr>
          <w:rFonts w:asciiTheme="minorHAnsi" w:hAnsiTheme="minorHAnsi" w:cs="Tahoma"/>
          <w:b/>
          <w:bCs/>
        </w:rPr>
        <w:t xml:space="preserve">SROVNÁNÍ </w:t>
      </w:r>
      <w:r w:rsidRPr="003851BD">
        <w:rPr>
          <w:rFonts w:asciiTheme="minorHAnsi" w:hAnsiTheme="minorHAnsi" w:cs="Tahoma"/>
        </w:rPr>
        <w:t xml:space="preserve">(benchmarking) s vhodnými externími organizacemi a tato jsou pro Vás příznivá. Pokud nejsou tyto podmínky splněny tak do sloupců nic nevyplňujte. </w:t>
      </w:r>
      <w:r w:rsidRPr="003851BD">
        <w:rPr>
          <w:rFonts w:asciiTheme="minorHAnsi" w:hAnsiTheme="minorHAnsi" w:cs="Tahoma"/>
          <w:b/>
          <w:bCs/>
        </w:rPr>
        <w:t>Pokud to lze, tak jako přílohu doložte tabulky nebo grafy s konkrétními hodnotami výsledků za poslední 3 roky.</w:t>
      </w:r>
    </w:p>
    <w:tbl>
      <w:tblPr>
        <w:tblW w:w="144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1167"/>
        <w:gridCol w:w="1167"/>
        <w:gridCol w:w="1167"/>
        <w:gridCol w:w="3711"/>
        <w:gridCol w:w="1167"/>
        <w:gridCol w:w="1167"/>
        <w:gridCol w:w="1167"/>
      </w:tblGrid>
      <w:tr w:rsidR="00890241" w:rsidRPr="009A07CC" w14:paraId="4F0E8516" w14:textId="77777777" w:rsidTr="003851BD">
        <w:trPr>
          <w:trHeight w:hRule="exact" w:val="400"/>
          <w:tblHeader/>
        </w:trPr>
        <w:tc>
          <w:tcPr>
            <w:tcW w:w="721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3DDCB8E" w14:textId="77777777" w:rsidR="00890241" w:rsidRPr="003851BD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sz w:val="22"/>
                <w:szCs w:val="22"/>
                <w:lang w:val="cs-CZ"/>
              </w:rPr>
            </w:pPr>
            <w:r w:rsidRPr="003851BD">
              <w:rPr>
                <w:rFonts w:asciiTheme="minorHAnsi" w:hAnsiTheme="minorHAnsi" w:cs="Tahoma"/>
                <w:sz w:val="22"/>
                <w:szCs w:val="22"/>
                <w:lang w:val="cs-CZ"/>
              </w:rPr>
              <w:t>Ekonomické výstupy</w:t>
            </w:r>
          </w:p>
        </w:tc>
        <w:tc>
          <w:tcPr>
            <w:tcW w:w="721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D6BC9C" w14:textId="77777777" w:rsidR="00890241" w:rsidRPr="003851BD" w:rsidRDefault="00890241" w:rsidP="009A07CC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sz w:val="22"/>
                <w:szCs w:val="22"/>
                <w:lang w:val="cs-CZ"/>
              </w:rPr>
            </w:pPr>
            <w:r w:rsidRPr="003851BD">
              <w:rPr>
                <w:rFonts w:asciiTheme="minorHAnsi" w:hAnsiTheme="minorHAnsi" w:cs="Tahoma"/>
                <w:sz w:val="22"/>
                <w:szCs w:val="22"/>
                <w:lang w:val="cs-CZ"/>
              </w:rPr>
              <w:t>Ekonomické ukazatele výkonnosti</w:t>
            </w:r>
          </w:p>
        </w:tc>
      </w:tr>
      <w:tr w:rsidR="003851BD" w:rsidRPr="009A07CC" w14:paraId="542B141C" w14:textId="77777777" w:rsidTr="003851BD">
        <w:trPr>
          <w:trHeight w:hRule="exact" w:val="400"/>
          <w:tblHeader/>
        </w:trPr>
        <w:tc>
          <w:tcPr>
            <w:tcW w:w="371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14:paraId="7B1483B7" w14:textId="77777777" w:rsidR="00890241" w:rsidRPr="003851BD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lang w:val="cs-CZ"/>
              </w:rPr>
            </w:pPr>
            <w:r w:rsidRPr="003851BD">
              <w:rPr>
                <w:rFonts w:asciiTheme="minorHAnsi" w:hAnsiTheme="minorHAnsi" w:cs="Tahoma"/>
                <w:lang w:val="cs-CZ"/>
              </w:rPr>
              <w:t>9.1 Výstupy výkonnosti</w:t>
            </w:r>
          </w:p>
          <w:p w14:paraId="5D0E04CE" w14:textId="77777777" w:rsidR="00890241" w:rsidRPr="003851BD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lang w:val="cs-CZ"/>
              </w:rPr>
            </w:pP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7DDB4074" w14:textId="77777777" w:rsidR="00890241" w:rsidRPr="003851BD" w:rsidRDefault="00890241" w:rsidP="003851BD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3851BD">
              <w:rPr>
                <w:rFonts w:asciiTheme="minorHAnsi" w:hAnsiTheme="minorHAnsi" w:cs="Tahoma"/>
                <w:lang w:val="cs-CZ"/>
              </w:rPr>
              <w:t>Trendy</w:t>
            </w: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5F449860" w14:textId="77777777" w:rsidR="00890241" w:rsidRPr="003851BD" w:rsidRDefault="00890241" w:rsidP="003851BD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3851BD">
              <w:rPr>
                <w:rFonts w:asciiTheme="minorHAnsi" w:hAnsiTheme="minorHAnsi" w:cs="Tahoma"/>
                <w:lang w:val="cs-CZ"/>
              </w:rPr>
              <w:t>Cíle</w:t>
            </w: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65968CFD" w14:textId="77777777" w:rsidR="00890241" w:rsidRPr="003851BD" w:rsidRDefault="00890241" w:rsidP="003851BD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3851BD">
              <w:rPr>
                <w:rFonts w:asciiTheme="minorHAnsi" w:hAnsiTheme="minorHAnsi" w:cs="Tahoma"/>
                <w:lang w:val="cs-CZ"/>
              </w:rPr>
              <w:t>Srovnání</w:t>
            </w:r>
          </w:p>
        </w:tc>
        <w:tc>
          <w:tcPr>
            <w:tcW w:w="3711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5BABB840" w14:textId="77777777" w:rsidR="00890241" w:rsidRPr="003851BD" w:rsidRDefault="00890241" w:rsidP="009A07CC">
            <w:pPr>
              <w:pStyle w:val="Tablehd"/>
              <w:spacing w:before="0" w:after="0" w:line="360" w:lineRule="auto"/>
              <w:rPr>
                <w:rFonts w:asciiTheme="minorHAnsi" w:hAnsiTheme="minorHAnsi" w:cs="Tahoma"/>
                <w:lang w:val="cs-CZ"/>
              </w:rPr>
            </w:pPr>
            <w:r w:rsidRPr="003851BD">
              <w:rPr>
                <w:rFonts w:asciiTheme="minorHAnsi" w:hAnsiTheme="minorHAnsi" w:cs="Tahoma"/>
                <w:lang w:val="cs-CZ"/>
              </w:rPr>
              <w:t>9.2 Ukazatele výkonnosti</w:t>
            </w: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65C85021" w14:textId="77777777" w:rsidR="00890241" w:rsidRPr="003851BD" w:rsidRDefault="00890241" w:rsidP="003851BD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3851BD">
              <w:rPr>
                <w:rFonts w:asciiTheme="minorHAnsi" w:hAnsiTheme="minorHAnsi" w:cs="Tahoma"/>
                <w:lang w:val="cs-CZ"/>
              </w:rPr>
              <w:t>Trendy</w:t>
            </w:r>
          </w:p>
        </w:tc>
        <w:tc>
          <w:tcPr>
            <w:tcW w:w="1167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50B6FCDF" w14:textId="77777777" w:rsidR="00890241" w:rsidRPr="003851BD" w:rsidRDefault="00890241" w:rsidP="003851BD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3851BD">
              <w:rPr>
                <w:rFonts w:asciiTheme="minorHAnsi" w:hAnsiTheme="minorHAnsi" w:cs="Tahoma"/>
                <w:lang w:val="cs-CZ"/>
              </w:rPr>
              <w:t>Cíle</w:t>
            </w:r>
          </w:p>
        </w:tc>
        <w:tc>
          <w:tcPr>
            <w:tcW w:w="1167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70FCCA8" w14:textId="77777777" w:rsidR="00890241" w:rsidRPr="003851BD" w:rsidRDefault="00890241" w:rsidP="003851BD">
            <w:pPr>
              <w:pStyle w:val="Tablehd"/>
              <w:spacing w:before="0" w:after="0" w:line="360" w:lineRule="auto"/>
              <w:jc w:val="center"/>
              <w:rPr>
                <w:rFonts w:asciiTheme="minorHAnsi" w:hAnsiTheme="minorHAnsi" w:cs="Tahoma"/>
                <w:lang w:val="cs-CZ"/>
              </w:rPr>
            </w:pPr>
            <w:r w:rsidRPr="003851BD">
              <w:rPr>
                <w:rFonts w:asciiTheme="minorHAnsi" w:hAnsiTheme="minorHAnsi" w:cs="Tahoma"/>
                <w:lang w:val="cs-CZ"/>
              </w:rPr>
              <w:t>Srovnání</w:t>
            </w:r>
          </w:p>
        </w:tc>
      </w:tr>
      <w:tr w:rsidR="00890241" w:rsidRPr="00522858" w14:paraId="19936A0F" w14:textId="77777777" w:rsidTr="003851BD">
        <w:trPr>
          <w:cantSplit/>
        </w:trPr>
        <w:tc>
          <w:tcPr>
            <w:tcW w:w="3712" w:type="dxa"/>
            <w:tcBorders>
              <w:top w:val="double" w:sz="4" w:space="0" w:color="auto"/>
              <w:left w:val="single" w:sz="12" w:space="0" w:color="auto"/>
            </w:tcBorders>
          </w:tcPr>
          <w:p w14:paraId="13AF502A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>1.</w:t>
            </w:r>
            <w:r w:rsidR="009736D4"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objem poskytovaných klíčových </w:t>
            </w:r>
            <w:r w:rsidR="00A14D60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procesů /návaznost na úkony/ a ukazatel výkonnosti 9.2.4. a spolehlivostí a platností nabídky </w:t>
            </w:r>
            <w:r w:rsidR="00A14D60" w:rsidRPr="001C5462">
              <w:rPr>
                <w:rFonts w:asciiTheme="minorHAnsi" w:hAnsiTheme="minorHAnsi" w:cstheme="minorHAnsi"/>
                <w:b w:val="0"/>
                <w:bCs w:val="0"/>
                <w:lang w:val="cs-CZ"/>
              </w:rPr>
              <w:t>zákazníkům.</w:t>
            </w:r>
            <w:r w:rsidR="00B91C98" w:rsidRPr="001C5462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Objem poskytovaných úkonů (počet hodin setkání) péče vůči finanční nákladovosti služby a celkovým počtem úvazků v přímé péči.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47A31481" w14:textId="77777777" w:rsidR="00890241" w:rsidRPr="00522858" w:rsidRDefault="00736432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56566A02" w14:textId="05DBFEF6" w:rsidR="00890241" w:rsidRPr="00522858" w:rsidRDefault="008D7064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4C2DC410" w14:textId="77777777" w:rsidR="00890241" w:rsidRPr="00522858" w:rsidRDefault="00736432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3711" w:type="dxa"/>
            <w:tcBorders>
              <w:top w:val="double" w:sz="4" w:space="0" w:color="auto"/>
            </w:tcBorders>
          </w:tcPr>
          <w:p w14:paraId="12C784E3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>1</w:t>
            </w:r>
            <w:r w:rsidRPr="00571BC5">
              <w:rPr>
                <w:rFonts w:asciiTheme="minorHAnsi" w:hAnsiTheme="minorHAnsi" w:cstheme="minorHAnsi"/>
                <w:bCs w:val="0"/>
                <w:lang w:val="cs-CZ"/>
              </w:rPr>
              <w:t xml:space="preserve">. </w:t>
            </w:r>
            <w:r w:rsidR="001B1F95" w:rsidRPr="00571BC5">
              <w:rPr>
                <w:rFonts w:asciiTheme="minorHAnsi" w:hAnsiTheme="minorHAnsi" w:cstheme="minorHAnsi"/>
                <w:bCs w:val="0"/>
                <w:lang w:val="cs-CZ"/>
              </w:rPr>
              <w:t>Získávání nových zákazníků /zvyšování podílu na trhu</w:t>
            </w:r>
            <w:r w:rsidR="001B1F95"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>/</w:t>
            </w:r>
            <w:r w:rsidR="00D1222D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. </w:t>
            </w:r>
            <w:r w:rsidR="00571BC5">
              <w:rPr>
                <w:rFonts w:asciiTheme="minorHAnsi" w:hAnsiTheme="minorHAnsi" w:cstheme="minorHAnsi"/>
                <w:b w:val="0"/>
                <w:bCs w:val="0"/>
                <w:lang w:val="cs-CZ"/>
              </w:rPr>
              <w:t>Souvisí s </w:t>
            </w:r>
            <w:r w:rsidR="00571BC5" w:rsidRPr="00486598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 xml:space="preserve">ukazatelem 8.2.2 Vývoj zaměstnanosti ukazatelem 6.2.4 </w:t>
            </w:r>
            <w:r w:rsidR="00571BC5" w:rsidRPr="00CB6A02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>Měření získávání a ztrát zákazníků.</w:t>
            </w:r>
            <w:r w:rsidR="00571BC5" w:rsidRPr="00CB6A02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</w:t>
            </w:r>
            <w:r w:rsidR="00256FBD" w:rsidRPr="00CB6A02">
              <w:rPr>
                <w:rFonts w:asciiTheme="minorHAnsi" w:hAnsiTheme="minorHAnsi" w:cstheme="minorHAnsi"/>
                <w:b w:val="0"/>
                <w:bCs w:val="0"/>
                <w:lang w:val="cs-CZ"/>
              </w:rPr>
              <w:t>Je to ident</w:t>
            </w:r>
            <w:r w:rsidR="00CB6A02" w:rsidRPr="00CB6A02">
              <w:rPr>
                <w:rFonts w:asciiTheme="minorHAnsi" w:hAnsiTheme="minorHAnsi" w:cstheme="minorHAnsi"/>
                <w:b w:val="0"/>
                <w:bCs w:val="0"/>
                <w:lang w:val="cs-CZ"/>
              </w:rPr>
              <w:t>. oblast pro další zlepšení v</w:t>
            </w:r>
            <w:r w:rsidR="00CB6A02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cílech</w:t>
            </w:r>
            <w:r w:rsidR="00CB6A02" w:rsidRPr="00CB6A02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</w:t>
            </w:r>
            <w:r w:rsidR="00CB6A02" w:rsidRPr="00CB6A02">
              <w:rPr>
                <w:rFonts w:asciiTheme="minorHAnsi" w:hAnsiTheme="minorHAnsi" w:cstheme="minorHAnsi"/>
                <w:lang w:val="cs-CZ"/>
              </w:rPr>
              <w:t>Zvyšování podílu na trhu; Aktivizace nových zákazníků</w:t>
            </w:r>
            <w:r w:rsidR="00CB6A02">
              <w:rPr>
                <w:rFonts w:asciiTheme="minorHAnsi" w:hAnsiTheme="minorHAnsi" w:cstheme="minorHAnsi"/>
                <w:lang w:val="cs-CZ"/>
              </w:rPr>
              <w:t>.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0B41C199" w14:textId="77777777" w:rsidR="00890241" w:rsidRPr="00522858" w:rsidRDefault="00571BC5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top w:val="double" w:sz="4" w:space="0" w:color="auto"/>
            </w:tcBorders>
          </w:tcPr>
          <w:p w14:paraId="74ACC8D8" w14:textId="77777777" w:rsidR="00890241" w:rsidRPr="00522858" w:rsidRDefault="00CB6A02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top w:val="double" w:sz="4" w:space="0" w:color="auto"/>
              <w:right w:val="single" w:sz="12" w:space="0" w:color="auto"/>
            </w:tcBorders>
          </w:tcPr>
          <w:p w14:paraId="23A20480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  <w:tr w:rsidR="00890241" w:rsidRPr="00522858" w14:paraId="4FE3AD14" w14:textId="77777777" w:rsidTr="003851BD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475886D5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2. </w:t>
            </w:r>
            <w:r w:rsidR="007E100F"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Vývoj rozpočtu a jeho dodržení</w:t>
            </w:r>
            <w:r w:rsidR="00DB7AA2"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/úhrady uživatelů, příspěvky od obcí, dotace PK, dotace MPSV, celkové náklady na službu/</w:t>
            </w:r>
          </w:p>
        </w:tc>
        <w:tc>
          <w:tcPr>
            <w:tcW w:w="1167" w:type="dxa"/>
          </w:tcPr>
          <w:p w14:paraId="2A397ADD" w14:textId="77777777" w:rsidR="00890241" w:rsidRPr="00522858" w:rsidRDefault="00E26FF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7A2B2FD2" w14:textId="77777777" w:rsidR="00890241" w:rsidRPr="00522858" w:rsidRDefault="00E26FF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65D68CB0" w14:textId="77777777" w:rsidR="00890241" w:rsidRPr="00522858" w:rsidRDefault="0043153A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 částečně</w:t>
            </w:r>
          </w:p>
        </w:tc>
        <w:tc>
          <w:tcPr>
            <w:tcW w:w="3711" w:type="dxa"/>
          </w:tcPr>
          <w:p w14:paraId="72E03073" w14:textId="77777777" w:rsidR="00890241" w:rsidRPr="00522858" w:rsidRDefault="00E1678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Cs w:val="0"/>
                <w:lang w:val="cs-CZ"/>
              </w:rPr>
            </w:pPr>
            <w:r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>2</w:t>
            </w:r>
            <w:r w:rsidRPr="00522858">
              <w:rPr>
                <w:rFonts w:asciiTheme="minorHAnsi" w:hAnsiTheme="minorHAnsi" w:cstheme="minorHAnsi"/>
                <w:bCs w:val="0"/>
                <w:lang w:val="cs-CZ"/>
              </w:rPr>
              <w:t xml:space="preserve">. </w:t>
            </w:r>
            <w:r w:rsidR="001B1F95" w:rsidRPr="00522858">
              <w:rPr>
                <w:rFonts w:asciiTheme="minorHAnsi" w:hAnsiTheme="minorHAnsi" w:cstheme="minorHAnsi"/>
                <w:bCs w:val="0"/>
                <w:lang w:val="cs-CZ"/>
              </w:rPr>
              <w:t xml:space="preserve">Ekonomické výstupy – Ukazatele obvyklých nákladů a obvyklých výnosů PS </w:t>
            </w:r>
          </w:p>
          <w:p w14:paraId="1DAF96ED" w14:textId="77777777" w:rsidR="009736D4" w:rsidRPr="00522858" w:rsidRDefault="001C05CC" w:rsidP="00522858">
            <w:pPr>
              <w:spacing w:line="276" w:lineRule="auto"/>
              <w:rPr>
                <w:rFonts w:asciiTheme="minorHAnsi" w:hAnsiTheme="minorHAnsi" w:cstheme="minorHAnsi"/>
                <w:bCs/>
                <w:i/>
                <w:u w:val="single"/>
              </w:rPr>
            </w:pPr>
            <w:r w:rsidRPr="00522858">
              <w:rPr>
                <w:rFonts w:asciiTheme="minorHAnsi" w:hAnsiTheme="minorHAnsi" w:cstheme="minorHAnsi"/>
                <w:bCs/>
                <w:i/>
                <w:u w:val="single"/>
              </w:rPr>
              <w:t xml:space="preserve">- </w:t>
            </w:r>
            <w:r w:rsidR="009736D4" w:rsidRPr="00522858">
              <w:rPr>
                <w:rFonts w:asciiTheme="minorHAnsi" w:hAnsiTheme="minorHAnsi" w:cstheme="minorHAnsi"/>
                <w:bCs/>
                <w:i/>
                <w:u w:val="single"/>
              </w:rPr>
              <w:t>Celkové úvazky všech pracovníků v přímé péči (průměrná měsíční výše úvazků za kalend. rok)</w:t>
            </w:r>
          </w:p>
        </w:tc>
        <w:tc>
          <w:tcPr>
            <w:tcW w:w="1167" w:type="dxa"/>
          </w:tcPr>
          <w:p w14:paraId="743DD258" w14:textId="77777777" w:rsidR="00890241" w:rsidRPr="00522858" w:rsidRDefault="009734C8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02BB686B" w14:textId="77777777" w:rsidR="00890241" w:rsidRPr="00522858" w:rsidRDefault="009734C8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6AA17A74" w14:textId="77777777" w:rsidR="00890241" w:rsidRPr="00522858" w:rsidRDefault="009734C8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</w:tr>
      <w:tr w:rsidR="00890241" w:rsidRPr="00522858" w14:paraId="34D0DB61" w14:textId="77777777" w:rsidTr="003851BD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6C73A930" w14:textId="2B0C8C1C" w:rsidR="00890241" w:rsidRPr="00522858" w:rsidRDefault="001B1F95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B91C98">
              <w:rPr>
                <w:rFonts w:asciiTheme="minorHAnsi" w:hAnsiTheme="minorHAnsi" w:cstheme="minorHAnsi"/>
                <w:b w:val="0"/>
                <w:bCs w:val="0"/>
                <w:lang w:val="cs-CZ"/>
              </w:rPr>
              <w:lastRenderedPageBreak/>
              <w:t xml:space="preserve">3. </w:t>
            </w:r>
            <w:r w:rsidR="00AC1A66" w:rsidRPr="00AC1A66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Náklady na 1 uživatele v porovnání Podíl na trhu /Plzeňský kraj/ dotace na 1 uživ tabulka č. 2. Porovnání hodnoty platby na 1 úvazek pracovníka měsíčně s </w:t>
            </w:r>
            <w:r w:rsidR="009024AB" w:rsidRPr="00AC1A66">
              <w:rPr>
                <w:rFonts w:asciiTheme="minorHAnsi" w:hAnsiTheme="minorHAnsi" w:cstheme="minorHAnsi"/>
                <w:b w:val="0"/>
                <w:bCs w:val="0"/>
                <w:lang w:val="cs-CZ"/>
              </w:rPr>
              <w:t>PS – Plzeňským</w:t>
            </w:r>
            <w:r w:rsidR="00AC1A66" w:rsidRPr="00AC1A66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krajem / Ukazatel pro výpočet Vyrovnávací platby/ Stanovená kritická hodnota: 2 % tabulk</w:t>
            </w:r>
            <w:r w:rsidR="00AC1A66">
              <w:rPr>
                <w:rFonts w:asciiTheme="minorHAnsi" w:hAnsiTheme="minorHAnsi" w:cstheme="minorHAnsi"/>
                <w:b w:val="0"/>
                <w:bCs w:val="0"/>
                <w:lang w:val="cs-CZ"/>
              </w:rPr>
              <w:t>a</w:t>
            </w:r>
            <w:r w:rsidR="00AC1A66" w:rsidRPr="00AC1A66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č. 1.</w:t>
            </w:r>
          </w:p>
        </w:tc>
        <w:tc>
          <w:tcPr>
            <w:tcW w:w="1167" w:type="dxa"/>
          </w:tcPr>
          <w:p w14:paraId="2C2E76DF" w14:textId="77777777" w:rsidR="00890241" w:rsidRPr="00522858" w:rsidRDefault="0012793C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0D931A2A" w14:textId="77777777" w:rsidR="00890241" w:rsidRPr="00522858" w:rsidRDefault="00A216FB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5F5F65DE" w14:textId="77777777" w:rsidR="00890241" w:rsidRPr="00522858" w:rsidRDefault="00AC1A66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3711" w:type="dxa"/>
          </w:tcPr>
          <w:p w14:paraId="69D3E0B8" w14:textId="77777777" w:rsidR="009736D4" w:rsidRPr="00522858" w:rsidRDefault="009736D4" w:rsidP="00522858">
            <w:pPr>
              <w:spacing w:line="276" w:lineRule="auto"/>
              <w:rPr>
                <w:rFonts w:asciiTheme="minorHAnsi" w:hAnsiTheme="minorHAnsi" w:cstheme="minorHAnsi"/>
                <w:bCs/>
                <w:i/>
                <w:u w:val="single"/>
              </w:rPr>
            </w:pPr>
            <w:r w:rsidRPr="00522858">
              <w:rPr>
                <w:rFonts w:asciiTheme="minorHAnsi" w:hAnsiTheme="minorHAnsi" w:cstheme="minorHAnsi"/>
                <w:bCs/>
              </w:rPr>
              <w:t xml:space="preserve">3. </w:t>
            </w:r>
            <w:r w:rsidR="001C05CC" w:rsidRPr="00522858">
              <w:rPr>
                <w:rFonts w:asciiTheme="minorHAnsi" w:hAnsiTheme="minorHAnsi" w:cstheme="minorHAnsi"/>
                <w:bCs/>
              </w:rPr>
              <w:t xml:space="preserve">- </w:t>
            </w:r>
            <w:r w:rsidRPr="00522858">
              <w:rPr>
                <w:rFonts w:asciiTheme="minorHAnsi" w:hAnsiTheme="minorHAnsi" w:cstheme="minorHAnsi"/>
                <w:bCs/>
                <w:i/>
                <w:u w:val="single"/>
              </w:rPr>
              <w:t>Úhrady od uživ. za poskytování úkonů základní činnosti, u kterých je stanovena max. výše hodinové úhrady dle vyhl. 505/2006 Sb.</w:t>
            </w:r>
          </w:p>
          <w:p w14:paraId="0060E257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1FD7E1E0" w14:textId="77777777" w:rsidR="00890241" w:rsidRPr="00522858" w:rsidRDefault="0095106B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3800FFAE" w14:textId="77777777" w:rsidR="00890241" w:rsidRPr="00522858" w:rsidRDefault="0095106B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195D8C02" w14:textId="77777777" w:rsidR="00890241" w:rsidRPr="00522858" w:rsidRDefault="0095106B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</w:tr>
      <w:tr w:rsidR="00890241" w:rsidRPr="00522858" w14:paraId="099EFC78" w14:textId="77777777" w:rsidTr="003851BD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4B7CE9FC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4. </w:t>
            </w:r>
            <w:r w:rsidR="00AC1A66" w:rsidRPr="00522858">
              <w:rPr>
                <w:rFonts w:asciiTheme="minorHAnsi" w:hAnsiTheme="minorHAnsi" w:cstheme="minorHAnsi"/>
                <w:b w:val="0"/>
                <w:bCs w:val="0"/>
                <w:color w:val="000000"/>
                <w:lang w:val="cs-CZ"/>
              </w:rPr>
              <w:t>A * Celkový počet hodin výkonu služby na 1 úvazek pracovníka v přímé péči za dané období/rok přepočteno na měsíc, dle úvazků v daném období</w:t>
            </w:r>
          </w:p>
        </w:tc>
        <w:tc>
          <w:tcPr>
            <w:tcW w:w="1167" w:type="dxa"/>
          </w:tcPr>
          <w:p w14:paraId="122948E8" w14:textId="77777777" w:rsidR="00890241" w:rsidRPr="00522858" w:rsidRDefault="0012793C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54DEB662" w14:textId="77777777" w:rsidR="00890241" w:rsidRPr="00522858" w:rsidRDefault="0012793C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7F07C017" w14:textId="0B305C27" w:rsidR="00890241" w:rsidRPr="00522858" w:rsidRDefault="001302E0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3711" w:type="dxa"/>
          </w:tcPr>
          <w:p w14:paraId="6761212C" w14:textId="435C594D" w:rsidR="009736D4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</w:pPr>
            <w:r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>4.</w:t>
            </w:r>
            <w:r w:rsidR="009024AB"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>- Celkový</w:t>
            </w:r>
            <w:r w:rsidR="009736D4" w:rsidRPr="00522858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 xml:space="preserve"> počet hodin setkání (počet hodin poskytování úkonů základních činností, u kterých je stanovena max. výše hodinové úhrady dle vyhlášky 505/2006 Sb.) / monitorovací ukazatel kraje</w:t>
            </w:r>
          </w:p>
          <w:p w14:paraId="144287B4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575CBB63" w14:textId="77777777" w:rsidR="00890241" w:rsidRPr="00522858" w:rsidRDefault="0095106B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1B8DAB3F" w14:textId="77777777" w:rsidR="00890241" w:rsidRPr="00522858" w:rsidRDefault="00AF71CF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24EF410B" w14:textId="77777777" w:rsidR="00890241" w:rsidRPr="00522858" w:rsidRDefault="0095106B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</w:tr>
      <w:tr w:rsidR="00890241" w:rsidRPr="00522858" w14:paraId="5BB74738" w14:textId="77777777" w:rsidTr="003851BD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33484749" w14:textId="09753ACD" w:rsidR="00AC1A66" w:rsidRPr="00522858" w:rsidRDefault="009024AB" w:rsidP="00AC1A66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>5..</w:t>
            </w:r>
            <w:r w:rsidR="00AC1A66"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 </w:t>
            </w:r>
            <w:r w:rsidR="00AC1A66" w:rsidRPr="00522858">
              <w:rPr>
                <w:rFonts w:asciiTheme="minorHAnsi" w:hAnsiTheme="minorHAnsi" w:cstheme="minorHAnsi"/>
                <w:b w:val="0"/>
                <w:bCs w:val="0"/>
                <w:color w:val="000000"/>
                <w:lang w:val="cs-CZ"/>
              </w:rPr>
              <w:t xml:space="preserve">B * Počet klientů na 1 pracovníka za sledovaný rok </w:t>
            </w:r>
            <w:r w:rsidR="00AC1A66" w:rsidRPr="00522858">
              <w:rPr>
                <w:rFonts w:asciiTheme="minorHAnsi" w:hAnsiTheme="minorHAnsi" w:cstheme="minorHAnsi"/>
                <w:color w:val="000000"/>
                <w:lang w:val="cs-CZ"/>
              </w:rPr>
              <w:t xml:space="preserve">(počet hodin setkání/počet uživatelů) - </w:t>
            </w:r>
            <w:r w:rsidR="00AC1A66" w:rsidRPr="00522858">
              <w:rPr>
                <w:rFonts w:asciiTheme="minorHAnsi" w:hAnsiTheme="minorHAnsi" w:cstheme="minorHAnsi"/>
                <w:b w:val="0"/>
                <w:bCs w:val="0"/>
                <w:i/>
                <w:iCs/>
                <w:color w:val="C00000"/>
                <w:lang w:val="cs-CZ"/>
              </w:rPr>
              <w:t>Stanovena optimální hodnota 50.</w:t>
            </w:r>
          </w:p>
          <w:p w14:paraId="76E37E21" w14:textId="77777777" w:rsidR="00890241" w:rsidRPr="00522858" w:rsidRDefault="00890241" w:rsidP="00AC1A66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106AA430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66298400" w14:textId="77777777" w:rsidR="00890241" w:rsidRPr="00522858" w:rsidRDefault="0012793C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61B9E78A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33F4766B" w14:textId="33C77076" w:rsidR="009736D4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</w:pPr>
            <w:r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>5.</w:t>
            </w:r>
            <w:r w:rsidR="009024AB"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>- Celkové</w:t>
            </w:r>
            <w:r w:rsidR="009736D4" w:rsidRPr="00522858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 xml:space="preserve"> náklady na službu / monitorovací ukazatel Plzeňského kraje</w:t>
            </w:r>
          </w:p>
          <w:p w14:paraId="446FC62E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0F12AE5A" w14:textId="77777777" w:rsidR="00890241" w:rsidRPr="00522858" w:rsidRDefault="0095106B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5AB76BCA" w14:textId="77777777" w:rsidR="00890241" w:rsidRPr="00522858" w:rsidRDefault="002D188B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49AF0DF5" w14:textId="77777777" w:rsidR="00890241" w:rsidRPr="00522858" w:rsidRDefault="0095106B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</w:tr>
      <w:tr w:rsidR="00890241" w:rsidRPr="00522858" w14:paraId="113F57B8" w14:textId="77777777" w:rsidTr="003851BD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213419AB" w14:textId="77777777" w:rsidR="00AC1A66" w:rsidRPr="00522858" w:rsidRDefault="00890241" w:rsidP="00AC1A66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>6</w:t>
            </w:r>
            <w:r w:rsidR="00AC1A66" w:rsidRPr="00522858">
              <w:rPr>
                <w:rFonts w:asciiTheme="minorHAnsi" w:hAnsiTheme="minorHAnsi" w:cstheme="minorHAnsi"/>
                <w:b w:val="0"/>
                <w:bCs w:val="0"/>
                <w:color w:val="000000"/>
                <w:lang w:val="cs-CZ"/>
              </w:rPr>
              <w:t xml:space="preserve"> C * Počet hodin strávený realizací úkonů služby na 1 pracovníka v přímé péči / optimální číslo je 4,5 h/1 pracovník       Ukazatel PK</w:t>
            </w:r>
          </w:p>
          <w:p w14:paraId="66C9854B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5C0B75B8" w14:textId="7AD1D19A" w:rsidR="00890241" w:rsidRPr="00522858" w:rsidRDefault="001302E0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3EB00E21" w14:textId="77777777" w:rsidR="00890241" w:rsidRPr="00522858" w:rsidRDefault="0012793C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031ACC41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361A78EF" w14:textId="604A00B0" w:rsidR="009736D4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</w:pPr>
            <w:r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>6.</w:t>
            </w:r>
            <w:r w:rsidR="009024AB"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>- Průměrná</w:t>
            </w:r>
            <w:r w:rsidR="009736D4" w:rsidRPr="00522858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 xml:space="preserve"> měsíční plat/mzda za všechny soc. </w:t>
            </w:r>
            <w:r w:rsidR="009024AB" w:rsidRPr="00522858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>prací</w:t>
            </w:r>
            <w:r w:rsidR="009736D4" w:rsidRPr="00522858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 xml:space="preserve">. a </w:t>
            </w:r>
            <w:r w:rsidR="009024AB" w:rsidRPr="00522858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>prací</w:t>
            </w:r>
            <w:r w:rsidR="009736D4" w:rsidRPr="00522858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>. v soc. službách</w:t>
            </w:r>
          </w:p>
          <w:p w14:paraId="309E3FD2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42032159" w14:textId="77777777" w:rsidR="00890241" w:rsidRPr="00522858" w:rsidRDefault="00AF0502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0D2326CE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18946DA7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  <w:tr w:rsidR="00890241" w:rsidRPr="00522858" w14:paraId="3A5559CB" w14:textId="77777777" w:rsidTr="003851BD">
        <w:trPr>
          <w:cantSplit/>
        </w:trPr>
        <w:tc>
          <w:tcPr>
            <w:tcW w:w="3712" w:type="dxa"/>
            <w:tcBorders>
              <w:left w:val="single" w:sz="12" w:space="0" w:color="auto"/>
            </w:tcBorders>
          </w:tcPr>
          <w:p w14:paraId="4614DC39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7. </w:t>
            </w:r>
            <w:r w:rsidR="00AC1A66" w:rsidRPr="00AC1A66">
              <w:rPr>
                <w:rFonts w:asciiTheme="minorHAnsi" w:hAnsiTheme="minorHAnsi" w:cstheme="minorHAnsi"/>
                <w:b w:val="0"/>
                <w:bCs w:val="0"/>
                <w:color w:val="000000"/>
                <w:lang w:val="cs-CZ"/>
              </w:rPr>
              <w:t>D * Výsledná hodnota platby na 1 úvazek pracovníka měsíčně pro PS /Ukazatel pro výpočet Vyrovnávací platby/</w:t>
            </w:r>
          </w:p>
        </w:tc>
        <w:tc>
          <w:tcPr>
            <w:tcW w:w="1167" w:type="dxa"/>
          </w:tcPr>
          <w:p w14:paraId="29516142" w14:textId="77777777" w:rsidR="00890241" w:rsidRPr="00522858" w:rsidRDefault="0012793C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320CDFB1" w14:textId="77777777" w:rsidR="00890241" w:rsidRPr="00522858" w:rsidRDefault="0012793C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32EE646A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</w:tcPr>
          <w:p w14:paraId="7E8F0B8C" w14:textId="3E2828E6" w:rsidR="009736D4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</w:pPr>
            <w:r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7. </w:t>
            </w:r>
            <w:r w:rsidR="001C05CC"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- </w:t>
            </w:r>
            <w:r w:rsidR="009736D4" w:rsidRPr="00522858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 xml:space="preserve">Průměrný základní měsíční tarif za </w:t>
            </w:r>
            <w:r w:rsidR="009024AB" w:rsidRPr="00522858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>všechny soc.</w:t>
            </w:r>
            <w:r w:rsidR="009736D4" w:rsidRPr="00522858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 xml:space="preserve"> </w:t>
            </w:r>
            <w:r w:rsidR="009024AB" w:rsidRPr="00522858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>prací</w:t>
            </w:r>
            <w:r w:rsidR="009736D4" w:rsidRPr="00522858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 xml:space="preserve">. a </w:t>
            </w:r>
            <w:r w:rsidR="009024AB" w:rsidRPr="00522858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>prací</w:t>
            </w:r>
            <w:r w:rsidR="009736D4" w:rsidRPr="00522858">
              <w:rPr>
                <w:rFonts w:asciiTheme="minorHAnsi" w:hAnsiTheme="minorHAnsi" w:cstheme="minorHAnsi"/>
                <w:b w:val="0"/>
                <w:bCs w:val="0"/>
                <w:i/>
                <w:u w:val="single"/>
                <w:lang w:val="cs-CZ"/>
              </w:rPr>
              <w:t>. v soc. službách</w:t>
            </w:r>
          </w:p>
          <w:p w14:paraId="50BB0048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</w:tcPr>
          <w:p w14:paraId="31069EE7" w14:textId="77777777" w:rsidR="00890241" w:rsidRPr="00522858" w:rsidRDefault="00DC77E3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>
              <w:rPr>
                <w:rFonts w:asciiTheme="minorHAnsi" w:hAnsiTheme="minorHAnsi" w:cstheme="minorHAnsi"/>
                <w:b w:val="0"/>
                <w:bCs w:val="0"/>
                <w:lang w:val="cs-CZ"/>
              </w:rPr>
              <w:t>x</w:t>
            </w:r>
          </w:p>
        </w:tc>
        <w:tc>
          <w:tcPr>
            <w:tcW w:w="1167" w:type="dxa"/>
          </w:tcPr>
          <w:p w14:paraId="660AC81A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46AB7286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  <w:tr w:rsidR="00890241" w:rsidRPr="00522858" w14:paraId="53C49F90" w14:textId="77777777" w:rsidTr="003851BD">
        <w:trPr>
          <w:cantSplit/>
        </w:trPr>
        <w:tc>
          <w:tcPr>
            <w:tcW w:w="3712" w:type="dxa"/>
            <w:tcBorders>
              <w:left w:val="single" w:sz="12" w:space="0" w:color="auto"/>
              <w:bottom w:val="single" w:sz="12" w:space="0" w:color="auto"/>
            </w:tcBorders>
          </w:tcPr>
          <w:p w14:paraId="776295C9" w14:textId="77777777" w:rsidR="00E16781" w:rsidRPr="00522858" w:rsidRDefault="00890241" w:rsidP="00522858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5228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8. </w:t>
            </w:r>
          </w:p>
          <w:p w14:paraId="1C194672" w14:textId="77777777" w:rsidR="00890241" w:rsidRPr="00522858" w:rsidRDefault="00890241" w:rsidP="00522858">
            <w:pPr>
              <w:pStyle w:val="Table9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10B031CC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5273234B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261DD954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3711" w:type="dxa"/>
            <w:tcBorders>
              <w:bottom w:val="single" w:sz="12" w:space="0" w:color="auto"/>
            </w:tcBorders>
          </w:tcPr>
          <w:p w14:paraId="62272043" w14:textId="77777777" w:rsidR="009736D4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  <w:r w:rsidRPr="00522858">
              <w:rPr>
                <w:rFonts w:asciiTheme="minorHAnsi" w:hAnsiTheme="minorHAnsi" w:cstheme="minorHAnsi"/>
                <w:b w:val="0"/>
                <w:bCs w:val="0"/>
                <w:lang w:val="cs-CZ"/>
              </w:rPr>
              <w:t xml:space="preserve">8. </w:t>
            </w:r>
          </w:p>
          <w:p w14:paraId="120DA5C0" w14:textId="77777777" w:rsidR="00890241" w:rsidRPr="00522858" w:rsidRDefault="00890241" w:rsidP="00522858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309C7072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7C929A01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  <w:tc>
          <w:tcPr>
            <w:tcW w:w="1167" w:type="dxa"/>
            <w:tcBorders>
              <w:bottom w:val="single" w:sz="12" w:space="0" w:color="auto"/>
              <w:right w:val="single" w:sz="12" w:space="0" w:color="auto"/>
            </w:tcBorders>
          </w:tcPr>
          <w:p w14:paraId="1F2B1B57" w14:textId="77777777" w:rsidR="00890241" w:rsidRPr="00522858" w:rsidRDefault="00890241" w:rsidP="00522858">
            <w:pPr>
              <w:pStyle w:val="Tablehd"/>
              <w:spacing w:before="0" w:after="0" w:line="276" w:lineRule="auto"/>
              <w:rPr>
                <w:rFonts w:asciiTheme="minorHAnsi" w:hAnsiTheme="minorHAnsi" w:cstheme="minorHAnsi"/>
                <w:b w:val="0"/>
                <w:bCs w:val="0"/>
                <w:lang w:val="cs-CZ"/>
              </w:rPr>
            </w:pPr>
          </w:p>
        </w:tc>
      </w:tr>
    </w:tbl>
    <w:p w14:paraId="31FD8D8E" w14:textId="25B301C6" w:rsidR="00DE4DA2" w:rsidRPr="00406D29" w:rsidRDefault="00DE4DA2" w:rsidP="00DE4DA2">
      <w:pPr>
        <w:spacing w:line="34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6D29">
        <w:rPr>
          <w:rFonts w:asciiTheme="minorHAnsi" w:hAnsiTheme="minorHAnsi" w:cstheme="minorHAnsi"/>
          <w:b/>
          <w:sz w:val="22"/>
          <w:szCs w:val="22"/>
          <w:highlight w:val="cyan"/>
        </w:rPr>
        <w:lastRenderedPageBreak/>
        <w:t>9.1 Ekonomické výsledky – ekonomické výstupy</w:t>
      </w:r>
    </w:p>
    <w:p w14:paraId="672C4F09" w14:textId="77777777" w:rsidR="00DE4DA2" w:rsidRPr="00DE4DA2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DE4DA2">
        <w:rPr>
          <w:rFonts w:asciiTheme="minorHAnsi" w:hAnsiTheme="minorHAnsi" w:cstheme="minorHAnsi"/>
        </w:rPr>
        <w:t>9.1.1 Objem poskytovaných klíčových procesů /návaznost na úkony/ a ukazatel výkonnosti 9.2.4. a spolehlivostí a platností nabídky zákazníkům. Objem poskytovaných úkonů (počet hodin setkání) péče vůči finanční nákladovosti služby a celkovým počtem úvazků v přímé péči.</w:t>
      </w:r>
    </w:p>
    <w:p w14:paraId="29E0ECEE" w14:textId="77777777" w:rsidR="00DE4DA2" w:rsidRPr="00DE4DA2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DE4DA2">
        <w:rPr>
          <w:rFonts w:asciiTheme="minorHAnsi" w:hAnsiTheme="minorHAnsi" w:cstheme="minorHAnsi"/>
        </w:rPr>
        <w:t>9.1.2 Vývoj rozpočtu a jeho dodržení /úhrady uživatelů, příspěvky od obcí, dotace PK, dotace MPSV, celkové náklady na službu/</w:t>
      </w:r>
    </w:p>
    <w:p w14:paraId="34EE2613" w14:textId="77777777" w:rsidR="00DE4DA2" w:rsidRPr="00DE4DA2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DE4DA2">
        <w:rPr>
          <w:rFonts w:asciiTheme="minorHAnsi" w:hAnsiTheme="minorHAnsi" w:cstheme="minorHAnsi"/>
        </w:rPr>
        <w:t>9.1.3 Náklady na 1 uživatele v porovnání Podíl na trhu /Plzeňský kraj/ dotace na 1 uživ tabulka č. 2. Porovnání hodnoty platby na 1 úvazek pracovníka měsíčně s PS – Plzeňským krajem / Ukazatel pro výpočet Vyrovnávací platby/ Stanovená kritická hodnota: 2 % tabulka č. 1.</w:t>
      </w:r>
    </w:p>
    <w:p w14:paraId="2F3788E9" w14:textId="77777777" w:rsidR="00DE4DA2" w:rsidRPr="00DE4DA2" w:rsidRDefault="00DE4DA2" w:rsidP="00DE4DA2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DE4DA2">
        <w:rPr>
          <w:rFonts w:asciiTheme="minorHAnsi" w:hAnsiTheme="minorHAnsi" w:cstheme="minorHAnsi"/>
        </w:rPr>
        <w:t xml:space="preserve">9.1.4 </w:t>
      </w:r>
      <w:r w:rsidRPr="00DE4DA2">
        <w:rPr>
          <w:rFonts w:asciiTheme="minorHAnsi" w:hAnsiTheme="minorHAnsi" w:cstheme="minorHAnsi"/>
          <w:color w:val="000000"/>
        </w:rPr>
        <w:t>A * Celkový počet hodin výkonu služby na 1 úvazek pracovníka v přímé péči za dané období/rok přepočteno na měsíc, dle úvazků v daném období</w:t>
      </w:r>
    </w:p>
    <w:p w14:paraId="008C1C9A" w14:textId="77777777" w:rsidR="00DE4DA2" w:rsidRPr="00DE4DA2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lang w:val="cs-CZ"/>
        </w:rPr>
      </w:pPr>
      <w:r w:rsidRPr="00DE4DA2">
        <w:rPr>
          <w:rFonts w:asciiTheme="minorHAnsi" w:hAnsiTheme="minorHAnsi" w:cstheme="minorHAnsi"/>
          <w:b w:val="0"/>
          <w:bCs w:val="0"/>
          <w:lang w:val="cs-CZ"/>
        </w:rPr>
        <w:t>9.1.5.</w:t>
      </w:r>
      <w:r w:rsidRPr="00DE4DA2">
        <w:rPr>
          <w:rFonts w:asciiTheme="minorHAnsi" w:hAnsiTheme="minorHAnsi" w:cstheme="minorHAnsi"/>
          <w:b w:val="0"/>
          <w:bCs w:val="0"/>
          <w:color w:val="000000"/>
          <w:lang w:val="cs-CZ"/>
        </w:rPr>
        <w:t xml:space="preserve">B * Počet klientů na 1 pracovníka za sledovaný rok (počet hodin setkání/počet uživatelů) - </w:t>
      </w:r>
      <w:r w:rsidRPr="00DE4DA2">
        <w:rPr>
          <w:rFonts w:asciiTheme="minorHAnsi" w:hAnsiTheme="minorHAnsi" w:cstheme="minorHAnsi"/>
          <w:b w:val="0"/>
          <w:bCs w:val="0"/>
          <w:i/>
          <w:iCs/>
          <w:color w:val="C00000"/>
          <w:lang w:val="cs-CZ"/>
        </w:rPr>
        <w:t>Stanovena optimální hodnota 50.</w:t>
      </w:r>
    </w:p>
    <w:p w14:paraId="1A31FE23" w14:textId="77777777" w:rsidR="00DE4DA2" w:rsidRPr="00DE4DA2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lang w:val="cs-CZ"/>
        </w:rPr>
      </w:pPr>
      <w:r w:rsidRPr="00DE4DA2">
        <w:rPr>
          <w:rFonts w:asciiTheme="minorHAnsi" w:hAnsiTheme="minorHAnsi" w:cstheme="minorHAnsi"/>
          <w:b w:val="0"/>
          <w:bCs w:val="0"/>
          <w:lang w:val="cs-CZ"/>
        </w:rPr>
        <w:t>9.1.6</w:t>
      </w:r>
      <w:r w:rsidRPr="00DE4DA2">
        <w:rPr>
          <w:rFonts w:asciiTheme="minorHAnsi" w:hAnsiTheme="minorHAnsi" w:cstheme="minorHAnsi"/>
          <w:b w:val="0"/>
          <w:bCs w:val="0"/>
          <w:color w:val="000000"/>
          <w:lang w:val="cs-CZ"/>
        </w:rPr>
        <w:t xml:space="preserve"> C * Počet hodin strávený realizací úkonů služby na 1 pracovníka v přímé péči / optimální číslo je 4,5 h/1 pracovník       Ukazatel PK</w:t>
      </w:r>
    </w:p>
    <w:p w14:paraId="0AEF556B" w14:textId="77777777" w:rsidR="00DE4DA2" w:rsidRPr="00DE4DA2" w:rsidRDefault="00DE4DA2" w:rsidP="00DE4DA2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DE4DA2">
        <w:rPr>
          <w:rFonts w:asciiTheme="minorHAnsi" w:hAnsiTheme="minorHAnsi" w:cstheme="minorHAnsi"/>
        </w:rPr>
        <w:t xml:space="preserve">9.1.7 </w:t>
      </w:r>
      <w:r w:rsidRPr="00DE4DA2">
        <w:rPr>
          <w:rFonts w:asciiTheme="minorHAnsi" w:hAnsiTheme="minorHAnsi" w:cstheme="minorHAnsi"/>
          <w:color w:val="000000"/>
        </w:rPr>
        <w:t>D * Výsledná hodnota platby na 1 úvazek pracovníka měsíčně pro PS /Ukazatel pro výpočet Vyrovnávací platby/</w:t>
      </w:r>
    </w:p>
    <w:p w14:paraId="1AAC9A8A" w14:textId="77777777" w:rsidR="00DE4DA2" w:rsidRPr="00DE4DA2" w:rsidRDefault="00DE4DA2" w:rsidP="00DE4DA2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6AB165DA" w14:textId="77777777" w:rsidR="00DE4DA2" w:rsidRPr="00406D29" w:rsidRDefault="00DE4DA2" w:rsidP="00DE4DA2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06D29">
        <w:rPr>
          <w:rFonts w:asciiTheme="minorHAnsi" w:hAnsiTheme="minorHAnsi" w:cstheme="minorHAnsi"/>
          <w:b/>
          <w:bCs/>
          <w:sz w:val="22"/>
          <w:szCs w:val="22"/>
          <w:highlight w:val="green"/>
        </w:rPr>
        <w:t>9.1 Výstupy výkonnosti – návaznost na strategické cíle</w:t>
      </w:r>
    </w:p>
    <w:p w14:paraId="329D49DB" w14:textId="71059611" w:rsidR="00DE4DA2" w:rsidRDefault="00DE4DA2" w:rsidP="00EE1C0B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E4DA2">
        <w:rPr>
          <w:rFonts w:cstheme="minorHAnsi"/>
          <w:sz w:val="20"/>
          <w:szCs w:val="20"/>
        </w:rPr>
        <w:t>9.1.1 Strategické cíle – Spolehlivost a platnost nabídky (zakázky); Růst zisku; Růst hodnoty org. pro vlastníky; Růst spokojenosti zákazníka; Zvyšování kompetence koordinátorek; Růst odbornosti sociálních pracovníků; Růst konkurenceschopnosti org.; Dostatek financí – finanční stabilita;</w:t>
      </w:r>
    </w:p>
    <w:p w14:paraId="3D4C3058" w14:textId="6C2A049D" w:rsidR="00EF09AC" w:rsidRPr="00EF09AC" w:rsidRDefault="00EF09AC" w:rsidP="00EE1C0B">
      <w:pPr>
        <w:pStyle w:val="Odstavecseseznamem"/>
        <w:numPr>
          <w:ilvl w:val="0"/>
          <w:numId w:val="64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nový proces – Bilanční dny (včetně inovace </w:t>
      </w:r>
      <w:proofErr w:type="gramStart"/>
      <w:r>
        <w:rPr>
          <w:rFonts w:cstheme="minorHAnsi"/>
          <w:b/>
          <w:bCs/>
          <w:i/>
          <w:iCs/>
          <w:sz w:val="20"/>
          <w:szCs w:val="20"/>
        </w:rPr>
        <w:t>výstupů - tabulky</w:t>
      </w:r>
      <w:proofErr w:type="gramEnd"/>
    </w:p>
    <w:p w14:paraId="2A0E5D2E" w14:textId="77777777" w:rsidR="00EF09AC" w:rsidRDefault="00EF09AC" w:rsidP="00EE1C0B">
      <w:pPr>
        <w:pStyle w:val="Odstavecseseznamem"/>
        <w:numPr>
          <w:ilvl w:val="0"/>
          <w:numId w:val="64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81DCF">
        <w:rPr>
          <w:rFonts w:cstheme="minorHAnsi"/>
          <w:b/>
          <w:bCs/>
          <w:i/>
          <w:iCs/>
          <w:sz w:val="20"/>
          <w:szCs w:val="20"/>
        </w:rPr>
        <w:t>Inovace roku 2019 VERU APP – hlavní proces = poskytování péče zákazníkovi, cílem je odhalovaní příčin časových rezerv – cesta ke klientovy, denní plány péče, zefektivnění administrativy, jiný systém vykazování a statistik (možný přehled kdykoli, ne</w:t>
      </w:r>
      <w:r>
        <w:rPr>
          <w:rFonts w:cstheme="minorHAnsi"/>
          <w:b/>
          <w:bCs/>
          <w:i/>
          <w:iCs/>
          <w:sz w:val="20"/>
          <w:szCs w:val="20"/>
        </w:rPr>
        <w:t>,</w:t>
      </w:r>
      <w:r w:rsidRPr="00981DCF">
        <w:rPr>
          <w:rFonts w:cstheme="minorHAnsi"/>
          <w:b/>
          <w:bCs/>
          <w:i/>
          <w:iCs/>
          <w:sz w:val="20"/>
          <w:szCs w:val="20"/>
        </w:rPr>
        <w:t xml:space="preserve"> jen</w:t>
      </w:r>
      <w:r>
        <w:rPr>
          <w:rFonts w:cstheme="minorHAnsi"/>
          <w:b/>
          <w:bCs/>
          <w:i/>
          <w:iCs/>
          <w:sz w:val="20"/>
          <w:szCs w:val="20"/>
        </w:rPr>
        <w:t>,</w:t>
      </w:r>
      <w:r w:rsidRPr="00981DCF">
        <w:rPr>
          <w:rFonts w:cstheme="minorHAnsi"/>
          <w:b/>
          <w:bCs/>
          <w:i/>
          <w:iCs/>
          <w:sz w:val="20"/>
          <w:szCs w:val="20"/>
        </w:rPr>
        <w:t xml:space="preserve"> po uplynutí měsíce = zpřehlednění výkonu péče u klienta, efektivní kontrola</w:t>
      </w:r>
    </w:p>
    <w:p w14:paraId="04198335" w14:textId="77777777" w:rsidR="00EF09AC" w:rsidRDefault="00EF09AC" w:rsidP="00EE1C0B">
      <w:pPr>
        <w:pStyle w:val="Odstavecseseznamem"/>
        <w:numPr>
          <w:ilvl w:val="0"/>
          <w:numId w:val="64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Porovnání s konkurencí</w:t>
      </w:r>
    </w:p>
    <w:p w14:paraId="36B136D8" w14:textId="77777777" w:rsidR="00EF09AC" w:rsidRPr="00EF09AC" w:rsidRDefault="00EF09AC" w:rsidP="003B6121">
      <w:pPr>
        <w:pStyle w:val="Odstavecseseznamem"/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572716B2" w14:textId="023D5241" w:rsidR="00DE4DA2" w:rsidRDefault="00DE4DA2" w:rsidP="00EE1C0B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E4DA2">
        <w:rPr>
          <w:rFonts w:cstheme="minorHAnsi"/>
          <w:sz w:val="20"/>
          <w:szCs w:val="20"/>
        </w:rPr>
        <w:t>9.1.2 Strategické cíle – Růst konkurenceschopnosti org.; Dostatek financí – finanční stabilita; Růst hodnoty org. pro vlastníky; Zvyšování podílu na trhu; Aktivizace nových zákazníků</w:t>
      </w:r>
    </w:p>
    <w:p w14:paraId="29D38883" w14:textId="6C5AD374" w:rsidR="00EF09AC" w:rsidRDefault="00EF09AC" w:rsidP="00EE1C0B">
      <w:pPr>
        <w:pStyle w:val="Odstavecseseznamem"/>
        <w:numPr>
          <w:ilvl w:val="0"/>
          <w:numId w:val="65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532E8">
        <w:rPr>
          <w:rFonts w:cstheme="minorHAnsi"/>
          <w:b/>
          <w:bCs/>
          <w:i/>
          <w:iCs/>
          <w:sz w:val="20"/>
          <w:szCs w:val="20"/>
        </w:rPr>
        <w:t>Finanční toky org. – plán rozpočtu a jeho dodržení, zapracování nepředpokládaných nákladů</w:t>
      </w:r>
    </w:p>
    <w:p w14:paraId="736F018C" w14:textId="478D0C4F" w:rsidR="00EF09AC" w:rsidRDefault="00EF09AC" w:rsidP="00EE1C0B">
      <w:pPr>
        <w:pStyle w:val="Odstavecseseznamem"/>
        <w:numPr>
          <w:ilvl w:val="0"/>
          <w:numId w:val="65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Podání žádosti o dofinancování + další zdroje IROP</w:t>
      </w:r>
    </w:p>
    <w:p w14:paraId="0A97404F" w14:textId="2E357D56" w:rsidR="00EF09AC" w:rsidRDefault="00EF09AC" w:rsidP="00EE1C0B">
      <w:pPr>
        <w:pStyle w:val="Odstavecseseznamem"/>
        <w:numPr>
          <w:ilvl w:val="0"/>
          <w:numId w:val="65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Sledování ukazatele výše úhrad (příjem ze základní činnosti)</w:t>
      </w:r>
    </w:p>
    <w:p w14:paraId="5516173F" w14:textId="67FC7078" w:rsidR="00EF09AC" w:rsidRDefault="00EF09AC" w:rsidP="00EE1C0B">
      <w:pPr>
        <w:pStyle w:val="Odstavecseseznamem"/>
        <w:numPr>
          <w:ilvl w:val="0"/>
          <w:numId w:val="65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Využitelnost personálu – vzájemná spolupráce napříč středisky</w:t>
      </w:r>
    </w:p>
    <w:p w14:paraId="058947AE" w14:textId="77777777" w:rsidR="003B6121" w:rsidRPr="00DE4DA2" w:rsidRDefault="003B6121" w:rsidP="003B6121">
      <w:pPr>
        <w:pStyle w:val="Odstavecseseznamem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119E9717" w14:textId="7E8F9D4D" w:rsidR="00DE4DA2" w:rsidRDefault="00DE4DA2" w:rsidP="00EE1C0B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E4DA2">
        <w:rPr>
          <w:rFonts w:cstheme="minorHAnsi"/>
          <w:sz w:val="20"/>
          <w:szCs w:val="20"/>
        </w:rPr>
        <w:t>9.1.3 Strategické cíle – Růst konkurenceschopnosti org.; Efektivita služby; Zvyšování podílu na trhu;</w:t>
      </w:r>
    </w:p>
    <w:p w14:paraId="6692818E" w14:textId="25310F72" w:rsidR="003B6121" w:rsidRPr="00EF09AC" w:rsidRDefault="00EF09AC" w:rsidP="00EE1C0B">
      <w:pPr>
        <w:pStyle w:val="Odstavecseseznamem"/>
        <w:numPr>
          <w:ilvl w:val="0"/>
          <w:numId w:val="66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EF09AC">
        <w:rPr>
          <w:rFonts w:cstheme="minorHAnsi"/>
          <w:b/>
          <w:bCs/>
          <w:i/>
          <w:iCs/>
          <w:sz w:val="20"/>
          <w:szCs w:val="20"/>
        </w:rPr>
        <w:t>optimalizace Nákladů s vlivem na kontrolu (nakládání s drogérií, vozový park – náklady aj. nová pozice Technického pracovníka správa GPS (virtuální garáž), kontrola odchylek</w:t>
      </w:r>
    </w:p>
    <w:p w14:paraId="65E1398C" w14:textId="7D3B9C56" w:rsidR="00EF09AC" w:rsidRDefault="00EF09AC" w:rsidP="00EE1C0B">
      <w:pPr>
        <w:pStyle w:val="Odstavecseseznamem"/>
        <w:numPr>
          <w:ilvl w:val="0"/>
          <w:numId w:val="66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EF09AC">
        <w:rPr>
          <w:rFonts w:cstheme="minorHAnsi"/>
          <w:b/>
          <w:bCs/>
          <w:i/>
          <w:iCs/>
          <w:sz w:val="20"/>
          <w:szCs w:val="20"/>
        </w:rPr>
        <w:t xml:space="preserve">zavedení GPS do všech vozidel </w:t>
      </w:r>
    </w:p>
    <w:p w14:paraId="03F1D3FC" w14:textId="6FBE93EF" w:rsidR="00EF09AC" w:rsidRDefault="00EF09AC" w:rsidP="00EE1C0B">
      <w:pPr>
        <w:pStyle w:val="Odstavecseseznamem"/>
        <w:numPr>
          <w:ilvl w:val="0"/>
          <w:numId w:val="66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lastRenderedPageBreak/>
        <w:t xml:space="preserve">Využitelnost personálu – vzájemná spolupráce napříč středisky a sledování </w:t>
      </w:r>
      <w:r w:rsidR="00F040A0">
        <w:rPr>
          <w:rFonts w:cstheme="minorHAnsi"/>
          <w:b/>
          <w:bCs/>
          <w:i/>
          <w:iCs/>
          <w:sz w:val="20"/>
          <w:szCs w:val="20"/>
        </w:rPr>
        <w:t>Statistik péče VERUAPP (nové ukazatele odvedené péče/den) = lepší a efektivnější plány péče</w:t>
      </w:r>
    </w:p>
    <w:p w14:paraId="7D3E388C" w14:textId="6AFA621F" w:rsidR="00F040A0" w:rsidRDefault="00F040A0" w:rsidP="00EE1C0B">
      <w:pPr>
        <w:pStyle w:val="Odstavecseseznamem"/>
        <w:numPr>
          <w:ilvl w:val="0"/>
          <w:numId w:val="66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Udržet spolupráci s obcemi – optimalizace N</w:t>
      </w:r>
    </w:p>
    <w:p w14:paraId="22932325" w14:textId="102304F1" w:rsidR="00F040A0" w:rsidRDefault="00F040A0" w:rsidP="00EE1C0B">
      <w:pPr>
        <w:pStyle w:val="Odstavecseseznamem"/>
        <w:numPr>
          <w:ilvl w:val="0"/>
          <w:numId w:val="66"/>
        </w:numPr>
        <w:spacing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Nesnižovat N na podporu odbornosti personálu a odměňování pracovníků</w:t>
      </w:r>
    </w:p>
    <w:p w14:paraId="72E98720" w14:textId="77777777" w:rsidR="00EF09AC" w:rsidRPr="00EF09AC" w:rsidRDefault="00EF09AC" w:rsidP="00EF09AC">
      <w:pPr>
        <w:pStyle w:val="Odstavecseseznamem"/>
        <w:spacing w:after="0" w:line="276" w:lineRule="auto"/>
        <w:ind w:left="1440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1B9BA9E3" w14:textId="77777777" w:rsidR="00EF09AC" w:rsidRPr="00DE4DA2" w:rsidRDefault="00EF09AC" w:rsidP="003B6121">
      <w:pPr>
        <w:pStyle w:val="Odstavecseseznamem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C16FA77" w14:textId="1D81198D" w:rsidR="00DE4DA2" w:rsidRDefault="00DE4DA2" w:rsidP="00EE1C0B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E4DA2">
        <w:rPr>
          <w:rFonts w:cstheme="minorHAnsi"/>
          <w:sz w:val="20"/>
          <w:szCs w:val="20"/>
        </w:rPr>
        <w:t>9.1.4 Strategické cíle – Zlepšování se – inovace a nové technologie; Růst spokojenosti zákazníka; Zvyšování kompetence koordinátorek; Růst odbornosti sociálních pracovníků; Růst konkurenceschopnosti org.</w:t>
      </w:r>
    </w:p>
    <w:p w14:paraId="20C58199" w14:textId="77777777" w:rsidR="00F040A0" w:rsidRDefault="00F040A0" w:rsidP="00EE1C0B">
      <w:pPr>
        <w:pStyle w:val="Odstavecseseznamem"/>
        <w:numPr>
          <w:ilvl w:val="0"/>
          <w:numId w:val="67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81DCF">
        <w:rPr>
          <w:rFonts w:cstheme="minorHAnsi"/>
          <w:b/>
          <w:bCs/>
          <w:i/>
          <w:iCs/>
          <w:sz w:val="20"/>
          <w:szCs w:val="20"/>
        </w:rPr>
        <w:t>Inovace roku 2019 VERU APP – hlavní proces = poskytování péče zákazníkovi, cílem je odhalovaní příčin časových rezerv – cesta ke klientovy, denní plány péče, zefektivnění administrativy, jiný systém vykazování a statistik (možný přehled kdykoli, ne</w:t>
      </w:r>
      <w:r>
        <w:rPr>
          <w:rFonts w:cstheme="minorHAnsi"/>
          <w:b/>
          <w:bCs/>
          <w:i/>
          <w:iCs/>
          <w:sz w:val="20"/>
          <w:szCs w:val="20"/>
        </w:rPr>
        <w:t>,</w:t>
      </w:r>
      <w:r w:rsidRPr="00981DCF">
        <w:rPr>
          <w:rFonts w:cstheme="minorHAnsi"/>
          <w:b/>
          <w:bCs/>
          <w:i/>
          <w:iCs/>
          <w:sz w:val="20"/>
          <w:szCs w:val="20"/>
        </w:rPr>
        <w:t xml:space="preserve"> jen</w:t>
      </w:r>
      <w:r>
        <w:rPr>
          <w:rFonts w:cstheme="minorHAnsi"/>
          <w:b/>
          <w:bCs/>
          <w:i/>
          <w:iCs/>
          <w:sz w:val="20"/>
          <w:szCs w:val="20"/>
        </w:rPr>
        <w:t>,</w:t>
      </w:r>
      <w:r w:rsidRPr="00981DCF">
        <w:rPr>
          <w:rFonts w:cstheme="minorHAnsi"/>
          <w:b/>
          <w:bCs/>
          <w:i/>
          <w:iCs/>
          <w:sz w:val="20"/>
          <w:szCs w:val="20"/>
        </w:rPr>
        <w:t xml:space="preserve"> po uplynutí měsíce = zpřehlednění výkonu péče u klienta, efektivní kontrola</w:t>
      </w:r>
    </w:p>
    <w:p w14:paraId="54099343" w14:textId="77777777" w:rsidR="00F040A0" w:rsidRDefault="00F040A0" w:rsidP="00EE1C0B">
      <w:pPr>
        <w:pStyle w:val="Odstavecseseznamem"/>
        <w:numPr>
          <w:ilvl w:val="0"/>
          <w:numId w:val="67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Porovnání s konkurencí</w:t>
      </w:r>
    </w:p>
    <w:p w14:paraId="7CBDFE73" w14:textId="77777777" w:rsidR="003B6121" w:rsidRPr="00DE4DA2" w:rsidRDefault="003B6121" w:rsidP="003B6121">
      <w:pPr>
        <w:pStyle w:val="Odstavecseseznamem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893680B" w14:textId="1FD785E1" w:rsidR="00DE4DA2" w:rsidRDefault="00DE4DA2" w:rsidP="00EE1C0B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E4DA2">
        <w:rPr>
          <w:rFonts w:cstheme="minorHAnsi"/>
          <w:sz w:val="20"/>
          <w:szCs w:val="20"/>
        </w:rPr>
        <w:t>9.1.5 Strategické cíle – Efektivita služby; – Zlepšování se – inovace a nové technologie; Růst konkurenceschopnosti org.;</w:t>
      </w:r>
    </w:p>
    <w:p w14:paraId="2A37C535" w14:textId="5CD6E224" w:rsidR="003B6121" w:rsidRDefault="001302E0" w:rsidP="00EE1C0B">
      <w:pPr>
        <w:pStyle w:val="Odstavecseseznamem"/>
        <w:numPr>
          <w:ilvl w:val="0"/>
          <w:numId w:val="68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1302E0">
        <w:rPr>
          <w:rFonts w:cstheme="minorHAnsi"/>
          <w:b/>
          <w:bCs/>
          <w:i/>
          <w:iCs/>
          <w:sz w:val="20"/>
          <w:szCs w:val="20"/>
        </w:rPr>
        <w:t>Personální strategie analýza</w:t>
      </w:r>
    </w:p>
    <w:p w14:paraId="49200A4D" w14:textId="1480C1DF" w:rsidR="001302E0" w:rsidRPr="001302E0" w:rsidRDefault="001302E0" w:rsidP="00EE1C0B">
      <w:pPr>
        <w:pStyle w:val="Odstavecseseznamem"/>
        <w:numPr>
          <w:ilvl w:val="0"/>
          <w:numId w:val="68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Veřejný závazek, poslání, cíle služby a </w:t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strateg</w:t>
      </w:r>
      <w:proofErr w:type="spellEnd"/>
      <w:r>
        <w:rPr>
          <w:rFonts w:cstheme="minorHAnsi"/>
          <w:b/>
          <w:bCs/>
          <w:i/>
          <w:iCs/>
          <w:sz w:val="20"/>
          <w:szCs w:val="20"/>
        </w:rPr>
        <w:t xml:space="preserve">. cíle org. – vyhodnocení a příprava na nový </w:t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strateg</w:t>
      </w:r>
      <w:proofErr w:type="spellEnd"/>
      <w:r>
        <w:rPr>
          <w:rFonts w:cstheme="minorHAnsi"/>
          <w:b/>
          <w:bCs/>
          <w:i/>
          <w:iCs/>
          <w:sz w:val="20"/>
          <w:szCs w:val="20"/>
        </w:rPr>
        <w:t xml:space="preserve">. plán na další období </w:t>
      </w:r>
      <w:proofErr w:type="gramStart"/>
      <w:r>
        <w:rPr>
          <w:rFonts w:cstheme="minorHAnsi"/>
          <w:b/>
          <w:bCs/>
          <w:i/>
          <w:iCs/>
          <w:sz w:val="20"/>
          <w:szCs w:val="20"/>
        </w:rPr>
        <w:t>2020 – 23</w:t>
      </w:r>
      <w:proofErr w:type="gramEnd"/>
    </w:p>
    <w:p w14:paraId="2D545EC3" w14:textId="77777777" w:rsidR="001302E0" w:rsidRPr="00DE4DA2" w:rsidRDefault="001302E0" w:rsidP="003B6121">
      <w:pPr>
        <w:pStyle w:val="Odstavecseseznamem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A0B4C67" w14:textId="75380F60" w:rsidR="00DE4DA2" w:rsidRDefault="00DE4DA2" w:rsidP="00EE1C0B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E4DA2">
        <w:rPr>
          <w:rFonts w:cstheme="minorHAnsi"/>
          <w:sz w:val="20"/>
          <w:szCs w:val="20"/>
        </w:rPr>
        <w:t>9.1.6 Strategické cíle – Efektivita služby; – Zlepšování se – inovace a nové technologie; Růst konkurenceschopnosti org.;</w:t>
      </w:r>
    </w:p>
    <w:p w14:paraId="2152D472" w14:textId="7B1EF123" w:rsidR="001302E0" w:rsidRDefault="001302E0" w:rsidP="00EE1C0B">
      <w:pPr>
        <w:pStyle w:val="Odstavecseseznamem"/>
        <w:numPr>
          <w:ilvl w:val="0"/>
          <w:numId w:val="69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81DCF">
        <w:rPr>
          <w:rFonts w:cstheme="minorHAnsi"/>
          <w:b/>
          <w:bCs/>
          <w:i/>
          <w:iCs/>
          <w:sz w:val="20"/>
          <w:szCs w:val="20"/>
        </w:rPr>
        <w:t>Inovace roku 2019 VERU APP – hlavní proces = poskytování péče zákazníkovi, cílem je odhalovaní příčin časových rezerv – cesta ke klientovy, denní plány péče, zefektivnění administrativy, jiný systém vykazování a statistik (možný přehled kdykoli, ne</w:t>
      </w:r>
      <w:r>
        <w:rPr>
          <w:rFonts w:cstheme="minorHAnsi"/>
          <w:b/>
          <w:bCs/>
          <w:i/>
          <w:iCs/>
          <w:sz w:val="20"/>
          <w:szCs w:val="20"/>
        </w:rPr>
        <w:t>,</w:t>
      </w:r>
      <w:r w:rsidRPr="00981DCF">
        <w:rPr>
          <w:rFonts w:cstheme="minorHAnsi"/>
          <w:b/>
          <w:bCs/>
          <w:i/>
          <w:iCs/>
          <w:sz w:val="20"/>
          <w:szCs w:val="20"/>
        </w:rPr>
        <w:t xml:space="preserve"> jen</w:t>
      </w:r>
      <w:r>
        <w:rPr>
          <w:rFonts w:cstheme="minorHAnsi"/>
          <w:b/>
          <w:bCs/>
          <w:i/>
          <w:iCs/>
          <w:sz w:val="20"/>
          <w:szCs w:val="20"/>
        </w:rPr>
        <w:t>,</w:t>
      </w:r>
      <w:r w:rsidRPr="00981DCF">
        <w:rPr>
          <w:rFonts w:cstheme="minorHAnsi"/>
          <w:b/>
          <w:bCs/>
          <w:i/>
          <w:iCs/>
          <w:sz w:val="20"/>
          <w:szCs w:val="20"/>
        </w:rPr>
        <w:t xml:space="preserve"> po uplynutí měsíce = zpřehlednění výkonu péče u klienta, efektivní kontrola</w:t>
      </w:r>
    </w:p>
    <w:p w14:paraId="6D15C492" w14:textId="63917ABE" w:rsidR="001302E0" w:rsidRDefault="001302E0" w:rsidP="00EE1C0B">
      <w:pPr>
        <w:pStyle w:val="Odstavecseseznamem"/>
        <w:numPr>
          <w:ilvl w:val="0"/>
          <w:numId w:val="69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Struktura klientů PnP a stárnuté populace, metodiky P</w:t>
      </w:r>
      <w:r w:rsidR="00495B6E">
        <w:rPr>
          <w:rFonts w:cstheme="minorHAnsi"/>
          <w:b/>
          <w:bCs/>
          <w:i/>
          <w:iCs/>
          <w:sz w:val="20"/>
          <w:szCs w:val="20"/>
        </w:rPr>
        <w:t>K</w:t>
      </w:r>
      <w:r>
        <w:rPr>
          <w:rFonts w:cstheme="minorHAnsi"/>
          <w:b/>
          <w:bCs/>
          <w:i/>
          <w:iCs/>
          <w:sz w:val="20"/>
          <w:szCs w:val="20"/>
        </w:rPr>
        <w:t xml:space="preserve"> a MPSV, strategie státu</w:t>
      </w:r>
      <w:r w:rsidR="00495B6E">
        <w:rPr>
          <w:rFonts w:cstheme="minorHAnsi"/>
          <w:b/>
          <w:bCs/>
          <w:i/>
          <w:iCs/>
          <w:sz w:val="20"/>
          <w:szCs w:val="20"/>
        </w:rPr>
        <w:t xml:space="preserve"> a jeho priority</w:t>
      </w:r>
    </w:p>
    <w:p w14:paraId="02B2D2EF" w14:textId="2ED3CBC2" w:rsidR="001302E0" w:rsidRPr="001302E0" w:rsidRDefault="001302E0" w:rsidP="00EE1C0B">
      <w:pPr>
        <w:pStyle w:val="Odstavecseseznamem"/>
        <w:numPr>
          <w:ilvl w:val="0"/>
          <w:numId w:val="69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Porovnání s konkurencí</w:t>
      </w:r>
    </w:p>
    <w:p w14:paraId="529691F0" w14:textId="77777777" w:rsidR="003B6121" w:rsidRPr="00DE4DA2" w:rsidRDefault="003B6121" w:rsidP="003B6121">
      <w:pPr>
        <w:pStyle w:val="Odstavecseseznamem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1E7F0687" w14:textId="5F1EC72E" w:rsidR="00DE4DA2" w:rsidRDefault="00DE4DA2" w:rsidP="00EE1C0B">
      <w:pPr>
        <w:pStyle w:val="Odstavecseseznamem"/>
        <w:numPr>
          <w:ilvl w:val="0"/>
          <w:numId w:val="2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E4DA2">
        <w:rPr>
          <w:rFonts w:cstheme="minorHAnsi"/>
          <w:sz w:val="20"/>
          <w:szCs w:val="20"/>
        </w:rPr>
        <w:t>9.1.7 Strategické cíle – Efektivita služby; – Zlepšování se – inovace a nové technologie; Růst konkurenceschopnosti org.;</w:t>
      </w:r>
    </w:p>
    <w:p w14:paraId="3ACC08BA" w14:textId="5CA3F589" w:rsidR="00495B6E" w:rsidRPr="00495B6E" w:rsidRDefault="00495B6E" w:rsidP="00EE1C0B">
      <w:pPr>
        <w:pStyle w:val="Odstavecseseznamem"/>
        <w:numPr>
          <w:ilvl w:val="0"/>
          <w:numId w:val="70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495B6E">
        <w:rPr>
          <w:rFonts w:cstheme="minorHAnsi"/>
          <w:b/>
          <w:bCs/>
          <w:i/>
          <w:iCs/>
          <w:sz w:val="20"/>
          <w:szCs w:val="20"/>
        </w:rPr>
        <w:t xml:space="preserve">Sebehodnocení EFQM – klíčové výsledky a výstupy </w:t>
      </w:r>
    </w:p>
    <w:p w14:paraId="0A2A2D4E" w14:textId="77777777" w:rsidR="00DE4DA2" w:rsidRPr="00DE4DA2" w:rsidRDefault="00DE4DA2" w:rsidP="00DE4DA2">
      <w:pPr>
        <w:spacing w:line="340" w:lineRule="exact"/>
        <w:jc w:val="both"/>
        <w:rPr>
          <w:rFonts w:asciiTheme="minorHAnsi" w:hAnsiTheme="minorHAnsi" w:cstheme="minorHAnsi"/>
          <w:b/>
        </w:rPr>
      </w:pPr>
    </w:p>
    <w:p w14:paraId="0F18CF06" w14:textId="2E6C0AF7" w:rsidR="00DE4DA2" w:rsidRPr="00406D29" w:rsidRDefault="00DE4DA2" w:rsidP="00EE1C0B">
      <w:pPr>
        <w:pStyle w:val="Odstavecseseznamem"/>
        <w:numPr>
          <w:ilvl w:val="1"/>
          <w:numId w:val="24"/>
        </w:numPr>
        <w:spacing w:line="340" w:lineRule="exact"/>
        <w:jc w:val="both"/>
        <w:rPr>
          <w:rFonts w:cstheme="minorHAnsi"/>
          <w:b/>
          <w:highlight w:val="lightGray"/>
        </w:rPr>
      </w:pPr>
      <w:r w:rsidRPr="00406D29">
        <w:rPr>
          <w:rFonts w:cstheme="minorHAnsi"/>
          <w:b/>
          <w:highlight w:val="lightGray"/>
        </w:rPr>
        <w:t>Ekonomické výsledky – ekonomické ukazatele výkonnosti</w:t>
      </w:r>
    </w:p>
    <w:p w14:paraId="45CAC9CF" w14:textId="77777777" w:rsidR="00DE4DA2" w:rsidRPr="00DE4DA2" w:rsidRDefault="00DE4DA2" w:rsidP="00DE4DA2">
      <w:pPr>
        <w:spacing w:line="276" w:lineRule="auto"/>
        <w:jc w:val="both"/>
        <w:rPr>
          <w:rFonts w:asciiTheme="minorHAnsi" w:hAnsiTheme="minorHAnsi" w:cstheme="minorHAnsi"/>
        </w:rPr>
      </w:pPr>
      <w:r w:rsidRPr="00DE4DA2">
        <w:rPr>
          <w:rFonts w:asciiTheme="minorHAnsi" w:hAnsiTheme="minorHAnsi" w:cstheme="minorHAnsi"/>
        </w:rPr>
        <w:t>9.2.1 Získávání nových zákazníků /zvyšování podílu na trhu/. Souvisí s </w:t>
      </w:r>
      <w:r w:rsidRPr="00DE4DA2">
        <w:rPr>
          <w:rFonts w:asciiTheme="minorHAnsi" w:hAnsiTheme="minorHAnsi" w:cstheme="minorHAnsi"/>
          <w:i/>
          <w:u w:val="single"/>
        </w:rPr>
        <w:t>ukazatelem 8.2.2 Vývoj zaměstnanosti ukazatelem 6.2.4 Měření získávání a ztrát zákazníků.</w:t>
      </w:r>
      <w:r w:rsidRPr="00DE4DA2">
        <w:rPr>
          <w:rFonts w:asciiTheme="minorHAnsi" w:hAnsiTheme="minorHAnsi" w:cstheme="minorHAnsi"/>
        </w:rPr>
        <w:t xml:space="preserve"> Je to </w:t>
      </w:r>
      <w:proofErr w:type="spellStart"/>
      <w:r w:rsidRPr="00DE4DA2">
        <w:rPr>
          <w:rFonts w:asciiTheme="minorHAnsi" w:hAnsiTheme="minorHAnsi" w:cstheme="minorHAnsi"/>
        </w:rPr>
        <w:t>ident</w:t>
      </w:r>
      <w:proofErr w:type="spellEnd"/>
      <w:r w:rsidRPr="00DE4DA2">
        <w:rPr>
          <w:rFonts w:asciiTheme="minorHAnsi" w:hAnsiTheme="minorHAnsi" w:cstheme="minorHAnsi"/>
        </w:rPr>
        <w:t>. oblast pro další zlepšení v cílech Zvyšování podílu na trhu; Aktivizace nových zákazníků.</w:t>
      </w:r>
    </w:p>
    <w:p w14:paraId="0FACDF9F" w14:textId="77777777" w:rsidR="00DE4DA2" w:rsidRPr="00DE4DA2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lang w:val="cs-CZ"/>
        </w:rPr>
      </w:pPr>
      <w:r w:rsidRPr="00DE4DA2">
        <w:rPr>
          <w:rFonts w:asciiTheme="minorHAnsi" w:hAnsiTheme="minorHAnsi" w:cstheme="minorHAnsi"/>
          <w:b w:val="0"/>
          <w:bCs w:val="0"/>
          <w:lang w:val="cs-CZ"/>
        </w:rPr>
        <w:lastRenderedPageBreak/>
        <w:t xml:space="preserve">9.2.2 Ekonomické výstupy – Ukazatele obvyklých nákladů a obvyklých výnosů PS </w:t>
      </w:r>
    </w:p>
    <w:p w14:paraId="760B8CEF" w14:textId="77777777" w:rsidR="00DE4DA2" w:rsidRPr="00DE4DA2" w:rsidRDefault="00DE4DA2" w:rsidP="00DE4DA2">
      <w:pPr>
        <w:spacing w:line="276" w:lineRule="auto"/>
        <w:jc w:val="both"/>
        <w:rPr>
          <w:rFonts w:asciiTheme="minorHAnsi" w:hAnsiTheme="minorHAnsi" w:cstheme="minorHAnsi"/>
          <w:i/>
          <w:u w:val="single"/>
        </w:rPr>
      </w:pPr>
      <w:r w:rsidRPr="00DE4DA2">
        <w:rPr>
          <w:rFonts w:asciiTheme="minorHAnsi" w:hAnsiTheme="minorHAnsi" w:cstheme="minorHAnsi"/>
          <w:i/>
          <w:u w:val="single"/>
        </w:rPr>
        <w:t>- Celkové úvazky všech pracovníků v přímé péči (průměrná měsíční výše úvazků za kalend. rok)</w:t>
      </w:r>
    </w:p>
    <w:p w14:paraId="342A932D" w14:textId="77777777" w:rsidR="00DE4DA2" w:rsidRPr="00DE4DA2" w:rsidRDefault="00DE4DA2" w:rsidP="00DE4DA2">
      <w:pPr>
        <w:spacing w:line="276" w:lineRule="auto"/>
        <w:jc w:val="both"/>
        <w:rPr>
          <w:rFonts w:asciiTheme="minorHAnsi" w:hAnsiTheme="minorHAnsi" w:cstheme="minorHAnsi"/>
          <w:i/>
          <w:u w:val="single"/>
        </w:rPr>
      </w:pPr>
      <w:r w:rsidRPr="00DE4DA2">
        <w:rPr>
          <w:rFonts w:asciiTheme="minorHAnsi" w:hAnsiTheme="minorHAnsi" w:cstheme="minorHAnsi"/>
        </w:rPr>
        <w:t xml:space="preserve">9.2.3 </w:t>
      </w:r>
      <w:r w:rsidRPr="00DE4DA2">
        <w:rPr>
          <w:rFonts w:asciiTheme="minorHAnsi" w:hAnsiTheme="minorHAnsi" w:cstheme="minorHAnsi"/>
          <w:i/>
          <w:u w:val="single"/>
        </w:rPr>
        <w:t xml:space="preserve">Úhrady od uživ. za poskytování úkonů základní činnosti, u kterých je stanovena max. výše hodinové úhrady dle </w:t>
      </w:r>
      <w:proofErr w:type="spellStart"/>
      <w:r w:rsidRPr="00DE4DA2">
        <w:rPr>
          <w:rFonts w:asciiTheme="minorHAnsi" w:hAnsiTheme="minorHAnsi" w:cstheme="minorHAnsi"/>
          <w:i/>
          <w:u w:val="single"/>
        </w:rPr>
        <w:t>vyhl</w:t>
      </w:r>
      <w:proofErr w:type="spellEnd"/>
      <w:r w:rsidRPr="00DE4DA2">
        <w:rPr>
          <w:rFonts w:asciiTheme="minorHAnsi" w:hAnsiTheme="minorHAnsi" w:cstheme="minorHAnsi"/>
          <w:i/>
          <w:u w:val="single"/>
        </w:rPr>
        <w:t>. 505/2006 Sb.</w:t>
      </w:r>
    </w:p>
    <w:p w14:paraId="605D03FB" w14:textId="77777777" w:rsidR="00DE4DA2" w:rsidRPr="00DE4DA2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i/>
          <w:u w:val="single"/>
          <w:lang w:val="cs-CZ"/>
        </w:rPr>
      </w:pPr>
      <w:r w:rsidRPr="00DE4DA2">
        <w:rPr>
          <w:rFonts w:asciiTheme="minorHAnsi" w:hAnsiTheme="minorHAnsi" w:cstheme="minorHAnsi"/>
          <w:b w:val="0"/>
          <w:bCs w:val="0"/>
          <w:lang w:val="cs-CZ"/>
        </w:rPr>
        <w:t>9.2.4 Celkový</w:t>
      </w:r>
      <w:r w:rsidRPr="00DE4DA2">
        <w:rPr>
          <w:rFonts w:asciiTheme="minorHAnsi" w:hAnsiTheme="minorHAnsi" w:cstheme="minorHAnsi"/>
          <w:b w:val="0"/>
          <w:bCs w:val="0"/>
          <w:i/>
          <w:u w:val="single"/>
          <w:lang w:val="cs-CZ"/>
        </w:rPr>
        <w:t xml:space="preserve"> počet hodin setkání (počet hodin poskytování úkonů základních činností, u kterých je stanovena max. výše hodinové úhrady dle vyhlášky 505/2006 Sb.) / monitorovací ukazatel kraje</w:t>
      </w:r>
    </w:p>
    <w:p w14:paraId="6B6E9DD5" w14:textId="77777777" w:rsidR="00DE4DA2" w:rsidRPr="00DE4DA2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i/>
          <w:u w:val="single"/>
          <w:lang w:val="cs-CZ"/>
        </w:rPr>
      </w:pPr>
      <w:r w:rsidRPr="00DE4DA2">
        <w:rPr>
          <w:rFonts w:asciiTheme="minorHAnsi" w:hAnsiTheme="minorHAnsi" w:cstheme="minorHAnsi"/>
          <w:b w:val="0"/>
          <w:bCs w:val="0"/>
          <w:lang w:val="cs-CZ"/>
        </w:rPr>
        <w:t>9.2.5 Celkové</w:t>
      </w:r>
      <w:r w:rsidRPr="00DE4DA2">
        <w:rPr>
          <w:rFonts w:asciiTheme="minorHAnsi" w:hAnsiTheme="minorHAnsi" w:cstheme="minorHAnsi"/>
          <w:b w:val="0"/>
          <w:bCs w:val="0"/>
          <w:i/>
          <w:u w:val="single"/>
          <w:lang w:val="cs-CZ"/>
        </w:rPr>
        <w:t xml:space="preserve"> náklady na službu / monitorovací ukazatel Plzeňského kraje</w:t>
      </w:r>
    </w:p>
    <w:p w14:paraId="0DA9D291" w14:textId="77777777" w:rsidR="00DE4DA2" w:rsidRPr="00DE4DA2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i/>
          <w:u w:val="single"/>
          <w:lang w:val="cs-CZ"/>
        </w:rPr>
      </w:pPr>
      <w:r w:rsidRPr="00DE4DA2">
        <w:rPr>
          <w:rFonts w:asciiTheme="minorHAnsi" w:hAnsiTheme="minorHAnsi" w:cstheme="minorHAnsi"/>
          <w:b w:val="0"/>
          <w:bCs w:val="0"/>
          <w:lang w:val="cs-CZ"/>
        </w:rPr>
        <w:t>9.2.6 Průměrná</w:t>
      </w:r>
      <w:r w:rsidRPr="00DE4DA2">
        <w:rPr>
          <w:rFonts w:asciiTheme="minorHAnsi" w:hAnsiTheme="minorHAnsi" w:cstheme="minorHAnsi"/>
          <w:b w:val="0"/>
          <w:bCs w:val="0"/>
          <w:i/>
          <w:u w:val="single"/>
          <w:lang w:val="cs-CZ"/>
        </w:rPr>
        <w:t xml:space="preserve"> měsíční plat/mzda za všechny soc. prací. a prací. v soc. službách</w:t>
      </w:r>
    </w:p>
    <w:p w14:paraId="46FFC497" w14:textId="77777777" w:rsidR="00DE4DA2" w:rsidRPr="00DE4DA2" w:rsidRDefault="00DE4DA2" w:rsidP="00DE4DA2">
      <w:pPr>
        <w:pStyle w:val="Tablehd"/>
        <w:spacing w:before="0" w:after="0" w:line="276" w:lineRule="auto"/>
        <w:jc w:val="both"/>
        <w:rPr>
          <w:rFonts w:asciiTheme="minorHAnsi" w:hAnsiTheme="minorHAnsi" w:cstheme="minorHAnsi"/>
          <w:b w:val="0"/>
          <w:bCs w:val="0"/>
          <w:i/>
          <w:u w:val="single"/>
          <w:lang w:val="cs-CZ"/>
        </w:rPr>
      </w:pPr>
      <w:r w:rsidRPr="00DE4DA2">
        <w:rPr>
          <w:rFonts w:asciiTheme="minorHAnsi" w:hAnsiTheme="minorHAnsi" w:cstheme="minorHAnsi"/>
          <w:b w:val="0"/>
          <w:bCs w:val="0"/>
          <w:lang w:val="cs-CZ"/>
        </w:rPr>
        <w:t xml:space="preserve">9.2.7 </w:t>
      </w:r>
      <w:r w:rsidRPr="00DE4DA2">
        <w:rPr>
          <w:rFonts w:asciiTheme="minorHAnsi" w:hAnsiTheme="minorHAnsi" w:cstheme="minorHAnsi"/>
          <w:b w:val="0"/>
          <w:bCs w:val="0"/>
          <w:i/>
          <w:u w:val="single"/>
          <w:lang w:val="cs-CZ"/>
        </w:rPr>
        <w:t>Průměrný základní měsíční tarif za všechny soc. prací. a prací. v soc. službách</w:t>
      </w:r>
    </w:p>
    <w:p w14:paraId="5D25AC5F" w14:textId="77777777" w:rsidR="00DE4DA2" w:rsidRPr="00DE4DA2" w:rsidRDefault="00DE4DA2" w:rsidP="00DE4DA2">
      <w:pPr>
        <w:spacing w:line="276" w:lineRule="auto"/>
        <w:jc w:val="both"/>
        <w:rPr>
          <w:rFonts w:asciiTheme="minorHAnsi" w:hAnsiTheme="minorHAnsi" w:cstheme="minorHAnsi"/>
          <w:i/>
          <w:color w:val="FF0000"/>
        </w:rPr>
      </w:pPr>
    </w:p>
    <w:p w14:paraId="09529859" w14:textId="77777777" w:rsidR="00DE4DA2" w:rsidRPr="00406D29" w:rsidRDefault="00DE4DA2" w:rsidP="00DE4DA2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6D29">
        <w:rPr>
          <w:rFonts w:asciiTheme="minorHAnsi" w:hAnsiTheme="minorHAnsi" w:cstheme="minorHAnsi"/>
          <w:b/>
          <w:bCs/>
          <w:sz w:val="22"/>
          <w:szCs w:val="22"/>
          <w:highlight w:val="green"/>
        </w:rPr>
        <w:t>9.2 Ukazatele výkonnosti – návaznost na strategické cíle organizace</w:t>
      </w:r>
    </w:p>
    <w:p w14:paraId="40AB4E05" w14:textId="75697901" w:rsidR="00DE4DA2" w:rsidRDefault="00DE4DA2" w:rsidP="00EE1C0B">
      <w:pPr>
        <w:pStyle w:val="Odstavecseseznamem"/>
        <w:numPr>
          <w:ilvl w:val="0"/>
          <w:numId w:val="2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E4DA2">
        <w:rPr>
          <w:rFonts w:cstheme="minorHAnsi"/>
          <w:sz w:val="20"/>
          <w:szCs w:val="20"/>
        </w:rPr>
        <w:t>9.2.1 Strategické cíle – Zvyšování podílu na trhu; Aktivizace nových zákazníků</w:t>
      </w:r>
    </w:p>
    <w:p w14:paraId="6A540CE1" w14:textId="58D1B2FA" w:rsidR="003B6121" w:rsidRDefault="00E2681C" w:rsidP="00EE1C0B">
      <w:pPr>
        <w:pStyle w:val="Odstavecseseznamem"/>
        <w:numPr>
          <w:ilvl w:val="0"/>
          <w:numId w:val="71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E2681C">
        <w:rPr>
          <w:rFonts w:cstheme="minorHAnsi"/>
          <w:b/>
          <w:bCs/>
          <w:i/>
          <w:iCs/>
          <w:sz w:val="20"/>
          <w:szCs w:val="20"/>
        </w:rPr>
        <w:t>Informovanost o službě, prezentace služby – inovace (</w:t>
      </w:r>
      <w:proofErr w:type="gramStart"/>
      <w:r w:rsidRPr="00E2681C">
        <w:rPr>
          <w:rFonts w:cstheme="minorHAnsi"/>
          <w:b/>
          <w:bCs/>
          <w:i/>
          <w:iCs/>
          <w:sz w:val="20"/>
          <w:szCs w:val="20"/>
        </w:rPr>
        <w:t>nové média</w:t>
      </w:r>
      <w:proofErr w:type="gramEnd"/>
      <w:r w:rsidRPr="00E2681C">
        <w:rPr>
          <w:rFonts w:cstheme="minorHAnsi"/>
          <w:b/>
          <w:bCs/>
          <w:i/>
          <w:iCs/>
          <w:sz w:val="20"/>
          <w:szCs w:val="20"/>
        </w:rPr>
        <w:t>, změna letáku, posílení osobních setkávání aj.)</w:t>
      </w:r>
    </w:p>
    <w:p w14:paraId="7FCBF663" w14:textId="053F3613" w:rsidR="00E2681C" w:rsidRDefault="00E2681C" w:rsidP="00EE1C0B">
      <w:pPr>
        <w:pStyle w:val="Odstavecseseznamem"/>
        <w:numPr>
          <w:ilvl w:val="0"/>
          <w:numId w:val="71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Analýza Konkurenčního prostředí</w:t>
      </w:r>
    </w:p>
    <w:p w14:paraId="50B84C0A" w14:textId="77777777" w:rsidR="00E2681C" w:rsidRDefault="00E2681C" w:rsidP="00EE1C0B">
      <w:pPr>
        <w:pStyle w:val="Odstavecseseznamem"/>
        <w:numPr>
          <w:ilvl w:val="0"/>
          <w:numId w:val="71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Struktura klientů PnP a stárnuté populace, metodiky PK a MPSV, strategie státu a jeho priority</w:t>
      </w:r>
    </w:p>
    <w:p w14:paraId="335CABFF" w14:textId="3AEE6546" w:rsidR="00E2681C" w:rsidRDefault="00E2681C" w:rsidP="00EE1C0B">
      <w:pPr>
        <w:pStyle w:val="Odstavecseseznamem"/>
        <w:numPr>
          <w:ilvl w:val="0"/>
          <w:numId w:val="71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Měřítka vnímání analýza vnitřní i vnější hodnocení CPOS MT – identifikace odchylek s porovnáním let minulých a kritických hodnot (</w:t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strateg</w:t>
      </w:r>
      <w:proofErr w:type="spellEnd"/>
      <w:r>
        <w:rPr>
          <w:rFonts w:cstheme="minorHAnsi"/>
          <w:b/>
          <w:bCs/>
          <w:i/>
          <w:iCs/>
          <w:sz w:val="20"/>
          <w:szCs w:val="20"/>
        </w:rPr>
        <w:t>. plán)</w:t>
      </w:r>
    </w:p>
    <w:p w14:paraId="66B01408" w14:textId="61D6D525" w:rsidR="00E2681C" w:rsidRPr="00E2681C" w:rsidRDefault="00E2681C" w:rsidP="00EE1C0B">
      <w:pPr>
        <w:pStyle w:val="Odstavecseseznamem"/>
        <w:numPr>
          <w:ilvl w:val="0"/>
          <w:numId w:val="71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81DCF">
        <w:rPr>
          <w:rFonts w:cstheme="minorHAnsi"/>
          <w:b/>
          <w:bCs/>
          <w:i/>
          <w:iCs/>
          <w:sz w:val="20"/>
          <w:szCs w:val="20"/>
        </w:rPr>
        <w:t>Inovace roku 2019 VERU APP – hlavní proces = poskytování péče zákazníkovi, cílem je odhalovaní příčin časových rezerv – cesta ke klientovy, denní plány péče, zefektivnění administrativy, jiný systém vykazování a statistik (možný přehled kdykoli, ne</w:t>
      </w:r>
      <w:r>
        <w:rPr>
          <w:rFonts w:cstheme="minorHAnsi"/>
          <w:b/>
          <w:bCs/>
          <w:i/>
          <w:iCs/>
          <w:sz w:val="20"/>
          <w:szCs w:val="20"/>
        </w:rPr>
        <w:t>,</w:t>
      </w:r>
      <w:r w:rsidRPr="00981DCF">
        <w:rPr>
          <w:rFonts w:cstheme="minorHAnsi"/>
          <w:b/>
          <w:bCs/>
          <w:i/>
          <w:iCs/>
          <w:sz w:val="20"/>
          <w:szCs w:val="20"/>
        </w:rPr>
        <w:t xml:space="preserve"> jen</w:t>
      </w:r>
      <w:r>
        <w:rPr>
          <w:rFonts w:cstheme="minorHAnsi"/>
          <w:b/>
          <w:bCs/>
          <w:i/>
          <w:iCs/>
          <w:sz w:val="20"/>
          <w:szCs w:val="20"/>
        </w:rPr>
        <w:t>,</w:t>
      </w:r>
      <w:r w:rsidRPr="00981DCF">
        <w:rPr>
          <w:rFonts w:cstheme="minorHAnsi"/>
          <w:b/>
          <w:bCs/>
          <w:i/>
          <w:iCs/>
          <w:sz w:val="20"/>
          <w:szCs w:val="20"/>
        </w:rPr>
        <w:t xml:space="preserve"> po uplynutí měsíce = zpřehlednění výkonu péče u klienta, </w:t>
      </w:r>
      <w:r w:rsidRPr="00E2681C">
        <w:rPr>
          <w:rFonts w:cstheme="minorHAnsi"/>
          <w:b/>
          <w:bCs/>
          <w:i/>
          <w:iCs/>
          <w:sz w:val="20"/>
          <w:szCs w:val="20"/>
          <w:u w:val="single"/>
        </w:rPr>
        <w:t>efektivní kontrola</w:t>
      </w:r>
    </w:p>
    <w:p w14:paraId="42FAB0D0" w14:textId="77777777" w:rsidR="00E2681C" w:rsidRPr="00DE4DA2" w:rsidRDefault="00E2681C" w:rsidP="003B6121">
      <w:pPr>
        <w:pStyle w:val="Odstavecseseznamem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6DCFECB" w14:textId="357EF4C5" w:rsidR="00DE4DA2" w:rsidRDefault="00DE4DA2" w:rsidP="00EE1C0B">
      <w:pPr>
        <w:pStyle w:val="Odstavecseseznamem"/>
        <w:numPr>
          <w:ilvl w:val="0"/>
          <w:numId w:val="2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E4DA2">
        <w:rPr>
          <w:rFonts w:cstheme="minorHAnsi"/>
          <w:sz w:val="20"/>
          <w:szCs w:val="20"/>
        </w:rPr>
        <w:t>9.2.2 Strategické cíle – Efektivita služby; Růst hodnoty org.; Růst motivace zaměstnanců; Zvyšování podílu na trhu;</w:t>
      </w:r>
    </w:p>
    <w:p w14:paraId="62810C05" w14:textId="6156F1C6" w:rsidR="003B6121" w:rsidRPr="00E2681C" w:rsidRDefault="00E2681C" w:rsidP="00EE1C0B">
      <w:pPr>
        <w:pStyle w:val="Odstavecseseznamem"/>
        <w:numPr>
          <w:ilvl w:val="0"/>
          <w:numId w:val="72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E2681C">
        <w:rPr>
          <w:rFonts w:cstheme="minorHAnsi"/>
          <w:b/>
          <w:bCs/>
          <w:i/>
          <w:iCs/>
          <w:sz w:val="20"/>
          <w:szCs w:val="20"/>
        </w:rPr>
        <w:t xml:space="preserve">Hlavní proces = zisk (výše úhrad) = počet personálního zajištění </w:t>
      </w:r>
      <w:r>
        <w:rPr>
          <w:rFonts w:cstheme="minorHAnsi"/>
          <w:b/>
          <w:bCs/>
          <w:i/>
          <w:iCs/>
          <w:sz w:val="20"/>
          <w:szCs w:val="20"/>
        </w:rPr>
        <w:t>= Standardy kvality (inspekce kvality) v požadované kvalitě a v soulad</w:t>
      </w:r>
      <w:r w:rsidR="00BE4E70">
        <w:rPr>
          <w:rFonts w:cstheme="minorHAnsi"/>
          <w:b/>
          <w:bCs/>
          <w:i/>
          <w:iCs/>
          <w:sz w:val="20"/>
          <w:szCs w:val="20"/>
        </w:rPr>
        <w:t>u</w:t>
      </w:r>
      <w:r>
        <w:rPr>
          <w:rFonts w:cstheme="minorHAnsi"/>
          <w:b/>
          <w:bCs/>
          <w:i/>
          <w:iCs/>
          <w:sz w:val="20"/>
          <w:szCs w:val="20"/>
        </w:rPr>
        <w:t xml:space="preserve"> s Vizí a cíli</w:t>
      </w:r>
      <w:r w:rsidR="00BE4E70">
        <w:rPr>
          <w:rFonts w:cstheme="minorHAnsi"/>
          <w:b/>
          <w:bCs/>
          <w:i/>
          <w:iCs/>
          <w:sz w:val="20"/>
          <w:szCs w:val="20"/>
        </w:rPr>
        <w:t xml:space="preserve"> </w:t>
      </w:r>
      <w:r>
        <w:rPr>
          <w:rFonts w:cstheme="minorHAnsi"/>
          <w:b/>
          <w:bCs/>
          <w:i/>
          <w:iCs/>
          <w:sz w:val="20"/>
          <w:szCs w:val="20"/>
        </w:rPr>
        <w:t xml:space="preserve">org. </w:t>
      </w:r>
    </w:p>
    <w:p w14:paraId="4612AE2A" w14:textId="1DB83B2F" w:rsidR="00E2681C" w:rsidRDefault="00E2681C" w:rsidP="00EE1C0B">
      <w:pPr>
        <w:pStyle w:val="Odstavecseseznamem"/>
        <w:numPr>
          <w:ilvl w:val="0"/>
          <w:numId w:val="72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E2681C">
        <w:rPr>
          <w:rFonts w:cstheme="minorHAnsi"/>
          <w:b/>
          <w:bCs/>
          <w:i/>
          <w:iCs/>
          <w:sz w:val="20"/>
          <w:szCs w:val="20"/>
        </w:rPr>
        <w:t>Porovnání s ostatními poskytovateli</w:t>
      </w:r>
    </w:p>
    <w:p w14:paraId="3FC335DE" w14:textId="77777777" w:rsidR="00E2681C" w:rsidRPr="00E2681C" w:rsidRDefault="00E2681C" w:rsidP="00E2681C">
      <w:pPr>
        <w:pStyle w:val="Odstavecseseznamem"/>
        <w:spacing w:after="0" w:line="276" w:lineRule="auto"/>
        <w:ind w:left="1440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67277794" w14:textId="0BB70F96" w:rsidR="00DE4DA2" w:rsidRDefault="00DE4DA2" w:rsidP="00EE1C0B">
      <w:pPr>
        <w:pStyle w:val="Odstavecseseznamem"/>
        <w:numPr>
          <w:ilvl w:val="0"/>
          <w:numId w:val="2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E4DA2">
        <w:rPr>
          <w:rFonts w:cstheme="minorHAnsi"/>
          <w:sz w:val="20"/>
          <w:szCs w:val="20"/>
        </w:rPr>
        <w:t>9.2.3 Strategické cíle – Růst zisku (úhrady), Růst spokojenosti zákazníka</w:t>
      </w:r>
    </w:p>
    <w:p w14:paraId="7E230296" w14:textId="7BAE4F19" w:rsidR="00BE4E70" w:rsidRDefault="00BE4E70" w:rsidP="00EE1C0B">
      <w:pPr>
        <w:pStyle w:val="Odstavecseseznamem"/>
        <w:numPr>
          <w:ilvl w:val="0"/>
          <w:numId w:val="73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Přímý vliv na získanou Dotaci MPSV a Vyrovnávací platbu (případná vratka, která souvisí s příjmy org. ze základní činnosti)</w:t>
      </w:r>
    </w:p>
    <w:p w14:paraId="691D7C19" w14:textId="3E432A24" w:rsidR="00BE4E70" w:rsidRDefault="00BE4E70" w:rsidP="00EE1C0B">
      <w:pPr>
        <w:pStyle w:val="Odstavecseseznamem"/>
        <w:numPr>
          <w:ilvl w:val="0"/>
          <w:numId w:val="73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Eliminace neshod a ohrožení, kritických hodnot dle výstupů EFQM VÝSLEDKY</w:t>
      </w:r>
    </w:p>
    <w:p w14:paraId="6E2E7F1C" w14:textId="3CD2CD84" w:rsidR="00BE4E70" w:rsidRDefault="00BE4E70" w:rsidP="00EE1C0B">
      <w:pPr>
        <w:pStyle w:val="Odstavecseseznamem"/>
        <w:numPr>
          <w:ilvl w:val="0"/>
          <w:numId w:val="73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Měřítka vnímání analýza vnitřní i vnější hodnocení CPOS MT – identifikace odchylek s porovnáním let minulých a kritických hodnot (</w:t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strateg</w:t>
      </w:r>
      <w:proofErr w:type="spellEnd"/>
      <w:r>
        <w:rPr>
          <w:rFonts w:cstheme="minorHAnsi"/>
          <w:b/>
          <w:bCs/>
          <w:i/>
          <w:iCs/>
          <w:sz w:val="20"/>
          <w:szCs w:val="20"/>
        </w:rPr>
        <w:t>. plán)</w:t>
      </w:r>
    </w:p>
    <w:p w14:paraId="08CF3E4D" w14:textId="33F71C3B" w:rsidR="00BE4E70" w:rsidRPr="00BE4E70" w:rsidRDefault="00BE4E70" w:rsidP="00EE1C0B">
      <w:pPr>
        <w:pStyle w:val="Odstavecseseznamem"/>
        <w:numPr>
          <w:ilvl w:val="0"/>
          <w:numId w:val="73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81DCF">
        <w:rPr>
          <w:rFonts w:cstheme="minorHAnsi"/>
          <w:b/>
          <w:bCs/>
          <w:i/>
          <w:iCs/>
          <w:sz w:val="20"/>
          <w:szCs w:val="20"/>
        </w:rPr>
        <w:t>Inovace roku 2019 VERU APP – hlavní proces = poskytování péče zákazníkovi, cílem je odhalovaní příčin časových rezerv – cesta ke klientovy, denní plány péče, zefektivnění administrativy, jiný systém vykazování a statistik (možný přehled kdykoli, ne</w:t>
      </w:r>
      <w:r>
        <w:rPr>
          <w:rFonts w:cstheme="minorHAnsi"/>
          <w:b/>
          <w:bCs/>
          <w:i/>
          <w:iCs/>
          <w:sz w:val="20"/>
          <w:szCs w:val="20"/>
        </w:rPr>
        <w:t>,</w:t>
      </w:r>
      <w:r w:rsidRPr="00981DCF">
        <w:rPr>
          <w:rFonts w:cstheme="minorHAnsi"/>
          <w:b/>
          <w:bCs/>
          <w:i/>
          <w:iCs/>
          <w:sz w:val="20"/>
          <w:szCs w:val="20"/>
        </w:rPr>
        <w:t xml:space="preserve"> jen</w:t>
      </w:r>
      <w:r>
        <w:rPr>
          <w:rFonts w:cstheme="minorHAnsi"/>
          <w:b/>
          <w:bCs/>
          <w:i/>
          <w:iCs/>
          <w:sz w:val="20"/>
          <w:szCs w:val="20"/>
        </w:rPr>
        <w:t>,</w:t>
      </w:r>
      <w:r w:rsidRPr="00981DCF">
        <w:rPr>
          <w:rFonts w:cstheme="minorHAnsi"/>
          <w:b/>
          <w:bCs/>
          <w:i/>
          <w:iCs/>
          <w:sz w:val="20"/>
          <w:szCs w:val="20"/>
        </w:rPr>
        <w:t xml:space="preserve"> po uplynutí měsíce = zpřehlednění výkonu péče u klienta, </w:t>
      </w:r>
      <w:r w:rsidRPr="00E2681C">
        <w:rPr>
          <w:rFonts w:cstheme="minorHAnsi"/>
          <w:b/>
          <w:bCs/>
          <w:i/>
          <w:iCs/>
          <w:sz w:val="20"/>
          <w:szCs w:val="20"/>
          <w:u w:val="single"/>
        </w:rPr>
        <w:t>efektivní kontrola</w:t>
      </w:r>
    </w:p>
    <w:p w14:paraId="4F4D82C7" w14:textId="77777777" w:rsidR="00BE4E70" w:rsidRDefault="00BE4E70" w:rsidP="00EE1C0B">
      <w:pPr>
        <w:pStyle w:val="Odstavecseseznamem"/>
        <w:numPr>
          <w:ilvl w:val="0"/>
          <w:numId w:val="73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E2681C">
        <w:rPr>
          <w:rFonts w:cstheme="minorHAnsi"/>
          <w:b/>
          <w:bCs/>
          <w:i/>
          <w:iCs/>
          <w:sz w:val="20"/>
          <w:szCs w:val="20"/>
        </w:rPr>
        <w:t>Porovnání s ostatními poskytovateli</w:t>
      </w:r>
    </w:p>
    <w:p w14:paraId="2A02CD51" w14:textId="2414DC20" w:rsidR="00BE4E70" w:rsidRPr="00E2681C" w:rsidRDefault="00BE4E70" w:rsidP="00EE1C0B">
      <w:pPr>
        <w:pStyle w:val="Odstavecseseznamem"/>
        <w:numPr>
          <w:ilvl w:val="0"/>
          <w:numId w:val="73"/>
        </w:numPr>
        <w:spacing w:after="0" w:line="276" w:lineRule="auto"/>
        <w:contextualSpacing w:val="0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08DD92F6" w14:textId="77777777" w:rsidR="003B6121" w:rsidRPr="00DE4DA2" w:rsidRDefault="003B6121" w:rsidP="003B6121">
      <w:pPr>
        <w:pStyle w:val="Odstavecseseznamem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0234DB1" w14:textId="375B93F3" w:rsidR="00DE4DA2" w:rsidRDefault="00DE4DA2" w:rsidP="00EE1C0B">
      <w:pPr>
        <w:pStyle w:val="Odstavecseseznamem"/>
        <w:numPr>
          <w:ilvl w:val="0"/>
          <w:numId w:val="2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E4DA2">
        <w:rPr>
          <w:rFonts w:cstheme="minorHAnsi"/>
          <w:sz w:val="20"/>
          <w:szCs w:val="20"/>
        </w:rPr>
        <w:t>9.2.4 Strategické cíle – Růst zisku; Efektivita služby; Zlepšování se – inovace a nové technologie; Aktivizace nových zákazníků; Růst konkurenceschopnosti org.;</w:t>
      </w:r>
    </w:p>
    <w:p w14:paraId="4F47AE0A" w14:textId="4343EED1" w:rsidR="003B6121" w:rsidRDefault="00BE4E70" w:rsidP="00EE1C0B">
      <w:pPr>
        <w:pStyle w:val="Odstavecseseznamem"/>
        <w:numPr>
          <w:ilvl w:val="0"/>
          <w:numId w:val="74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E4E70">
        <w:rPr>
          <w:rFonts w:cstheme="minorHAnsi"/>
          <w:b/>
          <w:bCs/>
          <w:i/>
          <w:iCs/>
          <w:sz w:val="20"/>
          <w:szCs w:val="20"/>
        </w:rPr>
        <w:t>Viz 9.2.3</w:t>
      </w:r>
    </w:p>
    <w:p w14:paraId="6EFDA341" w14:textId="3D8C21D3" w:rsidR="00BE4E70" w:rsidRDefault="00BE4E70" w:rsidP="00EE1C0B">
      <w:pPr>
        <w:pStyle w:val="Odstavecseseznamem"/>
        <w:numPr>
          <w:ilvl w:val="0"/>
          <w:numId w:val="74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Výstup hlavního procesu a metoda EFQM</w:t>
      </w:r>
    </w:p>
    <w:p w14:paraId="6B9EED3F" w14:textId="4B008BBD" w:rsidR="00BE4E70" w:rsidRDefault="00BE4E70" w:rsidP="00EE1C0B">
      <w:pPr>
        <w:pStyle w:val="Odstavecseseznamem"/>
        <w:numPr>
          <w:ilvl w:val="0"/>
          <w:numId w:val="74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E2681C">
        <w:rPr>
          <w:rFonts w:cstheme="minorHAnsi"/>
          <w:b/>
          <w:bCs/>
          <w:i/>
          <w:iCs/>
          <w:sz w:val="20"/>
          <w:szCs w:val="20"/>
        </w:rPr>
        <w:t>Porovnání s ostatními poskytovateli</w:t>
      </w:r>
    </w:p>
    <w:p w14:paraId="202D993A" w14:textId="77777777" w:rsidR="00BE4E70" w:rsidRPr="00BE4E70" w:rsidRDefault="00BE4E70" w:rsidP="00BE4E70">
      <w:pPr>
        <w:pStyle w:val="Odstavecseseznamem"/>
        <w:spacing w:after="0" w:line="276" w:lineRule="auto"/>
        <w:ind w:left="1440"/>
        <w:jc w:val="both"/>
        <w:rPr>
          <w:rFonts w:cstheme="minorHAnsi"/>
          <w:b/>
          <w:bCs/>
          <w:i/>
          <w:iCs/>
          <w:sz w:val="20"/>
          <w:szCs w:val="20"/>
        </w:rPr>
      </w:pPr>
    </w:p>
    <w:p w14:paraId="156872D8" w14:textId="0BEC8A88" w:rsidR="00DE4DA2" w:rsidRDefault="00DE4DA2" w:rsidP="00EE1C0B">
      <w:pPr>
        <w:pStyle w:val="Odstavecseseznamem"/>
        <w:numPr>
          <w:ilvl w:val="0"/>
          <w:numId w:val="2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E4DA2">
        <w:rPr>
          <w:rFonts w:cstheme="minorHAnsi"/>
          <w:sz w:val="20"/>
          <w:szCs w:val="20"/>
        </w:rPr>
        <w:t>9.2.5 Strategické cíle – Efektivita služby; Zlepšování se – inovace a nové technologie; Mít dostatek financí – finanční stabilita; Růst konkurenceschopnosti org.; Zaměstnanecké jistoty a péče o zaměstnance; Růst motivace zaměstnanců;</w:t>
      </w:r>
    </w:p>
    <w:p w14:paraId="6E75A250" w14:textId="382C1968" w:rsidR="009C1745" w:rsidRDefault="009C1745" w:rsidP="00EE1C0B">
      <w:pPr>
        <w:pStyle w:val="Odstavecseseznamem"/>
        <w:numPr>
          <w:ilvl w:val="0"/>
          <w:numId w:val="75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BE4E70">
        <w:rPr>
          <w:rFonts w:cstheme="minorHAnsi"/>
          <w:b/>
          <w:bCs/>
          <w:i/>
          <w:iCs/>
          <w:sz w:val="20"/>
          <w:szCs w:val="20"/>
        </w:rPr>
        <w:t>Viz 9.2.3</w:t>
      </w:r>
    </w:p>
    <w:p w14:paraId="0ED77A35" w14:textId="3F4375CD" w:rsidR="009C1745" w:rsidRDefault="009C1745" w:rsidP="00EE1C0B">
      <w:pPr>
        <w:pStyle w:val="Odstavecseseznamem"/>
        <w:numPr>
          <w:ilvl w:val="0"/>
          <w:numId w:val="75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Optimalizace N provozních a udržení výše odměňování pracovníků</w:t>
      </w:r>
    </w:p>
    <w:p w14:paraId="31E0B9AB" w14:textId="77777777" w:rsidR="009C1745" w:rsidRDefault="009C1745" w:rsidP="00EE1C0B">
      <w:pPr>
        <w:pStyle w:val="Odstavecseseznamem"/>
        <w:numPr>
          <w:ilvl w:val="0"/>
          <w:numId w:val="75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Výstup hlavního procesu a metoda EFQM</w:t>
      </w:r>
    </w:p>
    <w:p w14:paraId="153FB076" w14:textId="77777777" w:rsidR="009C1745" w:rsidRDefault="009C1745" w:rsidP="00EE1C0B">
      <w:pPr>
        <w:pStyle w:val="Odstavecseseznamem"/>
        <w:numPr>
          <w:ilvl w:val="0"/>
          <w:numId w:val="75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E2681C">
        <w:rPr>
          <w:rFonts w:cstheme="minorHAnsi"/>
          <w:b/>
          <w:bCs/>
          <w:i/>
          <w:iCs/>
          <w:sz w:val="20"/>
          <w:szCs w:val="20"/>
        </w:rPr>
        <w:t>Porovnání s ostatními poskytovateli</w:t>
      </w:r>
    </w:p>
    <w:p w14:paraId="0C8B2F2B" w14:textId="77777777" w:rsidR="003B6121" w:rsidRPr="00DE4DA2" w:rsidRDefault="003B6121" w:rsidP="003B6121">
      <w:pPr>
        <w:pStyle w:val="Odstavecseseznamem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30A7F8A" w14:textId="529D3B18" w:rsidR="00DE4DA2" w:rsidRDefault="00DE4DA2" w:rsidP="00EE1C0B">
      <w:pPr>
        <w:pStyle w:val="Odstavecseseznamem"/>
        <w:numPr>
          <w:ilvl w:val="0"/>
          <w:numId w:val="2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E4DA2">
        <w:rPr>
          <w:rFonts w:cstheme="minorHAnsi"/>
          <w:sz w:val="20"/>
          <w:szCs w:val="20"/>
        </w:rPr>
        <w:t>9.2.6 Strategické cíle – Efektivita služby; Růst motivace zaměstnanců; Zvyšování podílu na trhu; Dostatek financí – finanční stabilita</w:t>
      </w:r>
    </w:p>
    <w:p w14:paraId="74F0E394" w14:textId="3E3643A0" w:rsidR="003B6121" w:rsidRDefault="009C1745" w:rsidP="00EE1C0B">
      <w:pPr>
        <w:pStyle w:val="Odstavecseseznamem"/>
        <w:numPr>
          <w:ilvl w:val="0"/>
          <w:numId w:val="76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C1745">
        <w:rPr>
          <w:rFonts w:cstheme="minorHAnsi"/>
          <w:b/>
          <w:bCs/>
          <w:i/>
          <w:iCs/>
          <w:sz w:val="20"/>
          <w:szCs w:val="20"/>
        </w:rPr>
        <w:t>Plán střednědobého plánu PK a aktualiz</w:t>
      </w:r>
      <w:r>
        <w:rPr>
          <w:rFonts w:cstheme="minorHAnsi"/>
          <w:b/>
          <w:bCs/>
          <w:i/>
          <w:iCs/>
          <w:sz w:val="20"/>
          <w:szCs w:val="20"/>
        </w:rPr>
        <w:t>ac</w:t>
      </w:r>
      <w:r w:rsidRPr="009C1745">
        <w:rPr>
          <w:rFonts w:cstheme="minorHAnsi"/>
          <w:b/>
          <w:bCs/>
          <w:i/>
          <w:iCs/>
          <w:sz w:val="20"/>
          <w:szCs w:val="20"/>
        </w:rPr>
        <w:t xml:space="preserve">e Základní a rozvojové sítě (výše úvazků s přímým vlivem na žádost o Dotaci), max možná výše mzdového N stanovena </w:t>
      </w:r>
      <w:proofErr w:type="spellStart"/>
      <w:r w:rsidRPr="009C1745">
        <w:rPr>
          <w:rFonts w:cstheme="minorHAnsi"/>
          <w:b/>
          <w:bCs/>
          <w:i/>
          <w:iCs/>
          <w:sz w:val="20"/>
          <w:szCs w:val="20"/>
        </w:rPr>
        <w:t>Pk</w:t>
      </w:r>
      <w:proofErr w:type="spellEnd"/>
      <w:r>
        <w:rPr>
          <w:rFonts w:cstheme="minorHAnsi"/>
          <w:b/>
          <w:bCs/>
          <w:i/>
          <w:iCs/>
          <w:sz w:val="20"/>
          <w:szCs w:val="20"/>
        </w:rPr>
        <w:t xml:space="preserve"> – podat žádost o aktualizaci</w:t>
      </w:r>
    </w:p>
    <w:p w14:paraId="10E013AC" w14:textId="2A8ED647" w:rsidR="009C1745" w:rsidRDefault="009C1745" w:rsidP="00EE1C0B">
      <w:pPr>
        <w:pStyle w:val="Odstavecseseznamem"/>
        <w:numPr>
          <w:ilvl w:val="0"/>
          <w:numId w:val="76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Strategie Lidské zdroje a udržení </w:t>
      </w:r>
      <w:r w:rsidR="004D6FB0">
        <w:rPr>
          <w:rFonts w:cstheme="minorHAnsi"/>
          <w:b/>
          <w:bCs/>
          <w:i/>
          <w:iCs/>
          <w:sz w:val="20"/>
          <w:szCs w:val="20"/>
        </w:rPr>
        <w:t xml:space="preserve">zaměstnanců, včetně motivace a eliminace fluktuace, </w:t>
      </w:r>
    </w:p>
    <w:p w14:paraId="44BF21B5" w14:textId="1A9B7733" w:rsidR="004D6FB0" w:rsidRDefault="004D6FB0" w:rsidP="00EE1C0B">
      <w:pPr>
        <w:pStyle w:val="Odstavecseseznamem"/>
        <w:numPr>
          <w:ilvl w:val="0"/>
          <w:numId w:val="76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Požadovaný výstup EFQM – v souladu s plánovanou kvalitou poskytované služby (výsledky) k spokojenosti klientů a získávání nových zákazníků</w:t>
      </w:r>
    </w:p>
    <w:p w14:paraId="593893E7" w14:textId="5BF091BC" w:rsidR="004D6FB0" w:rsidRPr="009C1745" w:rsidRDefault="004D6FB0" w:rsidP="00EE1C0B">
      <w:pPr>
        <w:pStyle w:val="Odstavecseseznamem"/>
        <w:numPr>
          <w:ilvl w:val="0"/>
          <w:numId w:val="76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Kontrola </w:t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Veruapp</w:t>
      </w:r>
      <w:proofErr w:type="spellEnd"/>
    </w:p>
    <w:p w14:paraId="2C3DE849" w14:textId="77777777" w:rsidR="009C1745" w:rsidRPr="00DE4DA2" w:rsidRDefault="009C1745" w:rsidP="003B6121">
      <w:pPr>
        <w:pStyle w:val="Odstavecseseznamem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375362A2" w14:textId="1E22080C" w:rsidR="00DE4DA2" w:rsidRPr="004D6FB0" w:rsidRDefault="00DE4DA2" w:rsidP="00EE1C0B">
      <w:pPr>
        <w:pStyle w:val="Odstavecseseznamem"/>
        <w:numPr>
          <w:ilvl w:val="0"/>
          <w:numId w:val="23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DE4DA2">
        <w:rPr>
          <w:rFonts w:cstheme="minorHAnsi"/>
          <w:sz w:val="20"/>
          <w:szCs w:val="20"/>
        </w:rPr>
        <w:t>9.2.7 Strategické cíle – Efektivita služby; Růst motivace zaměstnanců; Zvyšování podílu na trhu; Dostatek financí – finanční stabilita</w:t>
      </w:r>
    </w:p>
    <w:p w14:paraId="5B6109CB" w14:textId="77777777" w:rsidR="004D6FB0" w:rsidRDefault="004D6FB0" w:rsidP="00EE1C0B">
      <w:pPr>
        <w:pStyle w:val="Odstavecseseznamem"/>
        <w:numPr>
          <w:ilvl w:val="0"/>
          <w:numId w:val="76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9C1745">
        <w:rPr>
          <w:rFonts w:cstheme="minorHAnsi"/>
          <w:b/>
          <w:bCs/>
          <w:i/>
          <w:iCs/>
          <w:sz w:val="20"/>
          <w:szCs w:val="20"/>
        </w:rPr>
        <w:t>Plán střednědobého plánu PK a aktualiz</w:t>
      </w:r>
      <w:r>
        <w:rPr>
          <w:rFonts w:cstheme="minorHAnsi"/>
          <w:b/>
          <w:bCs/>
          <w:i/>
          <w:iCs/>
          <w:sz w:val="20"/>
          <w:szCs w:val="20"/>
        </w:rPr>
        <w:t>ac</w:t>
      </w:r>
      <w:r w:rsidRPr="009C1745">
        <w:rPr>
          <w:rFonts w:cstheme="minorHAnsi"/>
          <w:b/>
          <w:bCs/>
          <w:i/>
          <w:iCs/>
          <w:sz w:val="20"/>
          <w:szCs w:val="20"/>
        </w:rPr>
        <w:t xml:space="preserve">e Základní a rozvojové sítě (výše úvazků s přímým vlivem na žádost o Dotaci), max možná výše mzdového N stanovena </w:t>
      </w:r>
      <w:proofErr w:type="spellStart"/>
      <w:r w:rsidRPr="009C1745">
        <w:rPr>
          <w:rFonts w:cstheme="minorHAnsi"/>
          <w:b/>
          <w:bCs/>
          <w:i/>
          <w:iCs/>
          <w:sz w:val="20"/>
          <w:szCs w:val="20"/>
        </w:rPr>
        <w:t>Pk</w:t>
      </w:r>
      <w:proofErr w:type="spellEnd"/>
      <w:r>
        <w:rPr>
          <w:rFonts w:cstheme="minorHAnsi"/>
          <w:b/>
          <w:bCs/>
          <w:i/>
          <w:iCs/>
          <w:sz w:val="20"/>
          <w:szCs w:val="20"/>
        </w:rPr>
        <w:t xml:space="preserve"> – podat žádost o aktualizaci</w:t>
      </w:r>
    </w:p>
    <w:p w14:paraId="34C1984C" w14:textId="77777777" w:rsidR="004D6FB0" w:rsidRDefault="004D6FB0" w:rsidP="00EE1C0B">
      <w:pPr>
        <w:pStyle w:val="Odstavecseseznamem"/>
        <w:numPr>
          <w:ilvl w:val="0"/>
          <w:numId w:val="76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Strategie Lidské zdroje a udržení zaměstnanců, včetně motivace a eliminace fluktuace, </w:t>
      </w:r>
    </w:p>
    <w:p w14:paraId="01FC7680" w14:textId="0C66F963" w:rsidR="004D6FB0" w:rsidRDefault="004D6FB0" w:rsidP="00EE1C0B">
      <w:pPr>
        <w:pStyle w:val="Odstavecseseznamem"/>
        <w:numPr>
          <w:ilvl w:val="0"/>
          <w:numId w:val="76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>Požadovaný výstup EFQM – v souladu s plánovanou kvalitou poskytované služby (výsledky) k spokojenosti klientů a získávání nových zákazníků</w:t>
      </w:r>
    </w:p>
    <w:p w14:paraId="1484C254" w14:textId="77777777" w:rsidR="004D6FB0" w:rsidRPr="009C1745" w:rsidRDefault="004D6FB0" w:rsidP="00EE1C0B">
      <w:pPr>
        <w:pStyle w:val="Odstavecseseznamem"/>
        <w:numPr>
          <w:ilvl w:val="0"/>
          <w:numId w:val="76"/>
        </w:numPr>
        <w:spacing w:after="0" w:line="276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  <w:b/>
          <w:bCs/>
          <w:i/>
          <w:iCs/>
          <w:sz w:val="20"/>
          <w:szCs w:val="20"/>
        </w:rPr>
        <w:t xml:space="preserve">Kontrola </w:t>
      </w:r>
      <w:proofErr w:type="spellStart"/>
      <w:r>
        <w:rPr>
          <w:rFonts w:cstheme="minorHAnsi"/>
          <w:b/>
          <w:bCs/>
          <w:i/>
          <w:iCs/>
          <w:sz w:val="20"/>
          <w:szCs w:val="20"/>
        </w:rPr>
        <w:t>Veruapp</w:t>
      </w:r>
      <w:proofErr w:type="spellEnd"/>
    </w:p>
    <w:p w14:paraId="657A00FC" w14:textId="77777777" w:rsidR="004D6FB0" w:rsidRPr="009C1745" w:rsidRDefault="004D6FB0" w:rsidP="004D6FB0">
      <w:pPr>
        <w:pStyle w:val="Odstavecseseznamem"/>
        <w:spacing w:after="0" w:line="276" w:lineRule="auto"/>
        <w:ind w:left="1440"/>
        <w:jc w:val="both"/>
        <w:rPr>
          <w:rFonts w:cstheme="minorHAnsi"/>
          <w:b/>
          <w:bCs/>
          <w:i/>
          <w:iCs/>
          <w:sz w:val="20"/>
          <w:szCs w:val="20"/>
        </w:rPr>
      </w:pPr>
      <w:bookmarkStart w:id="23" w:name="_GoBack"/>
      <w:bookmarkEnd w:id="23"/>
    </w:p>
    <w:p w14:paraId="4D5ACCA3" w14:textId="77777777" w:rsidR="004D6FB0" w:rsidRPr="00DE4DA2" w:rsidRDefault="004D6FB0" w:rsidP="004D6FB0">
      <w:pPr>
        <w:pStyle w:val="Odstavecseseznamem"/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79846312" w14:textId="76BF2799" w:rsidR="00E44E87" w:rsidRDefault="00E44E87" w:rsidP="00DE4DA2">
      <w:pPr>
        <w:pStyle w:val="Nadpis3"/>
        <w:spacing w:before="0" w:after="0" w:line="360" w:lineRule="auto"/>
        <w:jc w:val="both"/>
        <w:rPr>
          <w:rFonts w:asciiTheme="minorHAnsi" w:hAnsiTheme="minorHAnsi" w:cs="Tahoma"/>
          <w:i/>
        </w:rPr>
      </w:pPr>
    </w:p>
    <w:p w14:paraId="66D9B2E1" w14:textId="77777777" w:rsidR="00E44E87" w:rsidRPr="003851BD" w:rsidRDefault="00E44E87" w:rsidP="003851BD">
      <w:pPr>
        <w:spacing w:line="360" w:lineRule="auto"/>
        <w:jc w:val="both"/>
        <w:rPr>
          <w:rFonts w:asciiTheme="minorHAnsi" w:hAnsiTheme="minorHAnsi" w:cs="Tahoma"/>
          <w:i/>
          <w:sz w:val="28"/>
          <w:szCs w:val="28"/>
        </w:rPr>
      </w:pPr>
    </w:p>
    <w:sectPr w:rsidR="00E44E87" w:rsidRPr="003851BD" w:rsidSect="00C8573F">
      <w:pgSz w:w="16838" w:h="11906" w:orient="landscape" w:code="9"/>
      <w:pgMar w:top="1134" w:right="1134" w:bottom="1418" w:left="1276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49513" w14:textId="77777777" w:rsidR="00EE1C0B" w:rsidRDefault="00EE1C0B">
      <w:r>
        <w:separator/>
      </w:r>
    </w:p>
  </w:endnote>
  <w:endnote w:type="continuationSeparator" w:id="0">
    <w:p w14:paraId="6E78ED7F" w14:textId="77777777" w:rsidR="00EE1C0B" w:rsidRDefault="00EE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one Sans CE">
    <w:altName w:val="Lucida Sans Unicode"/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FE168" w14:textId="77777777" w:rsidR="00EF09AC" w:rsidRPr="00D87EBC" w:rsidRDefault="00EF09AC" w:rsidP="00D87EBC">
    <w:pPr>
      <w:pStyle w:val="Zpat"/>
      <w:rPr>
        <w:sz w:val="18"/>
        <w:szCs w:val="18"/>
      </w:rPr>
    </w:pPr>
    <w:r w:rsidRPr="00D87EBC">
      <w:rPr>
        <w:sz w:val="18"/>
        <w:szCs w:val="18"/>
      </w:rPr>
      <w:t>Vydalo: Ministerstvo průmyslu a obchodu</w:t>
    </w:r>
    <w:r w:rsidRPr="00D87EBC">
      <w:rPr>
        <w:sz w:val="18"/>
        <w:szCs w:val="18"/>
      </w:rPr>
      <w:tab/>
      <w:t xml:space="preserve">            </w:t>
    </w:r>
    <w:r w:rsidRPr="00D87EBC">
      <w:rPr>
        <w:sz w:val="18"/>
        <w:szCs w:val="18"/>
      </w:rPr>
      <w:tab/>
    </w:r>
  </w:p>
  <w:p w14:paraId="405740A0" w14:textId="77777777" w:rsidR="00EF09AC" w:rsidRDefault="00EF09AC" w:rsidP="00D87EBC">
    <w:pPr>
      <w:pStyle w:val="Zhlav"/>
      <w:rPr>
        <w:sz w:val="18"/>
        <w:szCs w:val="18"/>
      </w:rPr>
    </w:pPr>
    <w:r w:rsidRPr="00D87EBC">
      <w:rPr>
        <w:sz w:val="18"/>
        <w:szCs w:val="18"/>
      </w:rPr>
      <w:t>© EFQM</w:t>
    </w:r>
  </w:p>
  <w:sdt>
    <w:sdtPr>
      <w:id w:val="164084498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E571F0D" w14:textId="77777777" w:rsidR="00EF09AC" w:rsidRPr="00D87EBC" w:rsidRDefault="00EF09AC" w:rsidP="00D87EBC">
        <w:pPr>
          <w:pStyle w:val="Zpat"/>
          <w:jc w:val="center"/>
          <w:rPr>
            <w:sz w:val="18"/>
            <w:szCs w:val="18"/>
          </w:rPr>
        </w:pPr>
        <w:r w:rsidRPr="00D87EBC">
          <w:rPr>
            <w:sz w:val="18"/>
            <w:szCs w:val="18"/>
          </w:rPr>
          <w:fldChar w:fldCharType="begin"/>
        </w:r>
        <w:r w:rsidRPr="00D87EBC">
          <w:rPr>
            <w:sz w:val="18"/>
            <w:szCs w:val="18"/>
          </w:rPr>
          <w:instrText>PAGE   \* MERGEFORMAT</w:instrText>
        </w:r>
        <w:r w:rsidRPr="00D87EBC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4</w:t>
        </w:r>
        <w:r w:rsidRPr="00D87EBC">
          <w:rPr>
            <w:sz w:val="18"/>
            <w:szCs w:val="18"/>
          </w:rPr>
          <w:fldChar w:fldCharType="end"/>
        </w:r>
      </w:p>
    </w:sdtContent>
  </w:sdt>
  <w:p w14:paraId="1F4F2944" w14:textId="77777777" w:rsidR="00EF09AC" w:rsidRPr="00D87EBC" w:rsidRDefault="00EF09AC" w:rsidP="00D87EBC">
    <w:pPr>
      <w:pStyle w:val="Zhlav"/>
      <w:rPr>
        <w:sz w:val="18"/>
        <w:szCs w:val="18"/>
      </w:rPr>
    </w:pPr>
  </w:p>
  <w:p w14:paraId="3AEECCC7" w14:textId="77777777" w:rsidR="00EF09AC" w:rsidRDefault="00EF09AC">
    <w:pPr>
      <w:pStyle w:val="Zpat"/>
    </w:pPr>
  </w:p>
  <w:p w14:paraId="7632B52C" w14:textId="77777777" w:rsidR="00EF09AC" w:rsidRPr="009A07CC" w:rsidRDefault="00EF09AC" w:rsidP="00720B65">
    <w:pPr>
      <w:pStyle w:val="Zpat"/>
      <w:ind w:right="360"/>
      <w:rPr>
        <w:rFonts w:ascii="Tahoma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455102654"/>
      <w:docPartObj>
        <w:docPartGallery w:val="Page Numbers (Bottom of Page)"/>
        <w:docPartUnique/>
      </w:docPartObj>
    </w:sdtPr>
    <w:sdtContent>
      <w:p w14:paraId="213C234F" w14:textId="77777777" w:rsidR="00EF09AC" w:rsidRPr="001B0EC8" w:rsidRDefault="00EF09AC" w:rsidP="001B0EC8">
        <w:pPr>
          <w:pStyle w:val="Zhlav"/>
          <w:rPr>
            <w:sz w:val="18"/>
            <w:szCs w:val="18"/>
          </w:rPr>
        </w:pPr>
        <w:r w:rsidRPr="001B0EC8">
          <w:rPr>
            <w:sz w:val="18"/>
            <w:szCs w:val="18"/>
          </w:rPr>
          <w:t>Vydalo: Ministerstvo průmyslu a obchodu</w:t>
        </w:r>
      </w:p>
      <w:p w14:paraId="1B2350D6" w14:textId="77777777" w:rsidR="00EF09AC" w:rsidRPr="001B0EC8" w:rsidRDefault="00EF09AC" w:rsidP="001B0EC8">
        <w:pPr>
          <w:pStyle w:val="Zhlav"/>
          <w:rPr>
            <w:sz w:val="18"/>
            <w:szCs w:val="18"/>
          </w:rPr>
        </w:pPr>
        <w:r w:rsidRPr="001B0EC8">
          <w:rPr>
            <w:sz w:val="18"/>
            <w:szCs w:val="18"/>
          </w:rPr>
          <w:t>© EFQM</w:t>
        </w:r>
      </w:p>
      <w:p w14:paraId="34E0F1FE" w14:textId="77777777" w:rsidR="00EF09AC" w:rsidRDefault="00EF09AC" w:rsidP="001B0EC8">
        <w:pPr>
          <w:pStyle w:val="Zpat"/>
          <w:jc w:val="center"/>
          <w:rPr>
            <w:sz w:val="20"/>
          </w:rPr>
        </w:pPr>
        <w:r w:rsidRPr="001B0EC8">
          <w:rPr>
            <w:sz w:val="18"/>
            <w:szCs w:val="18"/>
          </w:rPr>
          <w:fldChar w:fldCharType="begin"/>
        </w:r>
        <w:r w:rsidRPr="001B0EC8">
          <w:rPr>
            <w:sz w:val="18"/>
            <w:szCs w:val="18"/>
          </w:rPr>
          <w:instrText>PAGE   \* MERGEFORMAT</w:instrText>
        </w:r>
        <w:r w:rsidRPr="001B0EC8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5</w:t>
        </w:r>
        <w:r w:rsidRPr="001B0EC8">
          <w:rPr>
            <w:sz w:val="18"/>
            <w:szCs w:val="18"/>
          </w:rPr>
          <w:fldChar w:fldCharType="end"/>
        </w:r>
      </w:p>
    </w:sdtContent>
  </w:sdt>
  <w:p w14:paraId="34B0655B" w14:textId="77777777" w:rsidR="00EF09AC" w:rsidRDefault="00EF09AC">
    <w:pPr>
      <w:pStyle w:val="Zpat"/>
    </w:pPr>
  </w:p>
  <w:p w14:paraId="6E2D23DB" w14:textId="77777777" w:rsidR="00EF09AC" w:rsidRPr="009A07CC" w:rsidRDefault="00EF09AC" w:rsidP="00411EAF">
    <w:pPr>
      <w:pStyle w:val="Zpa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2A69F" w14:textId="77777777" w:rsidR="00EE1C0B" w:rsidRDefault="00EE1C0B">
      <w:r>
        <w:separator/>
      </w:r>
    </w:p>
  </w:footnote>
  <w:footnote w:type="continuationSeparator" w:id="0">
    <w:p w14:paraId="571BBC64" w14:textId="77777777" w:rsidR="00EE1C0B" w:rsidRDefault="00EE1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EFA90A8"/>
    <w:lvl w:ilvl="0">
      <w:start w:val="1"/>
      <w:numFmt w:val="bullet"/>
      <w:pStyle w:val="Seznamsodrkami2"/>
      <w:lvlText w:val=""/>
      <w:lvlJc w:val="left"/>
      <w:pPr>
        <w:tabs>
          <w:tab w:val="num" w:pos="3827"/>
        </w:tabs>
        <w:ind w:left="3827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multilevel"/>
    <w:tmpl w:val="0B4008BC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2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multilevel"/>
    <w:tmpl w:val="0000000A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8" w15:restartNumberingAfterBreak="0">
    <w:nsid w:val="0000000C"/>
    <w:multiLevelType w:val="multilevel"/>
    <w:tmpl w:val="0000000C"/>
    <w:name w:val="WWNum11"/>
    <w:lvl w:ilvl="0">
      <w:start w:val="1"/>
      <w:numFmt w:val="bullet"/>
      <w:lvlText w:val=""/>
      <w:lvlJc w:val="left"/>
      <w:pPr>
        <w:tabs>
          <w:tab w:val="num" w:pos="-720"/>
        </w:tabs>
        <w:ind w:left="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360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tabs>
          <w:tab w:val="num" w:pos="-720"/>
        </w:tabs>
        <w:ind w:left="7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tabs>
          <w:tab w:val="num" w:pos="-72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21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2520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tabs>
          <w:tab w:val="num" w:pos="-720"/>
        </w:tabs>
        <w:ind w:left="2880" w:hanging="360"/>
      </w:pPr>
      <w:rPr>
        <w:rFonts w:ascii="Wingdings" w:hAnsi="Wingdings"/>
      </w:rPr>
    </w:lvl>
  </w:abstractNum>
  <w:abstractNum w:abstractNumId="9" w15:restartNumberingAfterBreak="0">
    <w:nsid w:val="0000000D"/>
    <w:multiLevelType w:val="multilevel"/>
    <w:tmpl w:val="0000000D"/>
    <w:name w:val="WWNum1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0" w15:restartNumberingAfterBreak="0">
    <w:nsid w:val="00000011"/>
    <w:multiLevelType w:val="multilevel"/>
    <w:tmpl w:val="00000011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12"/>
    <w:multiLevelType w:val="multilevel"/>
    <w:tmpl w:val="00000012"/>
    <w:name w:val="WWNum17"/>
    <w:lvl w:ilvl="0">
      <w:start w:val="1"/>
      <w:numFmt w:val="bullet"/>
      <w:lvlText w:val="l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2" w15:restartNumberingAfterBreak="0">
    <w:nsid w:val="00000013"/>
    <w:multiLevelType w:val="multilevel"/>
    <w:tmpl w:val="00000013"/>
    <w:name w:val="WWNum18"/>
    <w:lvl w:ilvl="0">
      <w:start w:val="5"/>
      <w:numFmt w:val="bullet"/>
      <w:lvlText w:val="-"/>
      <w:lvlJc w:val="left"/>
      <w:pPr>
        <w:tabs>
          <w:tab w:val="num" w:pos="-720"/>
        </w:tabs>
        <w:ind w:left="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360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tabs>
          <w:tab w:val="num" w:pos="-720"/>
        </w:tabs>
        <w:ind w:left="7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10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tabs>
          <w:tab w:val="num" w:pos="-720"/>
        </w:tabs>
        <w:ind w:left="1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21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2520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tabs>
          <w:tab w:val="num" w:pos="-720"/>
        </w:tabs>
        <w:ind w:left="2880" w:hanging="360"/>
      </w:pPr>
      <w:rPr>
        <w:rFonts w:ascii="Wingdings" w:hAnsi="Wingdings"/>
      </w:rPr>
    </w:lvl>
  </w:abstractNum>
  <w:abstractNum w:abstractNumId="13" w15:restartNumberingAfterBreak="0">
    <w:nsid w:val="00000014"/>
    <w:multiLevelType w:val="multilevel"/>
    <w:tmpl w:val="00000014"/>
    <w:name w:val="WWNum19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0000015"/>
    <w:multiLevelType w:val="multilevel"/>
    <w:tmpl w:val="00000015"/>
    <w:name w:val="WWNum2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5" w15:restartNumberingAfterBreak="0">
    <w:nsid w:val="00000016"/>
    <w:multiLevelType w:val="multilevel"/>
    <w:tmpl w:val="00000016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00000017"/>
    <w:multiLevelType w:val="multilevel"/>
    <w:tmpl w:val="00000017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7" w15:restartNumberingAfterBreak="0">
    <w:nsid w:val="00000019"/>
    <w:multiLevelType w:val="multilevel"/>
    <w:tmpl w:val="00000019"/>
    <w:name w:val="WWNum24"/>
    <w:lvl w:ilvl="0">
      <w:start w:val="5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OpenSymbol" w:hAnsi="OpenSymbol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l"/>
      <w:lvlJc w:val="left"/>
      <w:pPr>
        <w:tabs>
          <w:tab w:val="num" w:pos="-36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l"/>
      <w:lvlJc w:val="left"/>
      <w:pPr>
        <w:tabs>
          <w:tab w:val="num" w:pos="-3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l"/>
      <w:lvlJc w:val="left"/>
      <w:pPr>
        <w:tabs>
          <w:tab w:val="num" w:pos="-360"/>
        </w:tabs>
        <w:ind w:left="3240" w:hanging="360"/>
      </w:pPr>
      <w:rPr>
        <w:rFonts w:ascii="Wingdings" w:hAnsi="Wingdings"/>
      </w:rPr>
    </w:lvl>
  </w:abstractNum>
  <w:abstractNum w:abstractNumId="18" w15:restartNumberingAfterBreak="0">
    <w:nsid w:val="008F28FB"/>
    <w:multiLevelType w:val="hybridMultilevel"/>
    <w:tmpl w:val="C26E84B0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01E433BD"/>
    <w:multiLevelType w:val="multilevel"/>
    <w:tmpl w:val="3328E6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1ED0E01"/>
    <w:multiLevelType w:val="multilevel"/>
    <w:tmpl w:val="F336EED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1F11C22"/>
    <w:multiLevelType w:val="hybridMultilevel"/>
    <w:tmpl w:val="05EC7040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26E70A0"/>
    <w:multiLevelType w:val="hybridMultilevel"/>
    <w:tmpl w:val="E0A0D8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076C5E2D"/>
    <w:multiLevelType w:val="hybridMultilevel"/>
    <w:tmpl w:val="537C16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AF16FEF"/>
    <w:multiLevelType w:val="hybridMultilevel"/>
    <w:tmpl w:val="0930BB2A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0BA56A8C"/>
    <w:multiLevelType w:val="hybridMultilevel"/>
    <w:tmpl w:val="28CA2CE6"/>
    <w:lvl w:ilvl="0" w:tplc="7E806F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7C698B"/>
    <w:multiLevelType w:val="hybridMultilevel"/>
    <w:tmpl w:val="AFD8A8DE"/>
    <w:lvl w:ilvl="0" w:tplc="7E806F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4331FF3"/>
    <w:multiLevelType w:val="hybridMultilevel"/>
    <w:tmpl w:val="BBA8CE24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143E3B5C"/>
    <w:multiLevelType w:val="hybridMultilevel"/>
    <w:tmpl w:val="F76EB784"/>
    <w:lvl w:ilvl="0" w:tplc="7E806F48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151161A5"/>
    <w:multiLevelType w:val="hybridMultilevel"/>
    <w:tmpl w:val="8ECA4404"/>
    <w:lvl w:ilvl="0" w:tplc="04050001">
      <w:start w:val="1"/>
      <w:numFmt w:val="bullet"/>
      <w:pStyle w:val="Nadpis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15227188"/>
    <w:multiLevelType w:val="hybridMultilevel"/>
    <w:tmpl w:val="62667F02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5725D48"/>
    <w:multiLevelType w:val="hybridMultilevel"/>
    <w:tmpl w:val="94F27DB6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15A337D3"/>
    <w:multiLevelType w:val="hybridMultilevel"/>
    <w:tmpl w:val="AFC817B0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15E07131"/>
    <w:multiLevelType w:val="hybridMultilevel"/>
    <w:tmpl w:val="6F20993E"/>
    <w:lvl w:ilvl="0" w:tplc="7E806F4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16EC7EDB"/>
    <w:multiLevelType w:val="hybridMultilevel"/>
    <w:tmpl w:val="DDD0F6E4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1784682F"/>
    <w:multiLevelType w:val="hybridMultilevel"/>
    <w:tmpl w:val="32B4AF74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17DC7F3F"/>
    <w:multiLevelType w:val="hybridMultilevel"/>
    <w:tmpl w:val="D09EE138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1E3E7236"/>
    <w:multiLevelType w:val="hybridMultilevel"/>
    <w:tmpl w:val="C6985412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EF42EA8"/>
    <w:multiLevelType w:val="hybridMultilevel"/>
    <w:tmpl w:val="47F4C3CE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1F287444"/>
    <w:multiLevelType w:val="singleLevel"/>
    <w:tmpl w:val="25CA0ECA"/>
    <w:lvl w:ilvl="0">
      <w:start w:val="1"/>
      <w:numFmt w:val="lowerLetter"/>
      <w:pStyle w:val="Seznamsodrkami"/>
      <w:lvlText w:val="%1)"/>
      <w:legacy w:legacy="1" w:legacySpace="0" w:legacyIndent="283"/>
      <w:lvlJc w:val="left"/>
      <w:pPr>
        <w:ind w:left="991" w:hanging="283"/>
      </w:pPr>
    </w:lvl>
  </w:abstractNum>
  <w:abstractNum w:abstractNumId="40" w15:restartNumberingAfterBreak="0">
    <w:nsid w:val="205A5AFB"/>
    <w:multiLevelType w:val="hybridMultilevel"/>
    <w:tmpl w:val="E6FA8D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2054F71"/>
    <w:multiLevelType w:val="hybridMultilevel"/>
    <w:tmpl w:val="E35867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2293F55"/>
    <w:multiLevelType w:val="hybridMultilevel"/>
    <w:tmpl w:val="E41C897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22E60C83"/>
    <w:multiLevelType w:val="hybridMultilevel"/>
    <w:tmpl w:val="7FC8B4E2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23DD0EEA"/>
    <w:multiLevelType w:val="hybridMultilevel"/>
    <w:tmpl w:val="AFFE32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6D5680B"/>
    <w:multiLevelType w:val="hybridMultilevel"/>
    <w:tmpl w:val="5E3451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6F6834"/>
    <w:multiLevelType w:val="singleLevel"/>
    <w:tmpl w:val="04050001"/>
    <w:lvl w:ilvl="0">
      <w:start w:val="1"/>
      <w:numFmt w:val="bullet"/>
      <w:pStyle w:val="Seznamsodrkami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7" w15:restartNumberingAfterBreak="0">
    <w:nsid w:val="30211D65"/>
    <w:multiLevelType w:val="hybridMultilevel"/>
    <w:tmpl w:val="AB9C2A12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27E36D3"/>
    <w:multiLevelType w:val="multilevel"/>
    <w:tmpl w:val="D084CC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32812CF0"/>
    <w:multiLevelType w:val="hybridMultilevel"/>
    <w:tmpl w:val="78C47E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F3188C"/>
    <w:multiLevelType w:val="hybridMultilevel"/>
    <w:tmpl w:val="DA64C43C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39E723DD"/>
    <w:multiLevelType w:val="hybridMultilevel"/>
    <w:tmpl w:val="376E01BE"/>
    <w:lvl w:ilvl="0" w:tplc="7E806F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A917E76"/>
    <w:multiLevelType w:val="hybridMultilevel"/>
    <w:tmpl w:val="AD1812A4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3AF91567"/>
    <w:multiLevelType w:val="hybridMultilevel"/>
    <w:tmpl w:val="AB729E2C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3B253C97"/>
    <w:multiLevelType w:val="hybridMultilevel"/>
    <w:tmpl w:val="66E4A216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3C013D60"/>
    <w:multiLevelType w:val="hybridMultilevel"/>
    <w:tmpl w:val="95847D6E"/>
    <w:lvl w:ilvl="0" w:tplc="7E806F4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3D3F646E"/>
    <w:multiLevelType w:val="hybridMultilevel"/>
    <w:tmpl w:val="816475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206F5C"/>
    <w:multiLevelType w:val="hybridMultilevel"/>
    <w:tmpl w:val="60841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1063E92"/>
    <w:multiLevelType w:val="multilevel"/>
    <w:tmpl w:val="4EE62D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422F3F83"/>
    <w:multiLevelType w:val="hybridMultilevel"/>
    <w:tmpl w:val="90FEDB98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49B44AA0"/>
    <w:multiLevelType w:val="hybridMultilevel"/>
    <w:tmpl w:val="41467FBE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4A823223"/>
    <w:multiLevelType w:val="hybridMultilevel"/>
    <w:tmpl w:val="3A2C2598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4BC75089"/>
    <w:multiLevelType w:val="multilevel"/>
    <w:tmpl w:val="349A4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4F610FAE"/>
    <w:multiLevelType w:val="hybridMultilevel"/>
    <w:tmpl w:val="514C31D4"/>
    <w:lvl w:ilvl="0" w:tplc="4964E5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4FA65E62"/>
    <w:multiLevelType w:val="hybridMultilevel"/>
    <w:tmpl w:val="4DBA69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34716A1"/>
    <w:multiLevelType w:val="hybridMultilevel"/>
    <w:tmpl w:val="C2C477FE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53D37FD3"/>
    <w:multiLevelType w:val="hybridMultilevel"/>
    <w:tmpl w:val="DA2A0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B01829"/>
    <w:multiLevelType w:val="hybridMultilevel"/>
    <w:tmpl w:val="2B76C0A4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5759282A"/>
    <w:multiLevelType w:val="hybridMultilevel"/>
    <w:tmpl w:val="3414387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E063D6C">
      <w:start w:val="8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  <w:sz w:val="18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D071B2D"/>
    <w:multiLevelType w:val="hybridMultilevel"/>
    <w:tmpl w:val="6370253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D82054A"/>
    <w:multiLevelType w:val="hybridMultilevel"/>
    <w:tmpl w:val="2EA28BF8"/>
    <w:lvl w:ilvl="0" w:tplc="7E806F4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1" w15:restartNumberingAfterBreak="0">
    <w:nsid w:val="5D9D2A6B"/>
    <w:multiLevelType w:val="hybridMultilevel"/>
    <w:tmpl w:val="F72E451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DB11CFB"/>
    <w:multiLevelType w:val="hybridMultilevel"/>
    <w:tmpl w:val="181092F8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5E4665F0"/>
    <w:multiLevelType w:val="hybridMultilevel"/>
    <w:tmpl w:val="06F66D1A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5F517FDD"/>
    <w:multiLevelType w:val="hybridMultilevel"/>
    <w:tmpl w:val="346A461A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 w15:restartNumberingAfterBreak="0">
    <w:nsid w:val="63242D76"/>
    <w:multiLevelType w:val="hybridMultilevel"/>
    <w:tmpl w:val="8E54B804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64902390"/>
    <w:multiLevelType w:val="hybridMultilevel"/>
    <w:tmpl w:val="FC420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5A24556"/>
    <w:multiLevelType w:val="hybridMultilevel"/>
    <w:tmpl w:val="4926AC90"/>
    <w:lvl w:ilvl="0" w:tplc="4964E5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66046F44"/>
    <w:multiLevelType w:val="hybridMultilevel"/>
    <w:tmpl w:val="8496D15C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69541A70"/>
    <w:multiLevelType w:val="hybridMultilevel"/>
    <w:tmpl w:val="020E55A4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6BA60ECB"/>
    <w:multiLevelType w:val="hybridMultilevel"/>
    <w:tmpl w:val="69EE369C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70914A92"/>
    <w:multiLevelType w:val="hybridMultilevel"/>
    <w:tmpl w:val="EB04AAA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37A6D20"/>
    <w:multiLevelType w:val="hybridMultilevel"/>
    <w:tmpl w:val="72DA7030"/>
    <w:lvl w:ilvl="0" w:tplc="7E806F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55048D1"/>
    <w:multiLevelType w:val="hybridMultilevel"/>
    <w:tmpl w:val="B60807CE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4" w15:restartNumberingAfterBreak="0">
    <w:nsid w:val="75AC2A52"/>
    <w:multiLevelType w:val="hybridMultilevel"/>
    <w:tmpl w:val="AF5CF63C"/>
    <w:lvl w:ilvl="0" w:tplc="7E806F4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5" w15:restartNumberingAfterBreak="0">
    <w:nsid w:val="772F2037"/>
    <w:multiLevelType w:val="hybridMultilevel"/>
    <w:tmpl w:val="45E6FC30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77426EF2"/>
    <w:multiLevelType w:val="hybridMultilevel"/>
    <w:tmpl w:val="FC54DB1A"/>
    <w:lvl w:ilvl="0" w:tplc="7E806F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7A9F7722"/>
    <w:multiLevelType w:val="hybridMultilevel"/>
    <w:tmpl w:val="5B5407D0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AD6264D"/>
    <w:multiLevelType w:val="hybridMultilevel"/>
    <w:tmpl w:val="21BA46C8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7B647CFC"/>
    <w:multiLevelType w:val="hybridMultilevel"/>
    <w:tmpl w:val="5F26C6A6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7DD53108"/>
    <w:multiLevelType w:val="hybridMultilevel"/>
    <w:tmpl w:val="63146E1E"/>
    <w:lvl w:ilvl="0" w:tplc="7E806F4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1" w15:restartNumberingAfterBreak="0">
    <w:nsid w:val="7E29324B"/>
    <w:multiLevelType w:val="hybridMultilevel"/>
    <w:tmpl w:val="43382968"/>
    <w:lvl w:ilvl="0" w:tplc="7E806F4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9"/>
  </w:num>
  <w:num w:numId="3">
    <w:abstractNumId w:val="46"/>
  </w:num>
  <w:num w:numId="4">
    <w:abstractNumId w:val="29"/>
  </w:num>
  <w:num w:numId="5">
    <w:abstractNumId w:val="62"/>
  </w:num>
  <w:num w:numId="6">
    <w:abstractNumId w:val="4"/>
  </w:num>
  <w:num w:numId="7">
    <w:abstractNumId w:val="57"/>
  </w:num>
  <w:num w:numId="8">
    <w:abstractNumId w:val="76"/>
  </w:num>
  <w:num w:numId="9">
    <w:abstractNumId w:val="63"/>
  </w:num>
  <w:num w:numId="10">
    <w:abstractNumId w:val="77"/>
  </w:num>
  <w:num w:numId="11">
    <w:abstractNumId w:val="66"/>
  </w:num>
  <w:num w:numId="12">
    <w:abstractNumId w:val="71"/>
  </w:num>
  <w:num w:numId="13">
    <w:abstractNumId w:val="22"/>
  </w:num>
  <w:num w:numId="14">
    <w:abstractNumId w:val="42"/>
  </w:num>
  <w:num w:numId="15">
    <w:abstractNumId w:val="69"/>
  </w:num>
  <w:num w:numId="16">
    <w:abstractNumId w:val="23"/>
  </w:num>
  <w:num w:numId="17">
    <w:abstractNumId w:val="81"/>
  </w:num>
  <w:num w:numId="18">
    <w:abstractNumId w:val="41"/>
  </w:num>
  <w:num w:numId="19">
    <w:abstractNumId w:val="64"/>
  </w:num>
  <w:num w:numId="20">
    <w:abstractNumId w:val="68"/>
  </w:num>
  <w:num w:numId="21">
    <w:abstractNumId w:val="40"/>
  </w:num>
  <w:num w:numId="22">
    <w:abstractNumId w:val="49"/>
  </w:num>
  <w:num w:numId="23">
    <w:abstractNumId w:val="44"/>
  </w:num>
  <w:num w:numId="24">
    <w:abstractNumId w:val="20"/>
  </w:num>
  <w:num w:numId="25">
    <w:abstractNumId w:val="19"/>
  </w:num>
  <w:num w:numId="26">
    <w:abstractNumId w:val="45"/>
  </w:num>
  <w:num w:numId="27">
    <w:abstractNumId w:val="48"/>
  </w:num>
  <w:num w:numId="28">
    <w:abstractNumId w:val="58"/>
  </w:num>
  <w:num w:numId="29">
    <w:abstractNumId w:val="56"/>
  </w:num>
  <w:num w:numId="30">
    <w:abstractNumId w:val="74"/>
  </w:num>
  <w:num w:numId="31">
    <w:abstractNumId w:val="85"/>
  </w:num>
  <w:num w:numId="32">
    <w:abstractNumId w:val="91"/>
  </w:num>
  <w:num w:numId="33">
    <w:abstractNumId w:val="34"/>
  </w:num>
  <w:num w:numId="34">
    <w:abstractNumId w:val="78"/>
  </w:num>
  <w:num w:numId="35">
    <w:abstractNumId w:val="30"/>
  </w:num>
  <w:num w:numId="36">
    <w:abstractNumId w:val="75"/>
  </w:num>
  <w:num w:numId="37">
    <w:abstractNumId w:val="53"/>
  </w:num>
  <w:num w:numId="38">
    <w:abstractNumId w:val="37"/>
  </w:num>
  <w:num w:numId="39">
    <w:abstractNumId w:val="88"/>
  </w:num>
  <w:num w:numId="40">
    <w:abstractNumId w:val="72"/>
  </w:num>
  <w:num w:numId="41">
    <w:abstractNumId w:val="83"/>
  </w:num>
  <w:num w:numId="42">
    <w:abstractNumId w:val="54"/>
  </w:num>
  <w:num w:numId="43">
    <w:abstractNumId w:val="24"/>
  </w:num>
  <w:num w:numId="44">
    <w:abstractNumId w:val="47"/>
  </w:num>
  <w:num w:numId="45">
    <w:abstractNumId w:val="65"/>
  </w:num>
  <w:num w:numId="46">
    <w:abstractNumId w:val="21"/>
  </w:num>
  <w:num w:numId="47">
    <w:abstractNumId w:val="32"/>
  </w:num>
  <w:num w:numId="48">
    <w:abstractNumId w:val="25"/>
  </w:num>
  <w:num w:numId="49">
    <w:abstractNumId w:val="60"/>
  </w:num>
  <w:num w:numId="50">
    <w:abstractNumId w:val="36"/>
  </w:num>
  <w:num w:numId="51">
    <w:abstractNumId w:val="43"/>
  </w:num>
  <w:num w:numId="52">
    <w:abstractNumId w:val="73"/>
  </w:num>
  <w:num w:numId="53">
    <w:abstractNumId w:val="89"/>
  </w:num>
  <w:num w:numId="54">
    <w:abstractNumId w:val="28"/>
  </w:num>
  <w:num w:numId="55">
    <w:abstractNumId w:val="55"/>
  </w:num>
  <w:num w:numId="56">
    <w:abstractNumId w:val="51"/>
  </w:num>
  <w:num w:numId="57">
    <w:abstractNumId w:val="82"/>
  </w:num>
  <w:num w:numId="58">
    <w:abstractNumId w:val="90"/>
  </w:num>
  <w:num w:numId="59">
    <w:abstractNumId w:val="84"/>
  </w:num>
  <w:num w:numId="60">
    <w:abstractNumId w:val="26"/>
  </w:num>
  <w:num w:numId="61">
    <w:abstractNumId w:val="33"/>
  </w:num>
  <w:num w:numId="62">
    <w:abstractNumId w:val="86"/>
  </w:num>
  <w:num w:numId="63">
    <w:abstractNumId w:val="70"/>
  </w:num>
  <w:num w:numId="64">
    <w:abstractNumId w:val="18"/>
  </w:num>
  <w:num w:numId="65">
    <w:abstractNumId w:val="59"/>
  </w:num>
  <w:num w:numId="66">
    <w:abstractNumId w:val="38"/>
  </w:num>
  <w:num w:numId="67">
    <w:abstractNumId w:val="31"/>
  </w:num>
  <w:num w:numId="68">
    <w:abstractNumId w:val="27"/>
  </w:num>
  <w:num w:numId="69">
    <w:abstractNumId w:val="87"/>
  </w:num>
  <w:num w:numId="70">
    <w:abstractNumId w:val="67"/>
  </w:num>
  <w:num w:numId="71">
    <w:abstractNumId w:val="50"/>
  </w:num>
  <w:num w:numId="72">
    <w:abstractNumId w:val="79"/>
  </w:num>
  <w:num w:numId="73">
    <w:abstractNumId w:val="61"/>
  </w:num>
  <w:num w:numId="74">
    <w:abstractNumId w:val="35"/>
  </w:num>
  <w:num w:numId="75">
    <w:abstractNumId w:val="80"/>
  </w:num>
  <w:num w:numId="76">
    <w:abstractNumId w:val="5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CAA"/>
    <w:rsid w:val="00002D9B"/>
    <w:rsid w:val="00004D6D"/>
    <w:rsid w:val="00005EBA"/>
    <w:rsid w:val="000063EA"/>
    <w:rsid w:val="0001023B"/>
    <w:rsid w:val="00011F8D"/>
    <w:rsid w:val="00012477"/>
    <w:rsid w:val="00014319"/>
    <w:rsid w:val="00017FDD"/>
    <w:rsid w:val="00020BE0"/>
    <w:rsid w:val="00021D24"/>
    <w:rsid w:val="0002543F"/>
    <w:rsid w:val="0003204C"/>
    <w:rsid w:val="00035838"/>
    <w:rsid w:val="00037118"/>
    <w:rsid w:val="000374E4"/>
    <w:rsid w:val="00037654"/>
    <w:rsid w:val="000468D7"/>
    <w:rsid w:val="000476F0"/>
    <w:rsid w:val="00047A7D"/>
    <w:rsid w:val="00054A84"/>
    <w:rsid w:val="0005555D"/>
    <w:rsid w:val="000556A9"/>
    <w:rsid w:val="000573F9"/>
    <w:rsid w:val="0006289E"/>
    <w:rsid w:val="00063476"/>
    <w:rsid w:val="00065F06"/>
    <w:rsid w:val="000663C5"/>
    <w:rsid w:val="00066695"/>
    <w:rsid w:val="00066720"/>
    <w:rsid w:val="0007276D"/>
    <w:rsid w:val="00074BDD"/>
    <w:rsid w:val="00075138"/>
    <w:rsid w:val="00077052"/>
    <w:rsid w:val="000771EA"/>
    <w:rsid w:val="000A0B06"/>
    <w:rsid w:val="000A0C79"/>
    <w:rsid w:val="000A0F95"/>
    <w:rsid w:val="000A118A"/>
    <w:rsid w:val="000A1360"/>
    <w:rsid w:val="000A18DD"/>
    <w:rsid w:val="000A487E"/>
    <w:rsid w:val="000A6161"/>
    <w:rsid w:val="000B5A6D"/>
    <w:rsid w:val="000B7D6D"/>
    <w:rsid w:val="000C0671"/>
    <w:rsid w:val="000C0A30"/>
    <w:rsid w:val="000C4B72"/>
    <w:rsid w:val="000C664D"/>
    <w:rsid w:val="000D030F"/>
    <w:rsid w:val="000D4D60"/>
    <w:rsid w:val="000E2776"/>
    <w:rsid w:val="000E3494"/>
    <w:rsid w:val="000E34F2"/>
    <w:rsid w:val="000E3B49"/>
    <w:rsid w:val="000E4D20"/>
    <w:rsid w:val="000F18D8"/>
    <w:rsid w:val="000F4A3E"/>
    <w:rsid w:val="000F4C05"/>
    <w:rsid w:val="000F7E7B"/>
    <w:rsid w:val="00100ECC"/>
    <w:rsid w:val="00101CD5"/>
    <w:rsid w:val="00105B9E"/>
    <w:rsid w:val="0011026A"/>
    <w:rsid w:val="001112DD"/>
    <w:rsid w:val="0011553E"/>
    <w:rsid w:val="0011610A"/>
    <w:rsid w:val="001176D2"/>
    <w:rsid w:val="001209F8"/>
    <w:rsid w:val="00124C9A"/>
    <w:rsid w:val="0012793C"/>
    <w:rsid w:val="001302E0"/>
    <w:rsid w:val="00130565"/>
    <w:rsid w:val="001339CD"/>
    <w:rsid w:val="001339E4"/>
    <w:rsid w:val="00137696"/>
    <w:rsid w:val="00146F3E"/>
    <w:rsid w:val="0015129E"/>
    <w:rsid w:val="00151BCA"/>
    <w:rsid w:val="00151C2D"/>
    <w:rsid w:val="0015537C"/>
    <w:rsid w:val="001568D0"/>
    <w:rsid w:val="00160B45"/>
    <w:rsid w:val="0017099C"/>
    <w:rsid w:val="00177DAE"/>
    <w:rsid w:val="001877E1"/>
    <w:rsid w:val="00193180"/>
    <w:rsid w:val="001A274C"/>
    <w:rsid w:val="001A42BF"/>
    <w:rsid w:val="001A4953"/>
    <w:rsid w:val="001A4D69"/>
    <w:rsid w:val="001A6600"/>
    <w:rsid w:val="001B0EC8"/>
    <w:rsid w:val="001B1F95"/>
    <w:rsid w:val="001B26E4"/>
    <w:rsid w:val="001B2E1A"/>
    <w:rsid w:val="001B3C13"/>
    <w:rsid w:val="001C05CC"/>
    <w:rsid w:val="001C298D"/>
    <w:rsid w:val="001C2DB1"/>
    <w:rsid w:val="001C3C3D"/>
    <w:rsid w:val="001C5462"/>
    <w:rsid w:val="001C5FBC"/>
    <w:rsid w:val="001C7FB6"/>
    <w:rsid w:val="001D3832"/>
    <w:rsid w:val="001D390E"/>
    <w:rsid w:val="001D46C1"/>
    <w:rsid w:val="001E146F"/>
    <w:rsid w:val="001E25FF"/>
    <w:rsid w:val="001F246D"/>
    <w:rsid w:val="001F4A7D"/>
    <w:rsid w:val="001F4CE9"/>
    <w:rsid w:val="001F50D3"/>
    <w:rsid w:val="001F6B97"/>
    <w:rsid w:val="001F7D7F"/>
    <w:rsid w:val="0020092A"/>
    <w:rsid w:val="00202D19"/>
    <w:rsid w:val="0020341E"/>
    <w:rsid w:val="00204057"/>
    <w:rsid w:val="00204C98"/>
    <w:rsid w:val="00205814"/>
    <w:rsid w:val="00207460"/>
    <w:rsid w:val="00207813"/>
    <w:rsid w:val="00210CC1"/>
    <w:rsid w:val="00210FEE"/>
    <w:rsid w:val="002110F2"/>
    <w:rsid w:val="00212889"/>
    <w:rsid w:val="0021329E"/>
    <w:rsid w:val="00214305"/>
    <w:rsid w:val="00215AB8"/>
    <w:rsid w:val="00217137"/>
    <w:rsid w:val="0021756A"/>
    <w:rsid w:val="00224318"/>
    <w:rsid w:val="002248FB"/>
    <w:rsid w:val="00225203"/>
    <w:rsid w:val="00225312"/>
    <w:rsid w:val="0022583E"/>
    <w:rsid w:val="00226B2D"/>
    <w:rsid w:val="0023087B"/>
    <w:rsid w:val="00230EC5"/>
    <w:rsid w:val="00235532"/>
    <w:rsid w:val="002363CF"/>
    <w:rsid w:val="00237BE4"/>
    <w:rsid w:val="00240E5A"/>
    <w:rsid w:val="00245454"/>
    <w:rsid w:val="002457CA"/>
    <w:rsid w:val="002501ED"/>
    <w:rsid w:val="00253318"/>
    <w:rsid w:val="00255B32"/>
    <w:rsid w:val="00256FBD"/>
    <w:rsid w:val="00261BA3"/>
    <w:rsid w:val="00262C4A"/>
    <w:rsid w:val="00262D68"/>
    <w:rsid w:val="00264C2C"/>
    <w:rsid w:val="002706CA"/>
    <w:rsid w:val="00273CE1"/>
    <w:rsid w:val="002754C9"/>
    <w:rsid w:val="00277CF8"/>
    <w:rsid w:val="0028098C"/>
    <w:rsid w:val="00285399"/>
    <w:rsid w:val="00285475"/>
    <w:rsid w:val="00285E0C"/>
    <w:rsid w:val="00292A1C"/>
    <w:rsid w:val="00293045"/>
    <w:rsid w:val="0029405B"/>
    <w:rsid w:val="00295289"/>
    <w:rsid w:val="002A2E40"/>
    <w:rsid w:val="002A31C5"/>
    <w:rsid w:val="002A50E7"/>
    <w:rsid w:val="002B1234"/>
    <w:rsid w:val="002B34A1"/>
    <w:rsid w:val="002B4CAF"/>
    <w:rsid w:val="002B5047"/>
    <w:rsid w:val="002C239F"/>
    <w:rsid w:val="002C3FF5"/>
    <w:rsid w:val="002C5AF3"/>
    <w:rsid w:val="002C5B06"/>
    <w:rsid w:val="002C5F9B"/>
    <w:rsid w:val="002D0564"/>
    <w:rsid w:val="002D138E"/>
    <w:rsid w:val="002D188B"/>
    <w:rsid w:val="002D1A35"/>
    <w:rsid w:val="002D7A27"/>
    <w:rsid w:val="002E189D"/>
    <w:rsid w:val="002E270D"/>
    <w:rsid w:val="002E3598"/>
    <w:rsid w:val="002E4A22"/>
    <w:rsid w:val="002F0427"/>
    <w:rsid w:val="002F3ED7"/>
    <w:rsid w:val="002F44E2"/>
    <w:rsid w:val="00301243"/>
    <w:rsid w:val="003058F0"/>
    <w:rsid w:val="00305CB5"/>
    <w:rsid w:val="00306C93"/>
    <w:rsid w:val="003073B6"/>
    <w:rsid w:val="0030797D"/>
    <w:rsid w:val="003123AA"/>
    <w:rsid w:val="00312E36"/>
    <w:rsid w:val="003152B4"/>
    <w:rsid w:val="0031704C"/>
    <w:rsid w:val="00320B31"/>
    <w:rsid w:val="0032117F"/>
    <w:rsid w:val="00321C81"/>
    <w:rsid w:val="003222F6"/>
    <w:rsid w:val="00324BBF"/>
    <w:rsid w:val="0032661B"/>
    <w:rsid w:val="00327A79"/>
    <w:rsid w:val="0033189B"/>
    <w:rsid w:val="003342D4"/>
    <w:rsid w:val="00334C7C"/>
    <w:rsid w:val="00335C5A"/>
    <w:rsid w:val="00340078"/>
    <w:rsid w:val="003401AF"/>
    <w:rsid w:val="003449E5"/>
    <w:rsid w:val="00347ABC"/>
    <w:rsid w:val="00361648"/>
    <w:rsid w:val="00361DD8"/>
    <w:rsid w:val="00362CD0"/>
    <w:rsid w:val="00364445"/>
    <w:rsid w:val="003672DC"/>
    <w:rsid w:val="0037025E"/>
    <w:rsid w:val="00370F87"/>
    <w:rsid w:val="0037160A"/>
    <w:rsid w:val="003723D1"/>
    <w:rsid w:val="00372BE9"/>
    <w:rsid w:val="00375AA1"/>
    <w:rsid w:val="0037630E"/>
    <w:rsid w:val="0037684D"/>
    <w:rsid w:val="003851BD"/>
    <w:rsid w:val="00390026"/>
    <w:rsid w:val="00390870"/>
    <w:rsid w:val="003941B6"/>
    <w:rsid w:val="00396F5E"/>
    <w:rsid w:val="003A112D"/>
    <w:rsid w:val="003A2485"/>
    <w:rsid w:val="003A2F03"/>
    <w:rsid w:val="003A5685"/>
    <w:rsid w:val="003A6556"/>
    <w:rsid w:val="003A68BF"/>
    <w:rsid w:val="003B0C6A"/>
    <w:rsid w:val="003B1BC7"/>
    <w:rsid w:val="003B2AD3"/>
    <w:rsid w:val="003B6121"/>
    <w:rsid w:val="003B75F4"/>
    <w:rsid w:val="003B78E4"/>
    <w:rsid w:val="003C4DBE"/>
    <w:rsid w:val="003C7953"/>
    <w:rsid w:val="003D03C7"/>
    <w:rsid w:val="003D4C10"/>
    <w:rsid w:val="003D52B9"/>
    <w:rsid w:val="003D70E7"/>
    <w:rsid w:val="003E02DE"/>
    <w:rsid w:val="003E0AA3"/>
    <w:rsid w:val="003E37EB"/>
    <w:rsid w:val="003E4632"/>
    <w:rsid w:val="003E4C98"/>
    <w:rsid w:val="003E6162"/>
    <w:rsid w:val="003F0F43"/>
    <w:rsid w:val="003F23A1"/>
    <w:rsid w:val="003F35DC"/>
    <w:rsid w:val="003F36AC"/>
    <w:rsid w:val="003F3B31"/>
    <w:rsid w:val="003F483D"/>
    <w:rsid w:val="003F5C1A"/>
    <w:rsid w:val="003F6136"/>
    <w:rsid w:val="003F660F"/>
    <w:rsid w:val="003F6991"/>
    <w:rsid w:val="00402421"/>
    <w:rsid w:val="00403529"/>
    <w:rsid w:val="00406D29"/>
    <w:rsid w:val="00411EAF"/>
    <w:rsid w:val="00412CB4"/>
    <w:rsid w:val="0041300E"/>
    <w:rsid w:val="00415D7A"/>
    <w:rsid w:val="004179CE"/>
    <w:rsid w:val="00420966"/>
    <w:rsid w:val="00421B50"/>
    <w:rsid w:val="00422C13"/>
    <w:rsid w:val="00423055"/>
    <w:rsid w:val="00423A19"/>
    <w:rsid w:val="0043153A"/>
    <w:rsid w:val="00431BB5"/>
    <w:rsid w:val="004343EE"/>
    <w:rsid w:val="004357C2"/>
    <w:rsid w:val="00437581"/>
    <w:rsid w:val="00437651"/>
    <w:rsid w:val="004437E3"/>
    <w:rsid w:val="00445CF3"/>
    <w:rsid w:val="00446151"/>
    <w:rsid w:val="00446B41"/>
    <w:rsid w:val="00451778"/>
    <w:rsid w:val="0045419B"/>
    <w:rsid w:val="00456E85"/>
    <w:rsid w:val="00457659"/>
    <w:rsid w:val="00462B45"/>
    <w:rsid w:val="00465139"/>
    <w:rsid w:val="00467282"/>
    <w:rsid w:val="004719A2"/>
    <w:rsid w:val="004719F2"/>
    <w:rsid w:val="004748EB"/>
    <w:rsid w:val="00474BCD"/>
    <w:rsid w:val="00475DE9"/>
    <w:rsid w:val="004764BF"/>
    <w:rsid w:val="004778F6"/>
    <w:rsid w:val="0048322A"/>
    <w:rsid w:val="00486598"/>
    <w:rsid w:val="00486AE3"/>
    <w:rsid w:val="00490087"/>
    <w:rsid w:val="00491075"/>
    <w:rsid w:val="00492605"/>
    <w:rsid w:val="00495B6E"/>
    <w:rsid w:val="00497D7F"/>
    <w:rsid w:val="004A238C"/>
    <w:rsid w:val="004A7388"/>
    <w:rsid w:val="004B1D71"/>
    <w:rsid w:val="004B2722"/>
    <w:rsid w:val="004B49EF"/>
    <w:rsid w:val="004B5D21"/>
    <w:rsid w:val="004B68A5"/>
    <w:rsid w:val="004B6C59"/>
    <w:rsid w:val="004B7835"/>
    <w:rsid w:val="004B7FB6"/>
    <w:rsid w:val="004C0BF7"/>
    <w:rsid w:val="004C35D8"/>
    <w:rsid w:val="004C4DFF"/>
    <w:rsid w:val="004D14E9"/>
    <w:rsid w:val="004D6262"/>
    <w:rsid w:val="004D68CF"/>
    <w:rsid w:val="004D6FB0"/>
    <w:rsid w:val="004D7FCF"/>
    <w:rsid w:val="004E5283"/>
    <w:rsid w:val="004E5DA7"/>
    <w:rsid w:val="004E6A43"/>
    <w:rsid w:val="004E76D9"/>
    <w:rsid w:val="004F4E3F"/>
    <w:rsid w:val="005045AA"/>
    <w:rsid w:val="00505F12"/>
    <w:rsid w:val="005075B2"/>
    <w:rsid w:val="00511AAA"/>
    <w:rsid w:val="005122A7"/>
    <w:rsid w:val="005148F1"/>
    <w:rsid w:val="00521762"/>
    <w:rsid w:val="00522858"/>
    <w:rsid w:val="005261C3"/>
    <w:rsid w:val="00530922"/>
    <w:rsid w:val="00530A03"/>
    <w:rsid w:val="005353F4"/>
    <w:rsid w:val="00535881"/>
    <w:rsid w:val="005361AA"/>
    <w:rsid w:val="005403AA"/>
    <w:rsid w:val="00540DD1"/>
    <w:rsid w:val="00546CC8"/>
    <w:rsid w:val="00554F3F"/>
    <w:rsid w:val="00556E8F"/>
    <w:rsid w:val="00557917"/>
    <w:rsid w:val="00571688"/>
    <w:rsid w:val="00571BC5"/>
    <w:rsid w:val="0057243B"/>
    <w:rsid w:val="00575E9F"/>
    <w:rsid w:val="00576995"/>
    <w:rsid w:val="0057794E"/>
    <w:rsid w:val="005806B2"/>
    <w:rsid w:val="00580D0E"/>
    <w:rsid w:val="005832C1"/>
    <w:rsid w:val="00583845"/>
    <w:rsid w:val="005839B3"/>
    <w:rsid w:val="0058403D"/>
    <w:rsid w:val="00584535"/>
    <w:rsid w:val="0058465B"/>
    <w:rsid w:val="005846BF"/>
    <w:rsid w:val="0059356C"/>
    <w:rsid w:val="00594911"/>
    <w:rsid w:val="00594A3F"/>
    <w:rsid w:val="0059526B"/>
    <w:rsid w:val="0059757A"/>
    <w:rsid w:val="005A06C7"/>
    <w:rsid w:val="005A1D66"/>
    <w:rsid w:val="005A324E"/>
    <w:rsid w:val="005A32F9"/>
    <w:rsid w:val="005B1B55"/>
    <w:rsid w:val="005B390B"/>
    <w:rsid w:val="005B4573"/>
    <w:rsid w:val="005B6E41"/>
    <w:rsid w:val="005C1FC9"/>
    <w:rsid w:val="005C6BA7"/>
    <w:rsid w:val="005D00E8"/>
    <w:rsid w:val="005D0427"/>
    <w:rsid w:val="005D2DC1"/>
    <w:rsid w:val="005D3EEA"/>
    <w:rsid w:val="005D5591"/>
    <w:rsid w:val="005E00AF"/>
    <w:rsid w:val="005E0537"/>
    <w:rsid w:val="005E15D6"/>
    <w:rsid w:val="005F230D"/>
    <w:rsid w:val="006005A8"/>
    <w:rsid w:val="00600985"/>
    <w:rsid w:val="00603425"/>
    <w:rsid w:val="00603D0C"/>
    <w:rsid w:val="00606DF1"/>
    <w:rsid w:val="00607579"/>
    <w:rsid w:val="00614CDE"/>
    <w:rsid w:val="00621469"/>
    <w:rsid w:val="00622F2D"/>
    <w:rsid w:val="00626740"/>
    <w:rsid w:val="00627A34"/>
    <w:rsid w:val="00633E33"/>
    <w:rsid w:val="00634132"/>
    <w:rsid w:val="00634230"/>
    <w:rsid w:val="00637B7D"/>
    <w:rsid w:val="00640B84"/>
    <w:rsid w:val="006414C7"/>
    <w:rsid w:val="00641C6F"/>
    <w:rsid w:val="006422C4"/>
    <w:rsid w:val="00643A72"/>
    <w:rsid w:val="00645392"/>
    <w:rsid w:val="006468FF"/>
    <w:rsid w:val="00646BA5"/>
    <w:rsid w:val="006478E7"/>
    <w:rsid w:val="006507A3"/>
    <w:rsid w:val="006515D8"/>
    <w:rsid w:val="00651AB7"/>
    <w:rsid w:val="00654417"/>
    <w:rsid w:val="00655A9F"/>
    <w:rsid w:val="00661BDC"/>
    <w:rsid w:val="00663083"/>
    <w:rsid w:val="00663EA3"/>
    <w:rsid w:val="00665046"/>
    <w:rsid w:val="006655F1"/>
    <w:rsid w:val="00665BE6"/>
    <w:rsid w:val="00665E2B"/>
    <w:rsid w:val="00665F90"/>
    <w:rsid w:val="00666223"/>
    <w:rsid w:val="0067098C"/>
    <w:rsid w:val="00672C40"/>
    <w:rsid w:val="0067376F"/>
    <w:rsid w:val="00676E4A"/>
    <w:rsid w:val="0068103E"/>
    <w:rsid w:val="0068263C"/>
    <w:rsid w:val="00682712"/>
    <w:rsid w:val="00682B13"/>
    <w:rsid w:val="006862E5"/>
    <w:rsid w:val="00686FAA"/>
    <w:rsid w:val="006928C8"/>
    <w:rsid w:val="00692C5C"/>
    <w:rsid w:val="0069363D"/>
    <w:rsid w:val="00693C66"/>
    <w:rsid w:val="00693F13"/>
    <w:rsid w:val="00693FFE"/>
    <w:rsid w:val="00694F85"/>
    <w:rsid w:val="00694FB8"/>
    <w:rsid w:val="0069522A"/>
    <w:rsid w:val="006A0733"/>
    <w:rsid w:val="006A07FA"/>
    <w:rsid w:val="006A2942"/>
    <w:rsid w:val="006A53AE"/>
    <w:rsid w:val="006B158C"/>
    <w:rsid w:val="006B1860"/>
    <w:rsid w:val="006B2EDA"/>
    <w:rsid w:val="006B51BE"/>
    <w:rsid w:val="006B70A8"/>
    <w:rsid w:val="006B718D"/>
    <w:rsid w:val="006B71F2"/>
    <w:rsid w:val="006C390A"/>
    <w:rsid w:val="006C49AA"/>
    <w:rsid w:val="006C53F2"/>
    <w:rsid w:val="006C7EBF"/>
    <w:rsid w:val="006D1365"/>
    <w:rsid w:val="006D27FA"/>
    <w:rsid w:val="006D4545"/>
    <w:rsid w:val="006D63AC"/>
    <w:rsid w:val="006E0145"/>
    <w:rsid w:val="006E13C8"/>
    <w:rsid w:val="006E15B9"/>
    <w:rsid w:val="006E1E85"/>
    <w:rsid w:val="006E2C3E"/>
    <w:rsid w:val="006E2F31"/>
    <w:rsid w:val="006E398E"/>
    <w:rsid w:val="006E65FD"/>
    <w:rsid w:val="006E7A82"/>
    <w:rsid w:val="006F41B8"/>
    <w:rsid w:val="006F624F"/>
    <w:rsid w:val="007001A4"/>
    <w:rsid w:val="007004FF"/>
    <w:rsid w:val="00700B98"/>
    <w:rsid w:val="0070179D"/>
    <w:rsid w:val="00703ECF"/>
    <w:rsid w:val="00711499"/>
    <w:rsid w:val="00717B42"/>
    <w:rsid w:val="00720B65"/>
    <w:rsid w:val="00721592"/>
    <w:rsid w:val="00721BAC"/>
    <w:rsid w:val="00722285"/>
    <w:rsid w:val="007222F6"/>
    <w:rsid w:val="00722732"/>
    <w:rsid w:val="00722C99"/>
    <w:rsid w:val="00723758"/>
    <w:rsid w:val="0072655A"/>
    <w:rsid w:val="007267AA"/>
    <w:rsid w:val="00726FA3"/>
    <w:rsid w:val="00730DA7"/>
    <w:rsid w:val="00732A51"/>
    <w:rsid w:val="007333A5"/>
    <w:rsid w:val="00734015"/>
    <w:rsid w:val="00736432"/>
    <w:rsid w:val="00742991"/>
    <w:rsid w:val="00746354"/>
    <w:rsid w:val="00746B7D"/>
    <w:rsid w:val="007523A7"/>
    <w:rsid w:val="0076141A"/>
    <w:rsid w:val="00762436"/>
    <w:rsid w:val="00767613"/>
    <w:rsid w:val="00770FA3"/>
    <w:rsid w:val="0077416A"/>
    <w:rsid w:val="00776836"/>
    <w:rsid w:val="007771E4"/>
    <w:rsid w:val="00777D2F"/>
    <w:rsid w:val="0078279D"/>
    <w:rsid w:val="00783206"/>
    <w:rsid w:val="00784611"/>
    <w:rsid w:val="007861CD"/>
    <w:rsid w:val="00786DE2"/>
    <w:rsid w:val="007912DE"/>
    <w:rsid w:val="0079335F"/>
    <w:rsid w:val="007937D7"/>
    <w:rsid w:val="00796594"/>
    <w:rsid w:val="0079667F"/>
    <w:rsid w:val="007A04AC"/>
    <w:rsid w:val="007A2A54"/>
    <w:rsid w:val="007A6C4D"/>
    <w:rsid w:val="007B2CAA"/>
    <w:rsid w:val="007B48CE"/>
    <w:rsid w:val="007B580E"/>
    <w:rsid w:val="007B6090"/>
    <w:rsid w:val="007B64E5"/>
    <w:rsid w:val="007C0A95"/>
    <w:rsid w:val="007C0DA4"/>
    <w:rsid w:val="007C1A60"/>
    <w:rsid w:val="007C34F0"/>
    <w:rsid w:val="007C5B31"/>
    <w:rsid w:val="007D066A"/>
    <w:rsid w:val="007D52A6"/>
    <w:rsid w:val="007E03B1"/>
    <w:rsid w:val="007E100F"/>
    <w:rsid w:val="007E15F5"/>
    <w:rsid w:val="007E4380"/>
    <w:rsid w:val="007E642D"/>
    <w:rsid w:val="007E6FB1"/>
    <w:rsid w:val="007E7608"/>
    <w:rsid w:val="007E77DB"/>
    <w:rsid w:val="007F0569"/>
    <w:rsid w:val="007F0E75"/>
    <w:rsid w:val="007F2137"/>
    <w:rsid w:val="007F3E0C"/>
    <w:rsid w:val="007F697A"/>
    <w:rsid w:val="007F7E24"/>
    <w:rsid w:val="008016C3"/>
    <w:rsid w:val="00802FDD"/>
    <w:rsid w:val="0080553D"/>
    <w:rsid w:val="00805DEC"/>
    <w:rsid w:val="00811F9D"/>
    <w:rsid w:val="008152BB"/>
    <w:rsid w:val="00815AF4"/>
    <w:rsid w:val="00816894"/>
    <w:rsid w:val="00821488"/>
    <w:rsid w:val="00822015"/>
    <w:rsid w:val="00826CD7"/>
    <w:rsid w:val="00827CC6"/>
    <w:rsid w:val="00827D7B"/>
    <w:rsid w:val="00831A8D"/>
    <w:rsid w:val="00834243"/>
    <w:rsid w:val="0083428D"/>
    <w:rsid w:val="00834F67"/>
    <w:rsid w:val="00843C37"/>
    <w:rsid w:val="00845892"/>
    <w:rsid w:val="00846518"/>
    <w:rsid w:val="00846985"/>
    <w:rsid w:val="00852F3C"/>
    <w:rsid w:val="008540C0"/>
    <w:rsid w:val="00854C71"/>
    <w:rsid w:val="0086237B"/>
    <w:rsid w:val="0086533F"/>
    <w:rsid w:val="00871183"/>
    <w:rsid w:val="0087271E"/>
    <w:rsid w:val="0087387C"/>
    <w:rsid w:val="00876183"/>
    <w:rsid w:val="00877B78"/>
    <w:rsid w:val="00880C48"/>
    <w:rsid w:val="0088352E"/>
    <w:rsid w:val="008839A2"/>
    <w:rsid w:val="008845A3"/>
    <w:rsid w:val="00890241"/>
    <w:rsid w:val="008921F9"/>
    <w:rsid w:val="00894A3F"/>
    <w:rsid w:val="00897B63"/>
    <w:rsid w:val="008A1894"/>
    <w:rsid w:val="008A5658"/>
    <w:rsid w:val="008A65DA"/>
    <w:rsid w:val="008B4566"/>
    <w:rsid w:val="008B51AD"/>
    <w:rsid w:val="008B52F3"/>
    <w:rsid w:val="008B578F"/>
    <w:rsid w:val="008B7C73"/>
    <w:rsid w:val="008C01FD"/>
    <w:rsid w:val="008C1D86"/>
    <w:rsid w:val="008C312A"/>
    <w:rsid w:val="008C42D9"/>
    <w:rsid w:val="008C4896"/>
    <w:rsid w:val="008C55AC"/>
    <w:rsid w:val="008C6317"/>
    <w:rsid w:val="008C6944"/>
    <w:rsid w:val="008C6C3F"/>
    <w:rsid w:val="008C6E0E"/>
    <w:rsid w:val="008C729C"/>
    <w:rsid w:val="008C75F0"/>
    <w:rsid w:val="008D250E"/>
    <w:rsid w:val="008D32DC"/>
    <w:rsid w:val="008D45EE"/>
    <w:rsid w:val="008D615F"/>
    <w:rsid w:val="008D7064"/>
    <w:rsid w:val="008E0049"/>
    <w:rsid w:val="008E02D1"/>
    <w:rsid w:val="008E054B"/>
    <w:rsid w:val="008E1DA4"/>
    <w:rsid w:val="008E3DE9"/>
    <w:rsid w:val="008E4AA9"/>
    <w:rsid w:val="008E5748"/>
    <w:rsid w:val="008F1794"/>
    <w:rsid w:val="008F1E14"/>
    <w:rsid w:val="008F7E4A"/>
    <w:rsid w:val="00900005"/>
    <w:rsid w:val="00901568"/>
    <w:rsid w:val="009024AB"/>
    <w:rsid w:val="0090286F"/>
    <w:rsid w:val="00904D63"/>
    <w:rsid w:val="0090500E"/>
    <w:rsid w:val="009056D7"/>
    <w:rsid w:val="00906A84"/>
    <w:rsid w:val="00907AB4"/>
    <w:rsid w:val="00907FB3"/>
    <w:rsid w:val="0091114E"/>
    <w:rsid w:val="0091179A"/>
    <w:rsid w:val="009123C0"/>
    <w:rsid w:val="009134F2"/>
    <w:rsid w:val="00915471"/>
    <w:rsid w:val="00917B2F"/>
    <w:rsid w:val="00917CF1"/>
    <w:rsid w:val="00920457"/>
    <w:rsid w:val="00920DC4"/>
    <w:rsid w:val="00921E4F"/>
    <w:rsid w:val="00923EA4"/>
    <w:rsid w:val="009248AE"/>
    <w:rsid w:val="00925223"/>
    <w:rsid w:val="00930E43"/>
    <w:rsid w:val="009318D7"/>
    <w:rsid w:val="00931DF2"/>
    <w:rsid w:val="00935F9F"/>
    <w:rsid w:val="00936D43"/>
    <w:rsid w:val="0093755D"/>
    <w:rsid w:val="009403A4"/>
    <w:rsid w:val="009413F1"/>
    <w:rsid w:val="009420D6"/>
    <w:rsid w:val="0094446F"/>
    <w:rsid w:val="009466DD"/>
    <w:rsid w:val="00946A01"/>
    <w:rsid w:val="00947864"/>
    <w:rsid w:val="0095106B"/>
    <w:rsid w:val="009532E8"/>
    <w:rsid w:val="00956419"/>
    <w:rsid w:val="00956D79"/>
    <w:rsid w:val="00961992"/>
    <w:rsid w:val="00962114"/>
    <w:rsid w:val="009665E9"/>
    <w:rsid w:val="00971546"/>
    <w:rsid w:val="00972BCA"/>
    <w:rsid w:val="009734C8"/>
    <w:rsid w:val="009736D4"/>
    <w:rsid w:val="0097602B"/>
    <w:rsid w:val="00980FEF"/>
    <w:rsid w:val="0098112C"/>
    <w:rsid w:val="00981B36"/>
    <w:rsid w:val="00981DCF"/>
    <w:rsid w:val="0098511B"/>
    <w:rsid w:val="009851A3"/>
    <w:rsid w:val="009901DE"/>
    <w:rsid w:val="00991217"/>
    <w:rsid w:val="00991359"/>
    <w:rsid w:val="009934B6"/>
    <w:rsid w:val="00994D5E"/>
    <w:rsid w:val="00996640"/>
    <w:rsid w:val="009972F8"/>
    <w:rsid w:val="009A065E"/>
    <w:rsid w:val="009A07CC"/>
    <w:rsid w:val="009A3AA2"/>
    <w:rsid w:val="009B12F3"/>
    <w:rsid w:val="009B665F"/>
    <w:rsid w:val="009B7B8B"/>
    <w:rsid w:val="009C1745"/>
    <w:rsid w:val="009C19FB"/>
    <w:rsid w:val="009C1AE4"/>
    <w:rsid w:val="009C267F"/>
    <w:rsid w:val="009C3034"/>
    <w:rsid w:val="009C4721"/>
    <w:rsid w:val="009C5AEF"/>
    <w:rsid w:val="009D2CAB"/>
    <w:rsid w:val="009D72D8"/>
    <w:rsid w:val="009D77FC"/>
    <w:rsid w:val="009E0017"/>
    <w:rsid w:val="009E00E3"/>
    <w:rsid w:val="009E1006"/>
    <w:rsid w:val="009E22A1"/>
    <w:rsid w:val="009E3841"/>
    <w:rsid w:val="009E3AD7"/>
    <w:rsid w:val="009E3BF8"/>
    <w:rsid w:val="009E49EA"/>
    <w:rsid w:val="009E5AD9"/>
    <w:rsid w:val="009E745F"/>
    <w:rsid w:val="009F7068"/>
    <w:rsid w:val="009F7F71"/>
    <w:rsid w:val="00A02898"/>
    <w:rsid w:val="00A02FDB"/>
    <w:rsid w:val="00A06ECB"/>
    <w:rsid w:val="00A14D60"/>
    <w:rsid w:val="00A14F01"/>
    <w:rsid w:val="00A216FB"/>
    <w:rsid w:val="00A22C2F"/>
    <w:rsid w:val="00A257E2"/>
    <w:rsid w:val="00A264E2"/>
    <w:rsid w:val="00A27399"/>
    <w:rsid w:val="00A3009A"/>
    <w:rsid w:val="00A32B27"/>
    <w:rsid w:val="00A33266"/>
    <w:rsid w:val="00A336A8"/>
    <w:rsid w:val="00A339DA"/>
    <w:rsid w:val="00A3440B"/>
    <w:rsid w:val="00A41DFD"/>
    <w:rsid w:val="00A4335E"/>
    <w:rsid w:val="00A458E7"/>
    <w:rsid w:val="00A46FF3"/>
    <w:rsid w:val="00A505E1"/>
    <w:rsid w:val="00A50C6C"/>
    <w:rsid w:val="00A5334F"/>
    <w:rsid w:val="00A538B8"/>
    <w:rsid w:val="00A55186"/>
    <w:rsid w:val="00A5701E"/>
    <w:rsid w:val="00A6075A"/>
    <w:rsid w:val="00A665A7"/>
    <w:rsid w:val="00A703BC"/>
    <w:rsid w:val="00A73AE0"/>
    <w:rsid w:val="00A73BDF"/>
    <w:rsid w:val="00A73FD3"/>
    <w:rsid w:val="00A75E9B"/>
    <w:rsid w:val="00A809A3"/>
    <w:rsid w:val="00A809EB"/>
    <w:rsid w:val="00A80C4D"/>
    <w:rsid w:val="00A818BD"/>
    <w:rsid w:val="00A83E94"/>
    <w:rsid w:val="00A84C4E"/>
    <w:rsid w:val="00A91AD8"/>
    <w:rsid w:val="00A9389F"/>
    <w:rsid w:val="00A940A6"/>
    <w:rsid w:val="00A955F1"/>
    <w:rsid w:val="00A95F54"/>
    <w:rsid w:val="00AA2193"/>
    <w:rsid w:val="00AA253B"/>
    <w:rsid w:val="00AA5330"/>
    <w:rsid w:val="00AA62F4"/>
    <w:rsid w:val="00AB0664"/>
    <w:rsid w:val="00AB111E"/>
    <w:rsid w:val="00AB3364"/>
    <w:rsid w:val="00AB3E8D"/>
    <w:rsid w:val="00AC1A66"/>
    <w:rsid w:val="00AC2F86"/>
    <w:rsid w:val="00AC3AC7"/>
    <w:rsid w:val="00AC3C2B"/>
    <w:rsid w:val="00AC4490"/>
    <w:rsid w:val="00AC5CBB"/>
    <w:rsid w:val="00AD0EDA"/>
    <w:rsid w:val="00AE036A"/>
    <w:rsid w:val="00AE6029"/>
    <w:rsid w:val="00AF0502"/>
    <w:rsid w:val="00AF2361"/>
    <w:rsid w:val="00AF71CF"/>
    <w:rsid w:val="00B05A34"/>
    <w:rsid w:val="00B0756F"/>
    <w:rsid w:val="00B129CF"/>
    <w:rsid w:val="00B13291"/>
    <w:rsid w:val="00B15320"/>
    <w:rsid w:val="00B2042D"/>
    <w:rsid w:val="00B23035"/>
    <w:rsid w:val="00B23D0C"/>
    <w:rsid w:val="00B255DF"/>
    <w:rsid w:val="00B2669C"/>
    <w:rsid w:val="00B276E6"/>
    <w:rsid w:val="00B27766"/>
    <w:rsid w:val="00B27FB4"/>
    <w:rsid w:val="00B31931"/>
    <w:rsid w:val="00B35F9C"/>
    <w:rsid w:val="00B36AAC"/>
    <w:rsid w:val="00B407EC"/>
    <w:rsid w:val="00B422FD"/>
    <w:rsid w:val="00B50C0F"/>
    <w:rsid w:val="00B517E1"/>
    <w:rsid w:val="00B51C9B"/>
    <w:rsid w:val="00B51F04"/>
    <w:rsid w:val="00B52715"/>
    <w:rsid w:val="00B53FA1"/>
    <w:rsid w:val="00B54688"/>
    <w:rsid w:val="00B66BD8"/>
    <w:rsid w:val="00B70452"/>
    <w:rsid w:val="00B7154E"/>
    <w:rsid w:val="00B71C02"/>
    <w:rsid w:val="00B728C3"/>
    <w:rsid w:val="00B73251"/>
    <w:rsid w:val="00B77271"/>
    <w:rsid w:val="00B7787B"/>
    <w:rsid w:val="00B81650"/>
    <w:rsid w:val="00B83418"/>
    <w:rsid w:val="00B8431D"/>
    <w:rsid w:val="00B84DB4"/>
    <w:rsid w:val="00B86DF5"/>
    <w:rsid w:val="00B879AE"/>
    <w:rsid w:val="00B91AFC"/>
    <w:rsid w:val="00B91C98"/>
    <w:rsid w:val="00B946E7"/>
    <w:rsid w:val="00BA3425"/>
    <w:rsid w:val="00BA6A41"/>
    <w:rsid w:val="00BA7B33"/>
    <w:rsid w:val="00BB4FC8"/>
    <w:rsid w:val="00BB5793"/>
    <w:rsid w:val="00BB6995"/>
    <w:rsid w:val="00BC1C4C"/>
    <w:rsid w:val="00BC206A"/>
    <w:rsid w:val="00BC2403"/>
    <w:rsid w:val="00BC6725"/>
    <w:rsid w:val="00BC6F97"/>
    <w:rsid w:val="00BD176A"/>
    <w:rsid w:val="00BD21E7"/>
    <w:rsid w:val="00BD2D81"/>
    <w:rsid w:val="00BD3ED5"/>
    <w:rsid w:val="00BD41D0"/>
    <w:rsid w:val="00BD4801"/>
    <w:rsid w:val="00BE038E"/>
    <w:rsid w:val="00BE1ADA"/>
    <w:rsid w:val="00BE468C"/>
    <w:rsid w:val="00BE4E70"/>
    <w:rsid w:val="00BE6678"/>
    <w:rsid w:val="00BE6896"/>
    <w:rsid w:val="00BE7B08"/>
    <w:rsid w:val="00BF3776"/>
    <w:rsid w:val="00BF3B1D"/>
    <w:rsid w:val="00BF4295"/>
    <w:rsid w:val="00BF4B12"/>
    <w:rsid w:val="00BF5749"/>
    <w:rsid w:val="00BF7D2D"/>
    <w:rsid w:val="00C045CD"/>
    <w:rsid w:val="00C052EC"/>
    <w:rsid w:val="00C06671"/>
    <w:rsid w:val="00C06751"/>
    <w:rsid w:val="00C069DF"/>
    <w:rsid w:val="00C123D1"/>
    <w:rsid w:val="00C14AFF"/>
    <w:rsid w:val="00C1520C"/>
    <w:rsid w:val="00C177D0"/>
    <w:rsid w:val="00C25A6D"/>
    <w:rsid w:val="00C263B7"/>
    <w:rsid w:val="00C27D0F"/>
    <w:rsid w:val="00C32025"/>
    <w:rsid w:val="00C3538D"/>
    <w:rsid w:val="00C37F20"/>
    <w:rsid w:val="00C40E4D"/>
    <w:rsid w:val="00C43611"/>
    <w:rsid w:val="00C44D05"/>
    <w:rsid w:val="00C46ABF"/>
    <w:rsid w:val="00C54367"/>
    <w:rsid w:val="00C570A6"/>
    <w:rsid w:val="00C57EF3"/>
    <w:rsid w:val="00C60070"/>
    <w:rsid w:val="00C62BF8"/>
    <w:rsid w:val="00C6427F"/>
    <w:rsid w:val="00C665FE"/>
    <w:rsid w:val="00C66607"/>
    <w:rsid w:val="00C66A78"/>
    <w:rsid w:val="00C73F62"/>
    <w:rsid w:val="00C74DE2"/>
    <w:rsid w:val="00C82079"/>
    <w:rsid w:val="00C83745"/>
    <w:rsid w:val="00C83F7A"/>
    <w:rsid w:val="00C84FA7"/>
    <w:rsid w:val="00C8573F"/>
    <w:rsid w:val="00C85874"/>
    <w:rsid w:val="00C90406"/>
    <w:rsid w:val="00C92135"/>
    <w:rsid w:val="00C92915"/>
    <w:rsid w:val="00C934B0"/>
    <w:rsid w:val="00C93EDE"/>
    <w:rsid w:val="00CA277C"/>
    <w:rsid w:val="00CA38DB"/>
    <w:rsid w:val="00CA4514"/>
    <w:rsid w:val="00CA77E3"/>
    <w:rsid w:val="00CB253F"/>
    <w:rsid w:val="00CB4FBA"/>
    <w:rsid w:val="00CB6A02"/>
    <w:rsid w:val="00CC1B16"/>
    <w:rsid w:val="00CC52B9"/>
    <w:rsid w:val="00CC5456"/>
    <w:rsid w:val="00CC65D7"/>
    <w:rsid w:val="00CD1C4A"/>
    <w:rsid w:val="00CD4A21"/>
    <w:rsid w:val="00CD71A7"/>
    <w:rsid w:val="00CD754E"/>
    <w:rsid w:val="00CE0782"/>
    <w:rsid w:val="00CE10C4"/>
    <w:rsid w:val="00CE17EA"/>
    <w:rsid w:val="00CE19F0"/>
    <w:rsid w:val="00CE3CDB"/>
    <w:rsid w:val="00CE4772"/>
    <w:rsid w:val="00CE719A"/>
    <w:rsid w:val="00CF0CD1"/>
    <w:rsid w:val="00CF35EE"/>
    <w:rsid w:val="00CF512F"/>
    <w:rsid w:val="00D00B2A"/>
    <w:rsid w:val="00D0245B"/>
    <w:rsid w:val="00D02683"/>
    <w:rsid w:val="00D02E5A"/>
    <w:rsid w:val="00D1222D"/>
    <w:rsid w:val="00D23312"/>
    <w:rsid w:val="00D254AB"/>
    <w:rsid w:val="00D2580C"/>
    <w:rsid w:val="00D271EC"/>
    <w:rsid w:val="00D27FDA"/>
    <w:rsid w:val="00D30DE9"/>
    <w:rsid w:val="00D32F7C"/>
    <w:rsid w:val="00D34477"/>
    <w:rsid w:val="00D37C80"/>
    <w:rsid w:val="00D43A18"/>
    <w:rsid w:val="00D46603"/>
    <w:rsid w:val="00D46B55"/>
    <w:rsid w:val="00D607F3"/>
    <w:rsid w:val="00D6428C"/>
    <w:rsid w:val="00D70EBE"/>
    <w:rsid w:val="00D71B04"/>
    <w:rsid w:val="00D71CC0"/>
    <w:rsid w:val="00D743C6"/>
    <w:rsid w:val="00D75C73"/>
    <w:rsid w:val="00D761C3"/>
    <w:rsid w:val="00D764DB"/>
    <w:rsid w:val="00D77037"/>
    <w:rsid w:val="00D77853"/>
    <w:rsid w:val="00D80CC5"/>
    <w:rsid w:val="00D867E6"/>
    <w:rsid w:val="00D87EBC"/>
    <w:rsid w:val="00D9132B"/>
    <w:rsid w:val="00D91A30"/>
    <w:rsid w:val="00DA3AFF"/>
    <w:rsid w:val="00DA5CA6"/>
    <w:rsid w:val="00DB3B8C"/>
    <w:rsid w:val="00DB59DE"/>
    <w:rsid w:val="00DB7AA2"/>
    <w:rsid w:val="00DC0A46"/>
    <w:rsid w:val="00DC133C"/>
    <w:rsid w:val="00DC3095"/>
    <w:rsid w:val="00DC4760"/>
    <w:rsid w:val="00DC4ABE"/>
    <w:rsid w:val="00DC77E3"/>
    <w:rsid w:val="00DE21CA"/>
    <w:rsid w:val="00DE4DA2"/>
    <w:rsid w:val="00DE6683"/>
    <w:rsid w:val="00DE6FAE"/>
    <w:rsid w:val="00DE7C7A"/>
    <w:rsid w:val="00DF08D9"/>
    <w:rsid w:val="00DF238A"/>
    <w:rsid w:val="00DF3AA4"/>
    <w:rsid w:val="00DF5D1C"/>
    <w:rsid w:val="00DF6C80"/>
    <w:rsid w:val="00E03B9F"/>
    <w:rsid w:val="00E0646F"/>
    <w:rsid w:val="00E107C0"/>
    <w:rsid w:val="00E1184A"/>
    <w:rsid w:val="00E15BFF"/>
    <w:rsid w:val="00E16781"/>
    <w:rsid w:val="00E16DDA"/>
    <w:rsid w:val="00E21E1A"/>
    <w:rsid w:val="00E26726"/>
    <w:rsid w:val="00E2681C"/>
    <w:rsid w:val="00E26FF1"/>
    <w:rsid w:val="00E27514"/>
    <w:rsid w:val="00E306F9"/>
    <w:rsid w:val="00E32F6E"/>
    <w:rsid w:val="00E34A2B"/>
    <w:rsid w:val="00E375A2"/>
    <w:rsid w:val="00E40094"/>
    <w:rsid w:val="00E40F23"/>
    <w:rsid w:val="00E44E87"/>
    <w:rsid w:val="00E47CBA"/>
    <w:rsid w:val="00E50C0D"/>
    <w:rsid w:val="00E51BB0"/>
    <w:rsid w:val="00E545DB"/>
    <w:rsid w:val="00E56263"/>
    <w:rsid w:val="00E56FE0"/>
    <w:rsid w:val="00E571A0"/>
    <w:rsid w:val="00E60A99"/>
    <w:rsid w:val="00E60B28"/>
    <w:rsid w:val="00E6538C"/>
    <w:rsid w:val="00E6540C"/>
    <w:rsid w:val="00E67502"/>
    <w:rsid w:val="00E83E81"/>
    <w:rsid w:val="00E90793"/>
    <w:rsid w:val="00E90D57"/>
    <w:rsid w:val="00E926B7"/>
    <w:rsid w:val="00E95C04"/>
    <w:rsid w:val="00E9747D"/>
    <w:rsid w:val="00E97C71"/>
    <w:rsid w:val="00EA061D"/>
    <w:rsid w:val="00EA2BDA"/>
    <w:rsid w:val="00EA4322"/>
    <w:rsid w:val="00EA4E98"/>
    <w:rsid w:val="00EA747C"/>
    <w:rsid w:val="00EB0349"/>
    <w:rsid w:val="00EB2B6C"/>
    <w:rsid w:val="00EB587D"/>
    <w:rsid w:val="00EB6BAB"/>
    <w:rsid w:val="00EB73C0"/>
    <w:rsid w:val="00EC1921"/>
    <w:rsid w:val="00EC1DCD"/>
    <w:rsid w:val="00EC4B8B"/>
    <w:rsid w:val="00ED01A9"/>
    <w:rsid w:val="00ED0CE4"/>
    <w:rsid w:val="00ED21F8"/>
    <w:rsid w:val="00ED2CD8"/>
    <w:rsid w:val="00ED55DC"/>
    <w:rsid w:val="00ED65B3"/>
    <w:rsid w:val="00EE1C0B"/>
    <w:rsid w:val="00EE2DEC"/>
    <w:rsid w:val="00EE41FA"/>
    <w:rsid w:val="00EE7118"/>
    <w:rsid w:val="00EE793E"/>
    <w:rsid w:val="00EE7FFE"/>
    <w:rsid w:val="00EF09AC"/>
    <w:rsid w:val="00EF0E61"/>
    <w:rsid w:val="00EF46F2"/>
    <w:rsid w:val="00F002CF"/>
    <w:rsid w:val="00F0216B"/>
    <w:rsid w:val="00F040A0"/>
    <w:rsid w:val="00F110CB"/>
    <w:rsid w:val="00F155E0"/>
    <w:rsid w:val="00F16C09"/>
    <w:rsid w:val="00F24413"/>
    <w:rsid w:val="00F24981"/>
    <w:rsid w:val="00F255FF"/>
    <w:rsid w:val="00F26BC8"/>
    <w:rsid w:val="00F305A1"/>
    <w:rsid w:val="00F30E83"/>
    <w:rsid w:val="00F3101A"/>
    <w:rsid w:val="00F35BD4"/>
    <w:rsid w:val="00F37E5D"/>
    <w:rsid w:val="00F4438D"/>
    <w:rsid w:val="00F44E03"/>
    <w:rsid w:val="00F5115F"/>
    <w:rsid w:val="00F565C2"/>
    <w:rsid w:val="00F5677B"/>
    <w:rsid w:val="00F57732"/>
    <w:rsid w:val="00F57C90"/>
    <w:rsid w:val="00F60A33"/>
    <w:rsid w:val="00F60C03"/>
    <w:rsid w:val="00F6140B"/>
    <w:rsid w:val="00F61D8B"/>
    <w:rsid w:val="00F62275"/>
    <w:rsid w:val="00F74A2D"/>
    <w:rsid w:val="00F77C9F"/>
    <w:rsid w:val="00F80314"/>
    <w:rsid w:val="00F80BC7"/>
    <w:rsid w:val="00F8444B"/>
    <w:rsid w:val="00F85923"/>
    <w:rsid w:val="00F86C19"/>
    <w:rsid w:val="00F91180"/>
    <w:rsid w:val="00F9328D"/>
    <w:rsid w:val="00F95128"/>
    <w:rsid w:val="00F96099"/>
    <w:rsid w:val="00F968BB"/>
    <w:rsid w:val="00FA2AB6"/>
    <w:rsid w:val="00FA2FC9"/>
    <w:rsid w:val="00FB0D1B"/>
    <w:rsid w:val="00FB19C5"/>
    <w:rsid w:val="00FB1A29"/>
    <w:rsid w:val="00FB23AF"/>
    <w:rsid w:val="00FB39A3"/>
    <w:rsid w:val="00FB5244"/>
    <w:rsid w:val="00FB7320"/>
    <w:rsid w:val="00FC00FD"/>
    <w:rsid w:val="00FC072F"/>
    <w:rsid w:val="00FC1181"/>
    <w:rsid w:val="00FC171C"/>
    <w:rsid w:val="00FC286C"/>
    <w:rsid w:val="00FC2AB0"/>
    <w:rsid w:val="00FC33F5"/>
    <w:rsid w:val="00FC3F60"/>
    <w:rsid w:val="00FC4419"/>
    <w:rsid w:val="00FC4BC6"/>
    <w:rsid w:val="00FC4C28"/>
    <w:rsid w:val="00FC7EAC"/>
    <w:rsid w:val="00FD4370"/>
    <w:rsid w:val="00FD64B1"/>
    <w:rsid w:val="00FD6F39"/>
    <w:rsid w:val="00FD6FCD"/>
    <w:rsid w:val="00FE29A1"/>
    <w:rsid w:val="00FE580D"/>
    <w:rsid w:val="00FE64A1"/>
    <w:rsid w:val="00FE6851"/>
    <w:rsid w:val="00FF522B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B15579"/>
  <w15:docId w15:val="{96FA8594-16A1-4982-B827-6110AF31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E580D"/>
  </w:style>
  <w:style w:type="paragraph" w:styleId="Nadpis1">
    <w:name w:val="heading 1"/>
    <w:basedOn w:val="Normln"/>
    <w:next w:val="Normln"/>
    <w:link w:val="Nadpis1Char"/>
    <w:uiPriority w:val="99"/>
    <w:qFormat/>
    <w:rsid w:val="00BF7D2D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FE580D"/>
    <w:pPr>
      <w:keepNext/>
      <w:jc w:val="both"/>
      <w:outlineLvl w:val="1"/>
    </w:pPr>
    <w:rPr>
      <w:b/>
      <w:bCs/>
      <w:i/>
      <w:iCs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FE580D"/>
    <w:pPr>
      <w:keepNext/>
      <w:keepLines/>
      <w:spacing w:before="120" w:after="80" w:line="240" w:lineRule="atLeast"/>
      <w:outlineLvl w:val="2"/>
    </w:pPr>
    <w:rPr>
      <w:kern w:val="28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E580D"/>
    <w:pPr>
      <w:keepNext/>
      <w:jc w:val="center"/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FE580D"/>
    <w:pPr>
      <w:keepNext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FE580D"/>
    <w:pPr>
      <w:keepNext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FE580D"/>
    <w:pPr>
      <w:keepNext/>
      <w:spacing w:before="120"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FE580D"/>
    <w:pPr>
      <w:keepNext/>
      <w:ind w:left="1416" w:firstLine="708"/>
      <w:outlineLvl w:val="7"/>
    </w:pPr>
    <w:rPr>
      <w:b/>
      <w:bCs/>
      <w:sz w:val="36"/>
      <w:szCs w:val="36"/>
    </w:rPr>
  </w:style>
  <w:style w:type="paragraph" w:styleId="Nadpis9">
    <w:name w:val="heading 9"/>
    <w:basedOn w:val="Normln"/>
    <w:next w:val="Normln"/>
    <w:link w:val="Nadpis9Char"/>
    <w:uiPriority w:val="99"/>
    <w:qFormat/>
    <w:rsid w:val="00FE580D"/>
    <w:pPr>
      <w:keepNext/>
      <w:jc w:val="center"/>
      <w:outlineLvl w:val="8"/>
    </w:pPr>
    <w:rPr>
      <w:b/>
      <w:bCs/>
      <w:sz w:val="44"/>
      <w:szCs w:val="4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A3AA2"/>
    <w:rPr>
      <w:rFonts w:ascii="Arial" w:hAnsi="Arial" w:cs="Arial"/>
      <w:b/>
      <w:bCs/>
      <w:kern w:val="28"/>
      <w:sz w:val="28"/>
      <w:szCs w:val="28"/>
    </w:rPr>
  </w:style>
  <w:style w:type="character" w:customStyle="1" w:styleId="Nadpis2Char">
    <w:name w:val="Nadpis 2 Char"/>
    <w:link w:val="Nadpis2"/>
    <w:uiPriority w:val="99"/>
    <w:semiHidden/>
    <w:locked/>
    <w:rsid w:val="009A3AA2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9A3AA2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9A3AA2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9A3AA2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9A3AA2"/>
    <w:rPr>
      <w:rFonts w:ascii="Calibri" w:hAnsi="Calibri" w:cs="Calibri"/>
      <w:b/>
      <w:bCs/>
    </w:rPr>
  </w:style>
  <w:style w:type="character" w:customStyle="1" w:styleId="Nadpis7Char">
    <w:name w:val="Nadpis 7 Char"/>
    <w:link w:val="Nadpis7"/>
    <w:uiPriority w:val="99"/>
    <w:semiHidden/>
    <w:locked/>
    <w:rsid w:val="009A3AA2"/>
    <w:rPr>
      <w:rFonts w:ascii="Calibri" w:hAnsi="Calibri" w:cs="Calibri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9A3AA2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9A3AA2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FE580D"/>
    <w:pPr>
      <w:spacing w:after="120"/>
    </w:pPr>
    <w:rPr>
      <w:sz w:val="22"/>
      <w:szCs w:val="22"/>
    </w:rPr>
  </w:style>
  <w:style w:type="character" w:customStyle="1" w:styleId="ZkladntextChar">
    <w:name w:val="Základní text Char"/>
    <w:link w:val="Zkladntext"/>
    <w:uiPriority w:val="99"/>
    <w:semiHidden/>
    <w:locked/>
    <w:rsid w:val="009A3AA2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FE580D"/>
  </w:style>
  <w:style w:type="paragraph" w:styleId="Obsah1">
    <w:name w:val="toc 1"/>
    <w:basedOn w:val="Normln"/>
    <w:next w:val="Normln"/>
    <w:autoRedefine/>
    <w:uiPriority w:val="39"/>
    <w:rsid w:val="009A07CC"/>
    <w:pPr>
      <w:tabs>
        <w:tab w:val="left" w:pos="400"/>
        <w:tab w:val="right" w:leader="dot" w:pos="9060"/>
      </w:tabs>
      <w:spacing w:line="360" w:lineRule="auto"/>
    </w:pPr>
    <w:rPr>
      <w:rFonts w:ascii="Tahoma" w:hAnsi="Tahoma" w:cs="Tahoma"/>
      <w:b/>
      <w:bCs/>
      <w:caps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rsid w:val="00FE580D"/>
    <w:pPr>
      <w:ind w:left="400"/>
    </w:pPr>
    <w:rPr>
      <w:i/>
      <w:iCs/>
    </w:rPr>
  </w:style>
  <w:style w:type="paragraph" w:styleId="Zpat">
    <w:name w:val="footer"/>
    <w:basedOn w:val="Normln"/>
    <w:link w:val="ZpatChar"/>
    <w:uiPriority w:val="99"/>
    <w:rsid w:val="00FE580D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ZpatChar">
    <w:name w:val="Zápatí Char"/>
    <w:link w:val="Zpat"/>
    <w:uiPriority w:val="99"/>
    <w:locked/>
    <w:rsid w:val="009A3AA2"/>
    <w:rPr>
      <w:sz w:val="20"/>
      <w:szCs w:val="20"/>
    </w:rPr>
  </w:style>
  <w:style w:type="paragraph" w:customStyle="1" w:styleId="odstavec">
    <w:name w:val="odstavec"/>
    <w:basedOn w:val="Normln"/>
    <w:uiPriority w:val="99"/>
    <w:rsid w:val="00FE580D"/>
    <w:pPr>
      <w:spacing w:line="360" w:lineRule="auto"/>
      <w:ind w:firstLine="709"/>
      <w:jc w:val="both"/>
    </w:pPr>
    <w:rPr>
      <w:sz w:val="24"/>
      <w:szCs w:val="24"/>
    </w:rPr>
  </w:style>
  <w:style w:type="character" w:styleId="Hypertextovodkaz">
    <w:name w:val="Hyperlink"/>
    <w:rsid w:val="00FE580D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FE580D"/>
    <w:pPr>
      <w:spacing w:before="120" w:line="360" w:lineRule="auto"/>
      <w:ind w:firstLine="709"/>
      <w:jc w:val="both"/>
    </w:pPr>
    <w:rPr>
      <w:color w:val="FF0000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A3AA2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FE580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9A3AA2"/>
    <w:rPr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FE580D"/>
    <w:pPr>
      <w:ind w:left="200"/>
    </w:pPr>
    <w:rPr>
      <w:smallCaps/>
    </w:rPr>
  </w:style>
  <w:style w:type="paragraph" w:styleId="Obsah4">
    <w:name w:val="toc 4"/>
    <w:basedOn w:val="Normln"/>
    <w:next w:val="Normln"/>
    <w:autoRedefine/>
    <w:uiPriority w:val="99"/>
    <w:semiHidden/>
    <w:rsid w:val="00FE580D"/>
    <w:pPr>
      <w:ind w:left="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semiHidden/>
    <w:rsid w:val="00FE580D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semiHidden/>
    <w:rsid w:val="00FE580D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semiHidden/>
    <w:rsid w:val="00FE580D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semiHidden/>
    <w:rsid w:val="00FE580D"/>
    <w:pPr>
      <w:ind w:left="14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semiHidden/>
    <w:rsid w:val="00FE580D"/>
    <w:pPr>
      <w:ind w:left="1600"/>
    </w:pPr>
    <w:rPr>
      <w:sz w:val="18"/>
      <w:szCs w:val="18"/>
    </w:rPr>
  </w:style>
  <w:style w:type="paragraph" w:styleId="Zkladntext2">
    <w:name w:val="Body Text 2"/>
    <w:basedOn w:val="Normln"/>
    <w:link w:val="Zkladntext2Char"/>
    <w:uiPriority w:val="99"/>
    <w:rsid w:val="00FE580D"/>
    <w:pPr>
      <w:jc w:val="both"/>
    </w:pPr>
    <w:rPr>
      <w:b/>
      <w:bCs/>
    </w:rPr>
  </w:style>
  <w:style w:type="character" w:customStyle="1" w:styleId="Zkladntext2Char">
    <w:name w:val="Základní text 2 Char"/>
    <w:link w:val="Zkladntext2"/>
    <w:uiPriority w:val="99"/>
    <w:semiHidden/>
    <w:locked/>
    <w:rsid w:val="009A3AA2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FE580D"/>
    <w:pPr>
      <w:jc w:val="both"/>
    </w:pPr>
    <w:rPr>
      <w:sz w:val="24"/>
      <w:szCs w:val="24"/>
    </w:rPr>
  </w:style>
  <w:style w:type="character" w:customStyle="1" w:styleId="Zkladntext3Char">
    <w:name w:val="Základní text 3 Char"/>
    <w:link w:val="Zkladntext3"/>
    <w:uiPriority w:val="99"/>
    <w:semiHidden/>
    <w:locked/>
    <w:rsid w:val="009A3AA2"/>
    <w:rPr>
      <w:sz w:val="16"/>
      <w:szCs w:val="16"/>
    </w:rPr>
  </w:style>
  <w:style w:type="character" w:styleId="Sledovanodkaz">
    <w:name w:val="FollowedHyperlink"/>
    <w:uiPriority w:val="99"/>
    <w:rsid w:val="00FE580D"/>
    <w:rPr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FE580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9A3AA2"/>
    <w:rPr>
      <w:sz w:val="2"/>
      <w:szCs w:val="2"/>
    </w:rPr>
  </w:style>
  <w:style w:type="paragraph" w:styleId="Seznamsodrkami">
    <w:name w:val="List Bullet"/>
    <w:basedOn w:val="Normln"/>
    <w:autoRedefine/>
    <w:uiPriority w:val="99"/>
    <w:rsid w:val="00FE580D"/>
    <w:pPr>
      <w:numPr>
        <w:numId w:val="2"/>
      </w:numPr>
    </w:pPr>
  </w:style>
  <w:style w:type="paragraph" w:styleId="Seznamsodrkami2">
    <w:name w:val="List Bullet 2"/>
    <w:basedOn w:val="Normln"/>
    <w:autoRedefine/>
    <w:uiPriority w:val="99"/>
    <w:rsid w:val="00FE580D"/>
    <w:pPr>
      <w:numPr>
        <w:numId w:val="1"/>
      </w:numPr>
      <w:ind w:left="283" w:hanging="283"/>
    </w:pPr>
  </w:style>
  <w:style w:type="paragraph" w:styleId="Seznamsodrkami3">
    <w:name w:val="List Bullet 3"/>
    <w:basedOn w:val="Normln"/>
    <w:autoRedefine/>
    <w:uiPriority w:val="99"/>
    <w:rsid w:val="00FE580D"/>
    <w:pPr>
      <w:ind w:left="360" w:hanging="360"/>
    </w:pPr>
  </w:style>
  <w:style w:type="paragraph" w:styleId="Seznamsodrkami4">
    <w:name w:val="List Bullet 4"/>
    <w:basedOn w:val="Normln"/>
    <w:autoRedefine/>
    <w:uiPriority w:val="99"/>
    <w:rsid w:val="00FE580D"/>
    <w:pPr>
      <w:numPr>
        <w:numId w:val="3"/>
      </w:numPr>
    </w:pPr>
  </w:style>
  <w:style w:type="paragraph" w:styleId="slovanseznam">
    <w:name w:val="List Number"/>
    <w:basedOn w:val="Normln"/>
    <w:uiPriority w:val="99"/>
    <w:rsid w:val="00FE580D"/>
    <w:pPr>
      <w:tabs>
        <w:tab w:val="num" w:pos="360"/>
      </w:tabs>
      <w:ind w:left="360" w:hanging="360"/>
    </w:pPr>
    <w:rPr>
      <w:rFonts w:ascii="Stone Sans CE" w:hAnsi="Stone Sans CE" w:cs="Stone Sans CE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rsid w:val="007B2C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A3AA2"/>
    <w:rPr>
      <w:sz w:val="2"/>
      <w:szCs w:val="2"/>
    </w:rPr>
  </w:style>
  <w:style w:type="character" w:styleId="Odkaznakoment">
    <w:name w:val="annotation reference"/>
    <w:uiPriority w:val="99"/>
    <w:semiHidden/>
    <w:rsid w:val="001E14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E146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E146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E146F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1E146F"/>
    <w:rPr>
      <w:b/>
      <w:bCs/>
    </w:rPr>
  </w:style>
  <w:style w:type="paragraph" w:styleId="Revize">
    <w:name w:val="Revision"/>
    <w:hidden/>
    <w:uiPriority w:val="99"/>
    <w:semiHidden/>
    <w:rsid w:val="001E146F"/>
  </w:style>
  <w:style w:type="paragraph" w:customStyle="1" w:styleId="Table">
    <w:name w:val="Table"/>
    <w:basedOn w:val="Normln"/>
    <w:autoRedefine/>
    <w:uiPriority w:val="99"/>
    <w:rsid w:val="00037118"/>
    <w:pPr>
      <w:spacing w:before="60" w:after="120" w:line="288" w:lineRule="auto"/>
      <w:jc w:val="center"/>
    </w:pPr>
    <w:rPr>
      <w:rFonts w:ascii="Tahoma" w:hAnsi="Tahoma" w:cs="Tahoma"/>
      <w:lang w:eastAsia="en-US"/>
    </w:rPr>
  </w:style>
  <w:style w:type="paragraph" w:customStyle="1" w:styleId="Table9">
    <w:name w:val="Table9"/>
    <w:basedOn w:val="Normln"/>
    <w:rsid w:val="004B6C59"/>
    <w:pPr>
      <w:spacing w:before="60" w:after="120"/>
      <w:jc w:val="center"/>
    </w:pPr>
    <w:rPr>
      <w:rFonts w:ascii="Arial" w:hAnsi="Arial" w:cs="Arial"/>
      <w:sz w:val="18"/>
      <w:szCs w:val="18"/>
      <w:lang w:eastAsia="en-US"/>
    </w:rPr>
  </w:style>
  <w:style w:type="paragraph" w:customStyle="1" w:styleId="Tablehd">
    <w:name w:val="Table hd"/>
    <w:basedOn w:val="Normln"/>
    <w:next w:val="Table9"/>
    <w:uiPriority w:val="99"/>
    <w:rsid w:val="00C052EC"/>
    <w:pPr>
      <w:spacing w:before="60" w:after="120"/>
    </w:pPr>
    <w:rPr>
      <w:rFonts w:ascii="Arial" w:hAnsi="Arial" w:cs="Arial"/>
      <w:b/>
      <w:bCs/>
      <w:lang w:val="en-GB"/>
    </w:rPr>
  </w:style>
  <w:style w:type="table" w:styleId="Mkatabulky">
    <w:name w:val="Table Grid"/>
    <w:basedOn w:val="Normlntabulka"/>
    <w:uiPriority w:val="39"/>
    <w:rsid w:val="00B50C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corecard">
    <w:name w:val="Scorecard"/>
    <w:basedOn w:val="Table9"/>
    <w:uiPriority w:val="99"/>
    <w:rsid w:val="00786DE2"/>
    <w:pPr>
      <w:spacing w:after="60"/>
      <w:jc w:val="left"/>
    </w:pPr>
    <w:rPr>
      <w:lang w:val="en-GB" w:eastAsia="cs-CZ"/>
    </w:rPr>
  </w:style>
  <w:style w:type="paragraph" w:customStyle="1" w:styleId="Nadpiszkladn">
    <w:name w:val="Nadpis základní"/>
    <w:basedOn w:val="Normln"/>
    <w:next w:val="Zkladntext"/>
    <w:uiPriority w:val="99"/>
    <w:rsid w:val="003F0F43"/>
    <w:pPr>
      <w:keepNext/>
      <w:keepLines/>
      <w:spacing w:before="240" w:after="120" w:line="240" w:lineRule="atLeast"/>
    </w:pPr>
    <w:rPr>
      <w:rFonts w:ascii="Arial" w:hAnsi="Arial" w:cs="Arial"/>
      <w:b/>
      <w:bCs/>
      <w:kern w:val="28"/>
      <w:sz w:val="36"/>
      <w:szCs w:val="36"/>
    </w:rPr>
  </w:style>
  <w:style w:type="paragraph" w:styleId="Odstavecseseznamem">
    <w:name w:val="List Paragraph"/>
    <w:basedOn w:val="Normln"/>
    <w:uiPriority w:val="35"/>
    <w:unhideWhenUsed/>
    <w:qFormat/>
    <w:rsid w:val="00411EAF"/>
    <w:pPr>
      <w:spacing w:after="160" w:line="293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411EAF"/>
    <w:rPr>
      <w:color w:val="808080"/>
    </w:rPr>
  </w:style>
  <w:style w:type="character" w:customStyle="1" w:styleId="Styl1">
    <w:name w:val="Styl1"/>
    <w:basedOn w:val="Standardnpsmoodstavce"/>
    <w:uiPriority w:val="1"/>
    <w:rsid w:val="00411EAF"/>
    <w:rPr>
      <w:b/>
    </w:rPr>
  </w:style>
  <w:style w:type="paragraph" w:customStyle="1" w:styleId="Vchoz">
    <w:name w:val="Výchozí"/>
    <w:rsid w:val="00DF238A"/>
    <w:pPr>
      <w:suppressAutoHyphens/>
    </w:pPr>
    <w:rPr>
      <w:color w:val="000000"/>
      <w:kern w:val="1"/>
      <w:lang w:bidi="hi-IN"/>
    </w:rPr>
  </w:style>
  <w:style w:type="paragraph" w:customStyle="1" w:styleId="Tlotextu">
    <w:name w:val="Tìlo textu"/>
    <w:basedOn w:val="Vchoz"/>
    <w:rsid w:val="00DF238A"/>
    <w:pPr>
      <w:spacing w:after="120"/>
    </w:pPr>
  </w:style>
  <w:style w:type="paragraph" w:customStyle="1" w:styleId="Default">
    <w:name w:val="Default"/>
    <w:rsid w:val="00694FB8"/>
    <w:pPr>
      <w:suppressAutoHyphens/>
    </w:pPr>
    <w:rPr>
      <w:rFonts w:ascii="Arial" w:hAnsi="Arial" w:cs="Arial"/>
      <w:color w:val="000000"/>
      <w:kern w:val="1"/>
      <w:sz w:val="24"/>
      <w:szCs w:val="24"/>
      <w:lang w:bidi="hi-IN"/>
    </w:rPr>
  </w:style>
  <w:style w:type="paragraph" w:customStyle="1" w:styleId="Normlnweb1">
    <w:name w:val="Normální (web)1"/>
    <w:basedOn w:val="Vchoz"/>
    <w:rsid w:val="00694FB8"/>
    <w:pPr>
      <w:spacing w:after="75"/>
    </w:pPr>
    <w:rPr>
      <w:sz w:val="24"/>
      <w:szCs w:val="24"/>
    </w:rPr>
  </w:style>
  <w:style w:type="paragraph" w:customStyle="1" w:styleId="Odstavecseseznamem1">
    <w:name w:val="Odstavec se seznamem1"/>
    <w:basedOn w:val="Vchoz"/>
    <w:rsid w:val="003A5685"/>
    <w:pPr>
      <w:ind w:left="708"/>
    </w:pPr>
  </w:style>
  <w:style w:type="paragraph" w:customStyle="1" w:styleId="Odstavecseseznamem2">
    <w:name w:val="Odstavec se seznamem2"/>
    <w:basedOn w:val="Normln"/>
    <w:rsid w:val="00822015"/>
    <w:pPr>
      <w:ind w:left="708"/>
    </w:pPr>
  </w:style>
  <w:style w:type="paragraph" w:customStyle="1" w:styleId="normlnodsazen">
    <w:name w:val="normální odsazený"/>
    <w:basedOn w:val="Vchoz"/>
    <w:rsid w:val="00672C40"/>
    <w:pPr>
      <w:ind w:left="357"/>
    </w:pPr>
    <w:rPr>
      <w:sz w:val="24"/>
      <w:szCs w:val="24"/>
      <w:lang w:val="en-US" w:eastAsia="en-US"/>
    </w:rPr>
  </w:style>
  <w:style w:type="paragraph" w:customStyle="1" w:styleId="Zkladntext21">
    <w:name w:val="Základní text 21"/>
    <w:basedOn w:val="Vchoz"/>
    <w:rsid w:val="00672C40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3FF0B124934408A64F63F7F6FF3A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BFBE8-1C37-4977-9869-AF050243C1CE}"/>
      </w:docPartPr>
      <w:docPartBody>
        <w:p w:rsidR="006234D0" w:rsidRDefault="00B03A2E" w:rsidP="00B03A2E">
          <w:pPr>
            <w:pStyle w:val="103FF0B124934408A64F63F7F6FF3AF7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9867F51C11164F73ABAAB41B29E738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36CB14-8437-4924-B831-D254C6FDAA2B}"/>
      </w:docPartPr>
      <w:docPartBody>
        <w:p w:rsidR="006234D0" w:rsidRDefault="00B03A2E" w:rsidP="00B03A2E">
          <w:pPr>
            <w:pStyle w:val="9867F51C11164F73ABAAB41B29E73839"/>
          </w:pPr>
          <w:r w:rsidRPr="00127DD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one Sans CE">
    <w:altName w:val="Lucida Sans Unicode"/>
    <w:charset w:val="01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A2E"/>
    <w:rsid w:val="00431F16"/>
    <w:rsid w:val="00567B7F"/>
    <w:rsid w:val="006234D0"/>
    <w:rsid w:val="00630AD5"/>
    <w:rsid w:val="00667158"/>
    <w:rsid w:val="006B3524"/>
    <w:rsid w:val="007215EB"/>
    <w:rsid w:val="00984CC0"/>
    <w:rsid w:val="00A14785"/>
    <w:rsid w:val="00A2058A"/>
    <w:rsid w:val="00B03A2E"/>
    <w:rsid w:val="00C65019"/>
    <w:rsid w:val="00CB5202"/>
    <w:rsid w:val="00E8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03A2E"/>
    <w:rPr>
      <w:color w:val="808080"/>
    </w:rPr>
  </w:style>
  <w:style w:type="paragraph" w:customStyle="1" w:styleId="5CDC2AF56E524248914F3FC2983A498A">
    <w:name w:val="5CDC2AF56E524248914F3FC2983A498A"/>
    <w:rsid w:val="00B03A2E"/>
  </w:style>
  <w:style w:type="paragraph" w:customStyle="1" w:styleId="6C6D2F17C6064B868CA97CD5D7F69EFA">
    <w:name w:val="6C6D2F17C6064B868CA97CD5D7F69EFA"/>
    <w:rsid w:val="00B03A2E"/>
  </w:style>
  <w:style w:type="paragraph" w:customStyle="1" w:styleId="6628323B6D08406EAB0D5ECD1C5394B5">
    <w:name w:val="6628323B6D08406EAB0D5ECD1C5394B5"/>
    <w:rsid w:val="00B03A2E"/>
  </w:style>
  <w:style w:type="paragraph" w:customStyle="1" w:styleId="85F0DB5A356F4A119225FE512C4D99B8">
    <w:name w:val="85F0DB5A356F4A119225FE512C4D99B8"/>
    <w:rsid w:val="00B03A2E"/>
  </w:style>
  <w:style w:type="paragraph" w:customStyle="1" w:styleId="9F7C53FB00C741B7869ED9B85823EBB0">
    <w:name w:val="9F7C53FB00C741B7869ED9B85823EBB0"/>
    <w:rsid w:val="00B03A2E"/>
  </w:style>
  <w:style w:type="paragraph" w:customStyle="1" w:styleId="103FF0B124934408A64F63F7F6FF3AF7">
    <w:name w:val="103FF0B124934408A64F63F7F6FF3AF7"/>
    <w:rsid w:val="00B03A2E"/>
  </w:style>
  <w:style w:type="paragraph" w:customStyle="1" w:styleId="E978D729BB1F480F87453CF27AF37A77">
    <w:name w:val="E978D729BB1F480F87453CF27AF37A77"/>
    <w:rsid w:val="00B03A2E"/>
  </w:style>
  <w:style w:type="paragraph" w:customStyle="1" w:styleId="2DA4321CE23640079BD2D315D82C0522">
    <w:name w:val="2DA4321CE23640079BD2D315D82C0522"/>
    <w:rsid w:val="00B03A2E"/>
  </w:style>
  <w:style w:type="paragraph" w:customStyle="1" w:styleId="9867F51C11164F73ABAAB41B29E73839">
    <w:name w:val="9867F51C11164F73ABAAB41B29E73839"/>
    <w:rsid w:val="00B03A2E"/>
  </w:style>
  <w:style w:type="paragraph" w:customStyle="1" w:styleId="38C3A7C98FD84CC6A4A19A1D446CF83A">
    <w:name w:val="38C3A7C98FD84CC6A4A19A1D446CF83A"/>
    <w:rsid w:val="00630AD5"/>
    <w:pPr>
      <w:spacing w:after="200" w:line="276" w:lineRule="auto"/>
    </w:pPr>
  </w:style>
  <w:style w:type="paragraph" w:customStyle="1" w:styleId="1BD6117D1A784252BF139B0D00EE8E55">
    <w:name w:val="1BD6117D1A784252BF139B0D00EE8E55"/>
    <w:rsid w:val="00A14785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0C88-3F6C-4C91-8490-7556E0EC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7769</TotalTime>
  <Pages>30</Pages>
  <Words>7612</Words>
  <Characters>44916</Characters>
  <Application>Microsoft Office Word</Application>
  <DocSecurity>0</DocSecurity>
  <Lines>374</Lines>
  <Paragraphs>104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Business Excellence CONSULTING s.r.o.</Company>
  <LinksUpToDate>false</LinksUpToDate>
  <CharactersWithSpaces>52424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Braun</dc:creator>
  <cp:keywords/>
  <dc:description/>
  <cp:lastModifiedBy>Reditelka</cp:lastModifiedBy>
  <cp:revision>361</cp:revision>
  <cp:lastPrinted>2018-08-30T16:57:00Z</cp:lastPrinted>
  <dcterms:created xsi:type="dcterms:W3CDTF">2018-05-09T08:49:00Z</dcterms:created>
  <dcterms:modified xsi:type="dcterms:W3CDTF">2019-09-17T15:07:00Z</dcterms:modified>
</cp:coreProperties>
</file>